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568DB" w14:textId="77777777" w:rsidR="00575623" w:rsidRDefault="00575623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4BAC37D5" wp14:editId="28E6D4FA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24826C" w14:textId="77777777" w:rsidR="00575623" w:rsidRDefault="00575623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9020373" w14:textId="67FE94F0" w:rsidR="008208E6" w:rsidRPr="00410B9D" w:rsidRDefault="003019D9" w:rsidP="001207C8">
      <w:pPr>
        <w:pStyle w:val="Billname1"/>
      </w:pPr>
      <w:r>
        <w:fldChar w:fldCharType="begin"/>
      </w:r>
      <w:r>
        <w:instrText xml:space="preserve"> REF Citation \*charformat </w:instrText>
      </w:r>
      <w:r>
        <w:fldChar w:fldCharType="separate"/>
      </w:r>
      <w:r w:rsidR="00811F2D">
        <w:t>Waste Management and Resource Recovery Amendment Regulation 2021 (No 1)</w:t>
      </w:r>
      <w:r>
        <w:fldChar w:fldCharType="end"/>
      </w:r>
    </w:p>
    <w:p w14:paraId="2D4B11A5" w14:textId="446E3741" w:rsidR="008208E6" w:rsidRPr="00410B9D" w:rsidRDefault="008208E6">
      <w:pPr>
        <w:pStyle w:val="ActNo"/>
      </w:pPr>
      <w:r w:rsidRPr="00410B9D">
        <w:t xml:space="preserve">Subordinate Law </w:t>
      </w:r>
      <w:r w:rsidR="003019D9">
        <w:fldChar w:fldCharType="begin"/>
      </w:r>
      <w:r w:rsidR="003019D9">
        <w:instrText xml:space="preserve"> DOCPROPERTY "Category"  \* MERGEFORMAT </w:instrText>
      </w:r>
      <w:r w:rsidR="003019D9">
        <w:fldChar w:fldCharType="separate"/>
      </w:r>
      <w:r w:rsidR="00811F2D">
        <w:t>SL2021-24</w:t>
      </w:r>
      <w:r w:rsidR="003019D9">
        <w:fldChar w:fldCharType="end"/>
      </w:r>
    </w:p>
    <w:p w14:paraId="33F0A9A1" w14:textId="77777777" w:rsidR="008208E6" w:rsidRPr="00410B9D" w:rsidRDefault="008208E6">
      <w:pPr>
        <w:pStyle w:val="N-line3"/>
      </w:pPr>
    </w:p>
    <w:p w14:paraId="32A8524A" w14:textId="534A8A95" w:rsidR="008208E6" w:rsidRPr="00410B9D" w:rsidRDefault="008208E6">
      <w:pPr>
        <w:pStyle w:val="EnactingWords"/>
      </w:pPr>
      <w:r w:rsidRPr="00410B9D">
        <w:t>The Australian Capital Territory Executive makes the following regulation under</w:t>
      </w:r>
      <w:r w:rsidR="00CE072D" w:rsidRPr="00410B9D">
        <w:t xml:space="preserve"> </w:t>
      </w:r>
      <w:r w:rsidR="00CE072D" w:rsidRPr="00410B9D">
        <w:rPr>
          <w:iCs/>
        </w:rPr>
        <w:t>the</w:t>
      </w:r>
      <w:r w:rsidRPr="00410B9D">
        <w:t xml:space="preserve"> </w:t>
      </w:r>
      <w:hyperlink r:id="rId9" w:tooltip="A2016-51" w:history="1">
        <w:r w:rsidR="00A75D77" w:rsidRPr="00410B9D">
          <w:rPr>
            <w:rStyle w:val="charCitHyperlinkItal"/>
          </w:rPr>
          <w:t>Waste Management and Resource Recovery Act 2016</w:t>
        </w:r>
      </w:hyperlink>
      <w:r w:rsidRPr="00410B9D">
        <w:t>.</w:t>
      </w:r>
    </w:p>
    <w:p w14:paraId="7E69C1B0" w14:textId="4F76344F" w:rsidR="008208E6" w:rsidRPr="00410B9D" w:rsidRDefault="008208E6">
      <w:pPr>
        <w:pStyle w:val="DateLine"/>
      </w:pPr>
      <w:r w:rsidRPr="00410B9D">
        <w:t xml:space="preserve">Dated </w:t>
      </w:r>
      <w:r w:rsidR="00575623">
        <w:t>18 October 2021</w:t>
      </w:r>
      <w:r w:rsidRPr="00410B9D">
        <w:t>.</w:t>
      </w:r>
    </w:p>
    <w:p w14:paraId="3A3870DA" w14:textId="42378F97" w:rsidR="008208E6" w:rsidRPr="00410B9D" w:rsidRDefault="00575623">
      <w:pPr>
        <w:pStyle w:val="Minister"/>
      </w:pPr>
      <w:r>
        <w:t>Andrew Barr</w:t>
      </w:r>
    </w:p>
    <w:p w14:paraId="224E3509" w14:textId="65A4C277" w:rsidR="008208E6" w:rsidRPr="00410B9D" w:rsidRDefault="008B5189">
      <w:pPr>
        <w:pStyle w:val="MinisterWord"/>
      </w:pPr>
      <w:r w:rsidRPr="00410B9D">
        <w:t xml:space="preserve">Chief </w:t>
      </w:r>
      <w:r w:rsidR="008208E6" w:rsidRPr="00410B9D">
        <w:t>Minister</w:t>
      </w:r>
    </w:p>
    <w:p w14:paraId="2D556BF1" w14:textId="688C593D" w:rsidR="008208E6" w:rsidRPr="00410B9D" w:rsidRDefault="00575623">
      <w:pPr>
        <w:pStyle w:val="Minister"/>
      </w:pPr>
      <w:r>
        <w:t>Chris Steel</w:t>
      </w:r>
    </w:p>
    <w:p w14:paraId="411AD5F1" w14:textId="77777777" w:rsidR="008208E6" w:rsidRPr="00410B9D" w:rsidRDefault="008208E6">
      <w:pPr>
        <w:pStyle w:val="MinisterWord"/>
      </w:pPr>
      <w:r w:rsidRPr="00410B9D">
        <w:t>Minister</w:t>
      </w:r>
    </w:p>
    <w:p w14:paraId="3D8E4CC7" w14:textId="77777777" w:rsidR="008208E6" w:rsidRPr="00410B9D" w:rsidRDefault="008208E6">
      <w:pPr>
        <w:pStyle w:val="N-line3"/>
      </w:pPr>
    </w:p>
    <w:p w14:paraId="0658817E" w14:textId="77777777" w:rsidR="00410B9D" w:rsidRDefault="00410B9D">
      <w:pPr>
        <w:pStyle w:val="00SigningPage"/>
        <w:sectPr w:rsidR="00410B9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4DA3189A" w14:textId="77777777" w:rsidR="00575623" w:rsidRDefault="00575623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150EA075" wp14:editId="6D2E6A97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F3B90B" w14:textId="77777777" w:rsidR="00575623" w:rsidRDefault="00575623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17669688" w14:textId="328B5DB1" w:rsidR="008208E6" w:rsidRPr="00410B9D" w:rsidRDefault="00575623" w:rsidP="001207C8">
      <w:pPr>
        <w:pStyle w:val="Billname"/>
      </w:pPr>
      <w:bookmarkStart w:id="0" w:name="Citation"/>
      <w:r>
        <w:t>Waste Management and Resource Recovery Amendment Regulation 2021 (No 1)</w:t>
      </w:r>
      <w:bookmarkEnd w:id="0"/>
    </w:p>
    <w:p w14:paraId="55A998BA" w14:textId="045BD294" w:rsidR="008208E6" w:rsidRPr="00410B9D" w:rsidRDefault="008208E6">
      <w:pPr>
        <w:pStyle w:val="ActNo"/>
      </w:pPr>
      <w:r w:rsidRPr="00410B9D">
        <w:t xml:space="preserve">Subordinate Law </w:t>
      </w:r>
      <w:r w:rsidR="003019D9">
        <w:fldChar w:fldCharType="begin"/>
      </w:r>
      <w:r w:rsidR="003019D9">
        <w:instrText xml:space="preserve"> DOCPROPERTY "Category"  \* MERGEFORMAT </w:instrText>
      </w:r>
      <w:r w:rsidR="003019D9">
        <w:fldChar w:fldCharType="separate"/>
      </w:r>
      <w:r w:rsidR="00811F2D">
        <w:t>SL2021-24</w:t>
      </w:r>
      <w:r w:rsidR="003019D9">
        <w:fldChar w:fldCharType="end"/>
      </w:r>
    </w:p>
    <w:p w14:paraId="6654EFAF" w14:textId="77777777" w:rsidR="008208E6" w:rsidRPr="00410B9D" w:rsidRDefault="008208E6">
      <w:pPr>
        <w:pStyle w:val="madeunder"/>
      </w:pPr>
      <w:r w:rsidRPr="00410B9D">
        <w:t>made under the</w:t>
      </w:r>
    </w:p>
    <w:bookmarkStart w:id="1" w:name="ActName"/>
    <w:p w14:paraId="637BFDCA" w14:textId="51AA35A8" w:rsidR="008208E6" w:rsidRPr="00410B9D" w:rsidRDefault="00A75D77">
      <w:pPr>
        <w:pStyle w:val="AuthLaw"/>
      </w:pPr>
      <w:r w:rsidRPr="00410B9D">
        <w:rPr>
          <w:rStyle w:val="charCitHyperlinkAbbrev"/>
        </w:rPr>
        <w:fldChar w:fldCharType="begin"/>
      </w:r>
      <w:r w:rsidRPr="00410B9D">
        <w:rPr>
          <w:rStyle w:val="charCitHyperlinkAbbrev"/>
        </w:rPr>
        <w:instrText>HYPERLINK "http://www.legislation.act.gov.au/a/2016-51" \o "A2016-51"</w:instrText>
      </w:r>
      <w:r w:rsidRPr="00410B9D">
        <w:rPr>
          <w:rStyle w:val="charCitHyperlinkAbbrev"/>
        </w:rPr>
        <w:fldChar w:fldCharType="separate"/>
      </w:r>
      <w:bookmarkEnd w:id="1"/>
      <w:r w:rsidRPr="00410B9D">
        <w:rPr>
          <w:rStyle w:val="charCitHyperlinkAbbrev"/>
        </w:rPr>
        <w:t>Waste Management and Resource Recovery Act 2016</w:t>
      </w:r>
      <w:r w:rsidRPr="00410B9D">
        <w:rPr>
          <w:rStyle w:val="charCitHyperlinkAbbrev"/>
        </w:rPr>
        <w:fldChar w:fldCharType="end"/>
      </w:r>
    </w:p>
    <w:p w14:paraId="26C419D5" w14:textId="77777777" w:rsidR="008208E6" w:rsidRPr="00410B9D" w:rsidRDefault="008208E6">
      <w:pPr>
        <w:pStyle w:val="Placeholder"/>
      </w:pPr>
      <w:r w:rsidRPr="00410B9D">
        <w:rPr>
          <w:rStyle w:val="CharChapNo"/>
        </w:rPr>
        <w:t xml:space="preserve">  </w:t>
      </w:r>
      <w:r w:rsidRPr="00410B9D">
        <w:rPr>
          <w:rStyle w:val="CharChapText"/>
        </w:rPr>
        <w:t xml:space="preserve">  </w:t>
      </w:r>
    </w:p>
    <w:p w14:paraId="4C1FC5FD" w14:textId="77777777" w:rsidR="008208E6" w:rsidRPr="00410B9D" w:rsidRDefault="008208E6">
      <w:pPr>
        <w:pStyle w:val="Placeholder"/>
      </w:pPr>
      <w:r w:rsidRPr="00410B9D">
        <w:rPr>
          <w:rStyle w:val="CharPartNo"/>
        </w:rPr>
        <w:t xml:space="preserve">  </w:t>
      </w:r>
      <w:r w:rsidRPr="00410B9D">
        <w:rPr>
          <w:rStyle w:val="CharPartText"/>
        </w:rPr>
        <w:t xml:space="preserve">  </w:t>
      </w:r>
    </w:p>
    <w:p w14:paraId="79FB4AEE" w14:textId="77777777" w:rsidR="008208E6" w:rsidRPr="00410B9D" w:rsidRDefault="008208E6">
      <w:pPr>
        <w:pStyle w:val="Placeholder"/>
      </w:pPr>
      <w:r w:rsidRPr="00410B9D">
        <w:rPr>
          <w:rStyle w:val="CharDivNo"/>
        </w:rPr>
        <w:t xml:space="preserve">  </w:t>
      </w:r>
      <w:r w:rsidRPr="00410B9D">
        <w:rPr>
          <w:rStyle w:val="CharDivText"/>
        </w:rPr>
        <w:t xml:space="preserve">  </w:t>
      </w:r>
    </w:p>
    <w:p w14:paraId="38768C5D" w14:textId="77777777" w:rsidR="008208E6" w:rsidRPr="00410B9D" w:rsidRDefault="008208E6">
      <w:pPr>
        <w:pStyle w:val="Placeholder"/>
      </w:pPr>
      <w:r w:rsidRPr="00410B9D">
        <w:rPr>
          <w:rStyle w:val="charContents"/>
          <w:sz w:val="16"/>
        </w:rPr>
        <w:t xml:space="preserve">  </w:t>
      </w:r>
      <w:r w:rsidRPr="00410B9D">
        <w:rPr>
          <w:rStyle w:val="charPage"/>
        </w:rPr>
        <w:t xml:space="preserve">  </w:t>
      </w:r>
    </w:p>
    <w:p w14:paraId="36F3A806" w14:textId="77777777" w:rsidR="008208E6" w:rsidRPr="00410B9D" w:rsidRDefault="008208E6">
      <w:pPr>
        <w:pStyle w:val="N-TOCheading"/>
      </w:pPr>
      <w:r w:rsidRPr="00410B9D">
        <w:rPr>
          <w:rStyle w:val="charContents"/>
        </w:rPr>
        <w:t>Contents</w:t>
      </w:r>
    </w:p>
    <w:p w14:paraId="3C81B8A9" w14:textId="77777777" w:rsidR="008208E6" w:rsidRPr="00410B9D" w:rsidRDefault="008208E6">
      <w:pPr>
        <w:pStyle w:val="N-9pt"/>
      </w:pPr>
      <w:r w:rsidRPr="00410B9D">
        <w:tab/>
      </w:r>
      <w:r w:rsidRPr="00410B9D">
        <w:rPr>
          <w:rStyle w:val="charPage"/>
        </w:rPr>
        <w:t>Page</w:t>
      </w:r>
    </w:p>
    <w:p w14:paraId="45DD22FF" w14:textId="36D20FFF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83904087" w:history="1">
        <w:r w:rsidRPr="006138AD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Name of regulation</w:t>
        </w:r>
        <w:r>
          <w:tab/>
        </w:r>
        <w:r>
          <w:fldChar w:fldCharType="begin"/>
        </w:r>
        <w:r>
          <w:instrText xml:space="preserve"> PAGEREF _Toc83904087 \h </w:instrText>
        </w:r>
        <w:r>
          <w:fldChar w:fldCharType="separate"/>
        </w:r>
        <w:r w:rsidR="00811F2D">
          <w:t>1</w:t>
        </w:r>
        <w:r>
          <w:fldChar w:fldCharType="end"/>
        </w:r>
      </w:hyperlink>
    </w:p>
    <w:p w14:paraId="4F945AD1" w14:textId="0A5460AA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088" w:history="1">
        <w:r w:rsidRPr="006138AD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Commencement</w:t>
        </w:r>
        <w:r>
          <w:tab/>
        </w:r>
        <w:r>
          <w:fldChar w:fldCharType="begin"/>
        </w:r>
        <w:r>
          <w:instrText xml:space="preserve"> PAGEREF _Toc83904088 \h </w:instrText>
        </w:r>
        <w:r>
          <w:fldChar w:fldCharType="separate"/>
        </w:r>
        <w:r w:rsidR="00811F2D">
          <w:t>1</w:t>
        </w:r>
        <w:r>
          <w:fldChar w:fldCharType="end"/>
        </w:r>
      </w:hyperlink>
    </w:p>
    <w:p w14:paraId="096CD706" w14:textId="70CA8AEF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089" w:history="1">
        <w:r w:rsidRPr="006138AD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Legislation amended</w:t>
        </w:r>
        <w:r>
          <w:tab/>
        </w:r>
        <w:r>
          <w:fldChar w:fldCharType="begin"/>
        </w:r>
        <w:r>
          <w:instrText xml:space="preserve"> PAGEREF _Toc83904089 \h </w:instrText>
        </w:r>
        <w:r>
          <w:fldChar w:fldCharType="separate"/>
        </w:r>
        <w:r w:rsidR="00811F2D">
          <w:t>1</w:t>
        </w:r>
        <w:r>
          <w:fldChar w:fldCharType="end"/>
        </w:r>
      </w:hyperlink>
    </w:p>
    <w:p w14:paraId="2F81C584" w14:textId="6ABBD0F5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090" w:history="1">
        <w:r w:rsidRPr="006138AD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Section 11</w:t>
        </w:r>
        <w:r>
          <w:tab/>
        </w:r>
        <w:r>
          <w:fldChar w:fldCharType="begin"/>
        </w:r>
        <w:r>
          <w:instrText xml:space="preserve"> PAGEREF _Toc83904090 \h </w:instrText>
        </w:r>
        <w:r>
          <w:fldChar w:fldCharType="separate"/>
        </w:r>
        <w:r w:rsidR="00811F2D">
          <w:t>1</w:t>
        </w:r>
        <w:r>
          <w:fldChar w:fldCharType="end"/>
        </w:r>
      </w:hyperlink>
    </w:p>
    <w:p w14:paraId="2083259B" w14:textId="0554C50D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091" w:history="1">
        <w:r w:rsidRPr="006138AD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Section 12</w:t>
        </w:r>
        <w:r>
          <w:tab/>
        </w:r>
        <w:r>
          <w:fldChar w:fldCharType="begin"/>
        </w:r>
        <w:r>
          <w:instrText xml:space="preserve"> PAGEREF _Toc83904091 \h </w:instrText>
        </w:r>
        <w:r>
          <w:fldChar w:fldCharType="separate"/>
        </w:r>
        <w:r w:rsidR="00811F2D">
          <w:t>4</w:t>
        </w:r>
        <w:r>
          <w:fldChar w:fldCharType="end"/>
        </w:r>
      </w:hyperlink>
    </w:p>
    <w:p w14:paraId="62467E2D" w14:textId="28C53B02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83904092" w:history="1">
        <w:r w:rsidRPr="006138AD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Section 13</w:t>
        </w:r>
        <w:r>
          <w:tab/>
        </w:r>
        <w:r>
          <w:fldChar w:fldCharType="begin"/>
        </w:r>
        <w:r>
          <w:instrText xml:space="preserve"> PAGEREF _Toc83904092 \h </w:instrText>
        </w:r>
        <w:r>
          <w:fldChar w:fldCharType="separate"/>
        </w:r>
        <w:r w:rsidR="00811F2D">
          <w:t>4</w:t>
        </w:r>
        <w:r>
          <w:fldChar w:fldCharType="end"/>
        </w:r>
      </w:hyperlink>
    </w:p>
    <w:p w14:paraId="45638081" w14:textId="1E13E954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093" w:history="1">
        <w:r w:rsidRPr="006138AD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Section 13 (as amended)</w:t>
        </w:r>
        <w:r>
          <w:tab/>
        </w:r>
        <w:r>
          <w:fldChar w:fldCharType="begin"/>
        </w:r>
        <w:r>
          <w:instrText xml:space="preserve"> PAGEREF _Toc83904093 \h </w:instrText>
        </w:r>
        <w:r>
          <w:fldChar w:fldCharType="separate"/>
        </w:r>
        <w:r w:rsidR="00811F2D">
          <w:t>4</w:t>
        </w:r>
        <w:r>
          <w:fldChar w:fldCharType="end"/>
        </w:r>
      </w:hyperlink>
    </w:p>
    <w:p w14:paraId="1545ADE2" w14:textId="0BDC8E79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094" w:history="1">
        <w:r w:rsidRPr="006138AD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Section 14</w:t>
        </w:r>
        <w:r>
          <w:tab/>
        </w:r>
        <w:r>
          <w:fldChar w:fldCharType="begin"/>
        </w:r>
        <w:r>
          <w:instrText xml:space="preserve"> PAGEREF _Toc83904094 \h </w:instrText>
        </w:r>
        <w:r>
          <w:fldChar w:fldCharType="separate"/>
        </w:r>
        <w:r w:rsidR="00811F2D">
          <w:t>5</w:t>
        </w:r>
        <w:r>
          <w:fldChar w:fldCharType="end"/>
        </w:r>
      </w:hyperlink>
    </w:p>
    <w:p w14:paraId="2D2C627D" w14:textId="18FEBAA2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095" w:history="1">
        <w:r w:rsidRPr="006138AD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Section 14 (as amended)</w:t>
        </w:r>
        <w:r>
          <w:tab/>
        </w:r>
        <w:r>
          <w:fldChar w:fldCharType="begin"/>
        </w:r>
        <w:r>
          <w:instrText xml:space="preserve"> PAGEREF _Toc83904095 \h </w:instrText>
        </w:r>
        <w:r>
          <w:fldChar w:fldCharType="separate"/>
        </w:r>
        <w:r w:rsidR="00811F2D">
          <w:t>5</w:t>
        </w:r>
        <w:r>
          <w:fldChar w:fldCharType="end"/>
        </w:r>
      </w:hyperlink>
    </w:p>
    <w:p w14:paraId="1ACB0F68" w14:textId="114194FF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096" w:history="1">
        <w:r w:rsidRPr="006138AD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Section 15</w:t>
        </w:r>
        <w:r>
          <w:tab/>
        </w:r>
        <w:r>
          <w:fldChar w:fldCharType="begin"/>
        </w:r>
        <w:r>
          <w:instrText xml:space="preserve"> PAGEREF _Toc83904096 \h </w:instrText>
        </w:r>
        <w:r>
          <w:fldChar w:fldCharType="separate"/>
        </w:r>
        <w:r w:rsidR="00811F2D">
          <w:t>6</w:t>
        </w:r>
        <w:r>
          <w:fldChar w:fldCharType="end"/>
        </w:r>
      </w:hyperlink>
    </w:p>
    <w:p w14:paraId="7B1AD2E2" w14:textId="37C8F524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097" w:history="1">
        <w:r w:rsidRPr="006138AD">
          <w:t>11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Section 15 (as amended)</w:t>
        </w:r>
        <w:r>
          <w:tab/>
        </w:r>
        <w:r>
          <w:fldChar w:fldCharType="begin"/>
        </w:r>
        <w:r>
          <w:instrText xml:space="preserve"> PAGEREF _Toc83904097 \h </w:instrText>
        </w:r>
        <w:r>
          <w:fldChar w:fldCharType="separate"/>
        </w:r>
        <w:r w:rsidR="00811F2D">
          <w:t>6</w:t>
        </w:r>
        <w:r>
          <w:fldChar w:fldCharType="end"/>
        </w:r>
      </w:hyperlink>
    </w:p>
    <w:p w14:paraId="4F191A97" w14:textId="0FB6C4BA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098" w:history="1">
        <w:r w:rsidRPr="006138AD">
          <w:t>12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Section 16</w:t>
        </w:r>
        <w:r>
          <w:tab/>
        </w:r>
        <w:r>
          <w:fldChar w:fldCharType="begin"/>
        </w:r>
        <w:r>
          <w:instrText xml:space="preserve"> PAGEREF _Toc83904098 \h </w:instrText>
        </w:r>
        <w:r>
          <w:fldChar w:fldCharType="separate"/>
        </w:r>
        <w:r w:rsidR="00811F2D">
          <w:t>6</w:t>
        </w:r>
        <w:r>
          <w:fldChar w:fldCharType="end"/>
        </w:r>
      </w:hyperlink>
    </w:p>
    <w:p w14:paraId="111E01AD" w14:textId="4422D30D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099" w:history="1">
        <w:r w:rsidRPr="006138AD">
          <w:t>13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Section 17 (1)</w:t>
        </w:r>
        <w:r>
          <w:tab/>
        </w:r>
        <w:r>
          <w:fldChar w:fldCharType="begin"/>
        </w:r>
        <w:r>
          <w:instrText xml:space="preserve"> PAGEREF _Toc83904099 \h </w:instrText>
        </w:r>
        <w:r>
          <w:fldChar w:fldCharType="separate"/>
        </w:r>
        <w:r w:rsidR="00811F2D">
          <w:t>6</w:t>
        </w:r>
        <w:r>
          <w:fldChar w:fldCharType="end"/>
        </w:r>
      </w:hyperlink>
    </w:p>
    <w:p w14:paraId="47331620" w14:textId="6E5E8461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00" w:history="1">
        <w:r w:rsidRPr="006138AD">
          <w:t>14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Section 17 (1)</w:t>
        </w:r>
        <w:r>
          <w:tab/>
        </w:r>
        <w:r>
          <w:fldChar w:fldCharType="begin"/>
        </w:r>
        <w:r>
          <w:instrText xml:space="preserve"> PAGEREF _Toc83904100 \h </w:instrText>
        </w:r>
        <w:r>
          <w:fldChar w:fldCharType="separate"/>
        </w:r>
        <w:r w:rsidR="00811F2D">
          <w:t>7</w:t>
        </w:r>
        <w:r>
          <w:fldChar w:fldCharType="end"/>
        </w:r>
      </w:hyperlink>
    </w:p>
    <w:p w14:paraId="0DE4A005" w14:textId="025E970D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01" w:history="1">
        <w:r w:rsidRPr="006138AD">
          <w:t>15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Section 17 (as amended)</w:t>
        </w:r>
        <w:r>
          <w:tab/>
        </w:r>
        <w:r>
          <w:fldChar w:fldCharType="begin"/>
        </w:r>
        <w:r>
          <w:instrText xml:space="preserve"> PAGEREF _Toc83904101 \h </w:instrText>
        </w:r>
        <w:r>
          <w:fldChar w:fldCharType="separate"/>
        </w:r>
        <w:r w:rsidR="00811F2D">
          <w:t>7</w:t>
        </w:r>
        <w:r>
          <w:fldChar w:fldCharType="end"/>
        </w:r>
      </w:hyperlink>
    </w:p>
    <w:p w14:paraId="16DBA3DB" w14:textId="047CD7E9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02" w:history="1">
        <w:r w:rsidRPr="006138AD">
          <w:t>16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New division 4.2</w:t>
        </w:r>
        <w:r>
          <w:tab/>
        </w:r>
        <w:r>
          <w:fldChar w:fldCharType="begin"/>
        </w:r>
        <w:r>
          <w:instrText xml:space="preserve"> PAGEREF _Toc83904102 \h </w:instrText>
        </w:r>
        <w:r>
          <w:fldChar w:fldCharType="separate"/>
        </w:r>
        <w:r w:rsidR="00811F2D">
          <w:t>7</w:t>
        </w:r>
        <w:r>
          <w:fldChar w:fldCharType="end"/>
        </w:r>
      </w:hyperlink>
    </w:p>
    <w:p w14:paraId="0329B957" w14:textId="0C7C2656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03" w:history="1">
        <w:r w:rsidRPr="006138AD">
          <w:t>17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Section 18 (3) (a)</w:t>
        </w:r>
        <w:r>
          <w:tab/>
        </w:r>
        <w:r>
          <w:fldChar w:fldCharType="begin"/>
        </w:r>
        <w:r>
          <w:instrText xml:space="preserve"> PAGEREF _Toc83904103 \h </w:instrText>
        </w:r>
        <w:r>
          <w:fldChar w:fldCharType="separate"/>
        </w:r>
        <w:r w:rsidR="00811F2D">
          <w:t>8</w:t>
        </w:r>
        <w:r>
          <w:fldChar w:fldCharType="end"/>
        </w:r>
      </w:hyperlink>
    </w:p>
    <w:p w14:paraId="72B7FB98" w14:textId="7A93BDED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04" w:history="1">
        <w:r w:rsidRPr="006138AD">
          <w:t>18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Section 18 (3) (b)</w:t>
        </w:r>
        <w:r>
          <w:tab/>
        </w:r>
        <w:r>
          <w:fldChar w:fldCharType="begin"/>
        </w:r>
        <w:r>
          <w:instrText xml:space="preserve"> PAGEREF _Toc83904104 \h </w:instrText>
        </w:r>
        <w:r>
          <w:fldChar w:fldCharType="separate"/>
        </w:r>
        <w:r w:rsidR="00811F2D">
          <w:t>8</w:t>
        </w:r>
        <w:r>
          <w:fldChar w:fldCharType="end"/>
        </w:r>
      </w:hyperlink>
    </w:p>
    <w:p w14:paraId="173BF0E2" w14:textId="5042810D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05" w:history="1">
        <w:r w:rsidRPr="006138AD">
          <w:t>19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 xml:space="preserve">Section 18 (5), definitions of </w:t>
        </w:r>
        <w:r w:rsidRPr="006138AD">
          <w:rPr>
            <w:i/>
          </w:rPr>
          <w:t>domestic waste</w:t>
        </w:r>
        <w:r w:rsidRPr="006138AD">
          <w:t>,</w:t>
        </w:r>
        <w:r w:rsidRPr="006138AD">
          <w:rPr>
            <w:i/>
          </w:rPr>
          <w:t xml:space="preserve"> garden waste </w:t>
        </w:r>
        <w:r w:rsidRPr="006138AD">
          <w:t>and</w:t>
        </w:r>
        <w:r w:rsidRPr="006138AD">
          <w:rPr>
            <w:i/>
          </w:rPr>
          <w:t xml:space="preserve"> green waste container</w:t>
        </w:r>
        <w:r>
          <w:tab/>
        </w:r>
        <w:r>
          <w:fldChar w:fldCharType="begin"/>
        </w:r>
        <w:r>
          <w:instrText xml:space="preserve"> PAGEREF _Toc83904105 \h </w:instrText>
        </w:r>
        <w:r>
          <w:fldChar w:fldCharType="separate"/>
        </w:r>
        <w:r w:rsidR="00811F2D">
          <w:t>8</w:t>
        </w:r>
        <w:r>
          <w:fldChar w:fldCharType="end"/>
        </w:r>
      </w:hyperlink>
    </w:p>
    <w:p w14:paraId="7194BF7A" w14:textId="4FB2AB21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06" w:history="1">
        <w:r w:rsidRPr="006138AD">
          <w:t>20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 xml:space="preserve">Section 18 (5), new definition of </w:t>
        </w:r>
        <w:r w:rsidRPr="006138AD">
          <w:rPr>
            <w:i/>
          </w:rPr>
          <w:t>organic waste container</w:t>
        </w:r>
        <w:r>
          <w:tab/>
        </w:r>
        <w:r>
          <w:fldChar w:fldCharType="begin"/>
        </w:r>
        <w:r>
          <w:instrText xml:space="preserve"> PAGEREF _Toc83904106 \h </w:instrText>
        </w:r>
        <w:r>
          <w:fldChar w:fldCharType="separate"/>
        </w:r>
        <w:r w:rsidR="00811F2D">
          <w:t>8</w:t>
        </w:r>
        <w:r>
          <w:fldChar w:fldCharType="end"/>
        </w:r>
      </w:hyperlink>
    </w:p>
    <w:p w14:paraId="7282A00E" w14:textId="3FE2531B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07" w:history="1">
        <w:r w:rsidRPr="006138AD">
          <w:t>21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New section 19 (3) and (4)</w:t>
        </w:r>
        <w:r>
          <w:tab/>
        </w:r>
        <w:r>
          <w:fldChar w:fldCharType="begin"/>
        </w:r>
        <w:r>
          <w:instrText xml:space="preserve"> PAGEREF _Toc83904107 \h </w:instrText>
        </w:r>
        <w:r>
          <w:fldChar w:fldCharType="separate"/>
        </w:r>
        <w:r w:rsidR="00811F2D">
          <w:t>8</w:t>
        </w:r>
        <w:r>
          <w:fldChar w:fldCharType="end"/>
        </w:r>
      </w:hyperlink>
    </w:p>
    <w:p w14:paraId="1843394A" w14:textId="04AB1D10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08" w:history="1">
        <w:r w:rsidRPr="006138AD">
          <w:t>22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 xml:space="preserve">Section 20 (3), definition of </w:t>
        </w:r>
        <w:r w:rsidRPr="006138AD">
          <w:rPr>
            <w:i/>
          </w:rPr>
          <w:t>waste container</w:t>
        </w:r>
        <w:r>
          <w:tab/>
        </w:r>
        <w:r>
          <w:fldChar w:fldCharType="begin"/>
        </w:r>
        <w:r>
          <w:instrText xml:space="preserve"> PAGEREF _Toc83904108 \h </w:instrText>
        </w:r>
        <w:r>
          <w:fldChar w:fldCharType="separate"/>
        </w:r>
        <w:r w:rsidR="00811F2D">
          <w:t>9</w:t>
        </w:r>
        <w:r>
          <w:fldChar w:fldCharType="end"/>
        </w:r>
      </w:hyperlink>
    </w:p>
    <w:p w14:paraId="65F99DA1" w14:textId="1BF7393B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09" w:history="1">
        <w:r w:rsidRPr="006138AD">
          <w:t>23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Section 22 (1) (c) (i)</w:t>
        </w:r>
        <w:r>
          <w:tab/>
        </w:r>
        <w:r>
          <w:fldChar w:fldCharType="begin"/>
        </w:r>
        <w:r>
          <w:instrText xml:space="preserve"> PAGEREF _Toc83904109 \h </w:instrText>
        </w:r>
        <w:r>
          <w:fldChar w:fldCharType="separate"/>
        </w:r>
        <w:r w:rsidR="00811F2D">
          <w:t>9</w:t>
        </w:r>
        <w:r>
          <w:fldChar w:fldCharType="end"/>
        </w:r>
      </w:hyperlink>
    </w:p>
    <w:p w14:paraId="342109D9" w14:textId="0EDEBA18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10" w:history="1">
        <w:r w:rsidRPr="006138AD">
          <w:t>24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Section 23 (3) and (4)</w:t>
        </w:r>
        <w:r>
          <w:tab/>
        </w:r>
        <w:r>
          <w:fldChar w:fldCharType="begin"/>
        </w:r>
        <w:r>
          <w:instrText xml:space="preserve"> PAGEREF _Toc83904110 \h </w:instrText>
        </w:r>
        <w:r>
          <w:fldChar w:fldCharType="separate"/>
        </w:r>
        <w:r w:rsidR="00811F2D">
          <w:t>9</w:t>
        </w:r>
        <w:r>
          <w:fldChar w:fldCharType="end"/>
        </w:r>
      </w:hyperlink>
    </w:p>
    <w:p w14:paraId="728393EF" w14:textId="5979F1EE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11" w:history="1">
        <w:r w:rsidRPr="006138AD">
          <w:t>25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 xml:space="preserve">Section 23 (5), definition of </w:t>
        </w:r>
        <w:r w:rsidRPr="006138AD">
          <w:rPr>
            <w:i/>
          </w:rPr>
          <w:t>waste collection day</w:t>
        </w:r>
        <w:r>
          <w:tab/>
        </w:r>
        <w:r>
          <w:fldChar w:fldCharType="begin"/>
        </w:r>
        <w:r>
          <w:instrText xml:space="preserve"> PAGEREF _Toc83904111 \h </w:instrText>
        </w:r>
        <w:r>
          <w:fldChar w:fldCharType="separate"/>
        </w:r>
        <w:r w:rsidR="00811F2D">
          <w:t>9</w:t>
        </w:r>
        <w:r>
          <w:fldChar w:fldCharType="end"/>
        </w:r>
      </w:hyperlink>
    </w:p>
    <w:p w14:paraId="3CCF2A51" w14:textId="2238FB47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12" w:history="1">
        <w:r w:rsidRPr="006138AD">
          <w:t>26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 xml:space="preserve">Section 23 (5), definition of </w:t>
        </w:r>
        <w:r w:rsidRPr="006138AD">
          <w:rPr>
            <w:i/>
          </w:rPr>
          <w:t>waste container</w:t>
        </w:r>
        <w:r>
          <w:tab/>
        </w:r>
        <w:r>
          <w:fldChar w:fldCharType="begin"/>
        </w:r>
        <w:r>
          <w:instrText xml:space="preserve"> PAGEREF _Toc83904112 \h </w:instrText>
        </w:r>
        <w:r>
          <w:fldChar w:fldCharType="separate"/>
        </w:r>
        <w:r w:rsidR="00811F2D">
          <w:t>10</w:t>
        </w:r>
        <w:r>
          <w:fldChar w:fldCharType="end"/>
        </w:r>
      </w:hyperlink>
    </w:p>
    <w:p w14:paraId="72972DE1" w14:textId="615F04C8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13" w:history="1">
        <w:r w:rsidRPr="006138AD">
          <w:t>27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Section 24 heading</w:t>
        </w:r>
        <w:r>
          <w:tab/>
        </w:r>
        <w:r>
          <w:fldChar w:fldCharType="begin"/>
        </w:r>
        <w:r>
          <w:instrText xml:space="preserve"> PAGEREF _Toc83904113 \h </w:instrText>
        </w:r>
        <w:r>
          <w:fldChar w:fldCharType="separate"/>
        </w:r>
        <w:r w:rsidR="00811F2D">
          <w:t>10</w:t>
        </w:r>
        <w:r>
          <w:fldChar w:fldCharType="end"/>
        </w:r>
      </w:hyperlink>
    </w:p>
    <w:p w14:paraId="2CC80361" w14:textId="6EB86993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14" w:history="1">
        <w:r w:rsidRPr="006138AD">
          <w:t>28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New division 4.3 heading etc</w:t>
        </w:r>
        <w:r>
          <w:tab/>
        </w:r>
        <w:r>
          <w:fldChar w:fldCharType="begin"/>
        </w:r>
        <w:r>
          <w:instrText xml:space="preserve"> PAGEREF _Toc83904114 \h </w:instrText>
        </w:r>
        <w:r>
          <w:fldChar w:fldCharType="separate"/>
        </w:r>
        <w:r w:rsidR="00811F2D">
          <w:t>10</w:t>
        </w:r>
        <w:r>
          <w:fldChar w:fldCharType="end"/>
        </w:r>
      </w:hyperlink>
    </w:p>
    <w:p w14:paraId="103676C9" w14:textId="1F6ABC4E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15" w:history="1">
        <w:r w:rsidRPr="006138AD">
          <w:t>29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New section 24A (e)</w:t>
        </w:r>
        <w:r>
          <w:tab/>
        </w:r>
        <w:r>
          <w:fldChar w:fldCharType="begin"/>
        </w:r>
        <w:r>
          <w:instrText xml:space="preserve"> PAGEREF _Toc83904115 \h </w:instrText>
        </w:r>
        <w:r>
          <w:fldChar w:fldCharType="separate"/>
        </w:r>
        <w:r w:rsidR="00811F2D">
          <w:t>12</w:t>
        </w:r>
        <w:r>
          <w:fldChar w:fldCharType="end"/>
        </w:r>
      </w:hyperlink>
    </w:p>
    <w:p w14:paraId="1477A8A1" w14:textId="1916788C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16" w:history="1">
        <w:r w:rsidRPr="006138AD">
          <w:t>30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Sections 24B and 24C</w:t>
        </w:r>
        <w:r>
          <w:tab/>
        </w:r>
        <w:r>
          <w:fldChar w:fldCharType="begin"/>
        </w:r>
        <w:r>
          <w:instrText xml:space="preserve"> PAGEREF _Toc83904116 \h </w:instrText>
        </w:r>
        <w:r>
          <w:fldChar w:fldCharType="separate"/>
        </w:r>
        <w:r w:rsidR="00811F2D">
          <w:t>12</w:t>
        </w:r>
        <w:r>
          <w:fldChar w:fldCharType="end"/>
        </w:r>
      </w:hyperlink>
    </w:p>
    <w:p w14:paraId="4D8CF763" w14:textId="45936614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17" w:history="1">
        <w:r w:rsidRPr="006138AD">
          <w:t>31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Section 24G (b) and (c)</w:t>
        </w:r>
        <w:r>
          <w:tab/>
        </w:r>
        <w:r>
          <w:fldChar w:fldCharType="begin"/>
        </w:r>
        <w:r>
          <w:instrText xml:space="preserve"> PAGEREF _Toc83904117 \h </w:instrText>
        </w:r>
        <w:r>
          <w:fldChar w:fldCharType="separate"/>
        </w:r>
        <w:r w:rsidR="00811F2D">
          <w:t>13</w:t>
        </w:r>
        <w:r>
          <w:fldChar w:fldCharType="end"/>
        </w:r>
      </w:hyperlink>
    </w:p>
    <w:p w14:paraId="33FB7512" w14:textId="582CEB64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18" w:history="1">
        <w:r w:rsidRPr="006138AD">
          <w:t>32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Section 24P</w:t>
        </w:r>
        <w:r>
          <w:tab/>
        </w:r>
        <w:r>
          <w:fldChar w:fldCharType="begin"/>
        </w:r>
        <w:r>
          <w:instrText xml:space="preserve"> PAGEREF _Toc83904118 \h </w:instrText>
        </w:r>
        <w:r>
          <w:fldChar w:fldCharType="separate"/>
        </w:r>
        <w:r w:rsidR="00811F2D">
          <w:t>13</w:t>
        </w:r>
        <w:r>
          <w:fldChar w:fldCharType="end"/>
        </w:r>
      </w:hyperlink>
    </w:p>
    <w:p w14:paraId="50C700CA" w14:textId="546D0E26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19" w:history="1">
        <w:r w:rsidRPr="006138AD">
          <w:t>33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Section 24Q</w:t>
        </w:r>
        <w:r>
          <w:tab/>
        </w:r>
        <w:r>
          <w:fldChar w:fldCharType="begin"/>
        </w:r>
        <w:r>
          <w:instrText xml:space="preserve"> PAGEREF _Toc83904119 \h </w:instrText>
        </w:r>
        <w:r>
          <w:fldChar w:fldCharType="separate"/>
        </w:r>
        <w:r w:rsidR="00811F2D">
          <w:t>15</w:t>
        </w:r>
        <w:r>
          <w:fldChar w:fldCharType="end"/>
        </w:r>
      </w:hyperlink>
    </w:p>
    <w:p w14:paraId="7D7629A2" w14:textId="7B3504F3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20" w:history="1">
        <w:r w:rsidRPr="006138AD">
          <w:t>34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New section 24T (2) (e) and (f)</w:t>
        </w:r>
        <w:r>
          <w:tab/>
        </w:r>
        <w:r>
          <w:fldChar w:fldCharType="begin"/>
        </w:r>
        <w:r>
          <w:instrText xml:space="preserve"> PAGEREF _Toc83904120 \h </w:instrText>
        </w:r>
        <w:r>
          <w:fldChar w:fldCharType="separate"/>
        </w:r>
        <w:r w:rsidR="00811F2D">
          <w:t>16</w:t>
        </w:r>
        <w:r>
          <w:fldChar w:fldCharType="end"/>
        </w:r>
      </w:hyperlink>
    </w:p>
    <w:p w14:paraId="39282D67" w14:textId="5A61ADD1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21" w:history="1">
        <w:r w:rsidRPr="006138AD">
          <w:t>35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New section 24Z (a) (ii) (AA)</w:t>
        </w:r>
        <w:r>
          <w:tab/>
        </w:r>
        <w:r>
          <w:fldChar w:fldCharType="begin"/>
        </w:r>
        <w:r>
          <w:instrText xml:space="preserve"> PAGEREF _Toc83904121 \h </w:instrText>
        </w:r>
        <w:r>
          <w:fldChar w:fldCharType="separate"/>
        </w:r>
        <w:r w:rsidR="00811F2D">
          <w:t>16</w:t>
        </w:r>
        <w:r>
          <w:fldChar w:fldCharType="end"/>
        </w:r>
      </w:hyperlink>
    </w:p>
    <w:p w14:paraId="5562A481" w14:textId="182DBB3E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22" w:history="1">
        <w:r w:rsidRPr="006138AD">
          <w:t>36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Section 24ZB</w:t>
        </w:r>
        <w:r>
          <w:tab/>
        </w:r>
        <w:r>
          <w:fldChar w:fldCharType="begin"/>
        </w:r>
        <w:r>
          <w:instrText xml:space="preserve"> PAGEREF _Toc83904122 \h </w:instrText>
        </w:r>
        <w:r>
          <w:fldChar w:fldCharType="separate"/>
        </w:r>
        <w:r w:rsidR="00811F2D">
          <w:t>16</w:t>
        </w:r>
        <w:r>
          <w:fldChar w:fldCharType="end"/>
        </w:r>
      </w:hyperlink>
    </w:p>
    <w:p w14:paraId="444DCBC5" w14:textId="326F6B2C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23" w:history="1">
        <w:r w:rsidRPr="006138AD">
          <w:t>37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Section 25</w:t>
        </w:r>
        <w:r>
          <w:tab/>
        </w:r>
        <w:r>
          <w:fldChar w:fldCharType="begin"/>
        </w:r>
        <w:r>
          <w:instrText xml:space="preserve"> PAGEREF _Toc83904123 \h </w:instrText>
        </w:r>
        <w:r>
          <w:fldChar w:fldCharType="separate"/>
        </w:r>
        <w:r w:rsidR="00811F2D">
          <w:t>17</w:t>
        </w:r>
        <w:r>
          <w:fldChar w:fldCharType="end"/>
        </w:r>
      </w:hyperlink>
    </w:p>
    <w:p w14:paraId="778F1569" w14:textId="0FD49B22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83904124" w:history="1">
        <w:r w:rsidRPr="006138AD">
          <w:t>38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New section 28</w:t>
        </w:r>
        <w:r>
          <w:tab/>
        </w:r>
        <w:r>
          <w:fldChar w:fldCharType="begin"/>
        </w:r>
        <w:r>
          <w:instrText xml:space="preserve"> PAGEREF _Toc83904124 \h </w:instrText>
        </w:r>
        <w:r>
          <w:fldChar w:fldCharType="separate"/>
        </w:r>
        <w:r w:rsidR="00811F2D">
          <w:t>21</w:t>
        </w:r>
        <w:r>
          <w:fldChar w:fldCharType="end"/>
        </w:r>
      </w:hyperlink>
    </w:p>
    <w:p w14:paraId="47355CF9" w14:textId="2FBF0B23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25" w:history="1">
        <w:r w:rsidRPr="006138AD">
          <w:t>39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Schedule 1</w:t>
        </w:r>
        <w:r>
          <w:tab/>
        </w:r>
        <w:r>
          <w:fldChar w:fldCharType="begin"/>
        </w:r>
        <w:r>
          <w:instrText xml:space="preserve"> PAGEREF _Toc83904125 \h </w:instrText>
        </w:r>
        <w:r>
          <w:fldChar w:fldCharType="separate"/>
        </w:r>
        <w:r w:rsidR="00811F2D">
          <w:t>23</w:t>
        </w:r>
        <w:r>
          <w:fldChar w:fldCharType="end"/>
        </w:r>
      </w:hyperlink>
    </w:p>
    <w:p w14:paraId="653C91CC" w14:textId="4988FD4D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26" w:history="1">
        <w:r w:rsidRPr="006138AD">
          <w:t>40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Dictionary, new definitions</w:t>
        </w:r>
        <w:r>
          <w:tab/>
        </w:r>
        <w:r>
          <w:fldChar w:fldCharType="begin"/>
        </w:r>
        <w:r>
          <w:instrText xml:space="preserve"> PAGEREF _Toc83904126 \h </w:instrText>
        </w:r>
        <w:r>
          <w:fldChar w:fldCharType="separate"/>
        </w:r>
        <w:r w:rsidR="00811F2D">
          <w:t>28</w:t>
        </w:r>
        <w:r>
          <w:fldChar w:fldCharType="end"/>
        </w:r>
      </w:hyperlink>
    </w:p>
    <w:p w14:paraId="5FB23B0A" w14:textId="60DFA2D5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27" w:history="1">
        <w:r w:rsidRPr="006138AD">
          <w:t>41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 xml:space="preserve">Dictionary, definition of </w:t>
        </w:r>
        <w:r w:rsidRPr="006138AD">
          <w:rPr>
            <w:i/>
          </w:rPr>
          <w:t>occupier</w:t>
        </w:r>
        <w:r>
          <w:tab/>
        </w:r>
        <w:r>
          <w:fldChar w:fldCharType="begin"/>
        </w:r>
        <w:r>
          <w:instrText xml:space="preserve"> PAGEREF _Toc83904127 \h </w:instrText>
        </w:r>
        <w:r>
          <w:fldChar w:fldCharType="separate"/>
        </w:r>
        <w:r w:rsidR="00811F2D">
          <w:t>29</w:t>
        </w:r>
        <w:r>
          <w:fldChar w:fldCharType="end"/>
        </w:r>
      </w:hyperlink>
    </w:p>
    <w:p w14:paraId="538FD91B" w14:textId="7F421401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28" w:history="1">
        <w:r w:rsidRPr="006138AD">
          <w:t>42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Dictionary, new definitions</w:t>
        </w:r>
        <w:r>
          <w:tab/>
        </w:r>
        <w:r>
          <w:fldChar w:fldCharType="begin"/>
        </w:r>
        <w:r>
          <w:instrText xml:space="preserve"> PAGEREF _Toc83904128 \h </w:instrText>
        </w:r>
        <w:r>
          <w:fldChar w:fldCharType="separate"/>
        </w:r>
        <w:r w:rsidR="00811F2D">
          <w:t>29</w:t>
        </w:r>
        <w:r>
          <w:fldChar w:fldCharType="end"/>
        </w:r>
      </w:hyperlink>
    </w:p>
    <w:p w14:paraId="5088BEEB" w14:textId="25453532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29" w:history="1">
        <w:r w:rsidRPr="006138AD">
          <w:t>43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 xml:space="preserve">Dictionary, definitions of </w:t>
        </w:r>
        <w:r w:rsidRPr="006138AD">
          <w:rPr>
            <w:i/>
          </w:rPr>
          <w:t>territory waste container</w:t>
        </w:r>
        <w:r w:rsidRPr="006138AD">
          <w:t xml:space="preserve"> and </w:t>
        </w:r>
        <w:r w:rsidRPr="006138AD">
          <w:rPr>
            <w:i/>
          </w:rPr>
          <w:t>waste category</w:t>
        </w:r>
        <w:r>
          <w:tab/>
        </w:r>
        <w:r>
          <w:fldChar w:fldCharType="begin"/>
        </w:r>
        <w:r>
          <w:instrText xml:space="preserve"> PAGEREF _Toc83904129 \h </w:instrText>
        </w:r>
        <w:r>
          <w:fldChar w:fldCharType="separate"/>
        </w:r>
        <w:r w:rsidR="00811F2D">
          <w:t>29</w:t>
        </w:r>
        <w:r>
          <w:fldChar w:fldCharType="end"/>
        </w:r>
      </w:hyperlink>
    </w:p>
    <w:p w14:paraId="29111C9B" w14:textId="7D8AC17D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30" w:history="1">
        <w:r w:rsidRPr="006138AD">
          <w:t>44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 xml:space="preserve">Dictionary, new definition of </w:t>
        </w:r>
        <w:r w:rsidRPr="006138AD">
          <w:rPr>
            <w:i/>
          </w:rPr>
          <w:t>waste container</w:t>
        </w:r>
        <w:r>
          <w:tab/>
        </w:r>
        <w:r>
          <w:fldChar w:fldCharType="begin"/>
        </w:r>
        <w:r>
          <w:instrText xml:space="preserve"> PAGEREF _Toc83904130 \h </w:instrText>
        </w:r>
        <w:r>
          <w:fldChar w:fldCharType="separate"/>
        </w:r>
        <w:r w:rsidR="00811F2D">
          <w:t>29</w:t>
        </w:r>
        <w:r>
          <w:fldChar w:fldCharType="end"/>
        </w:r>
      </w:hyperlink>
    </w:p>
    <w:p w14:paraId="10833AFB" w14:textId="1557A271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31" w:history="1">
        <w:r w:rsidRPr="006138AD">
          <w:t>45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 xml:space="preserve">Dictionary, definition of </w:t>
        </w:r>
        <w:r w:rsidRPr="006138AD">
          <w:rPr>
            <w:i/>
          </w:rPr>
          <w:t>waste rectification notice</w:t>
        </w:r>
        <w:r>
          <w:tab/>
        </w:r>
        <w:r>
          <w:fldChar w:fldCharType="begin"/>
        </w:r>
        <w:r>
          <w:instrText xml:space="preserve"> PAGEREF _Toc83904131 \h </w:instrText>
        </w:r>
        <w:r>
          <w:fldChar w:fldCharType="separate"/>
        </w:r>
        <w:r w:rsidR="00811F2D">
          <w:t>30</w:t>
        </w:r>
        <w:r>
          <w:fldChar w:fldCharType="end"/>
        </w:r>
      </w:hyperlink>
    </w:p>
    <w:p w14:paraId="157A6C67" w14:textId="5D8B5898" w:rsidR="00863D77" w:rsidRDefault="00863D77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4132" w:history="1">
        <w:r w:rsidRPr="006138AD">
          <w:t>46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6138AD">
          <w:t>Dictionary, new definitions</w:t>
        </w:r>
        <w:r>
          <w:tab/>
        </w:r>
        <w:r>
          <w:fldChar w:fldCharType="begin"/>
        </w:r>
        <w:r>
          <w:instrText xml:space="preserve"> PAGEREF _Toc83904132 \h </w:instrText>
        </w:r>
        <w:r>
          <w:fldChar w:fldCharType="separate"/>
        </w:r>
        <w:r w:rsidR="00811F2D">
          <w:t>30</w:t>
        </w:r>
        <w:r>
          <w:fldChar w:fldCharType="end"/>
        </w:r>
      </w:hyperlink>
    </w:p>
    <w:p w14:paraId="5795F400" w14:textId="149D6E42" w:rsidR="008208E6" w:rsidRPr="00410B9D" w:rsidRDefault="00863D77">
      <w:pPr>
        <w:pStyle w:val="BillBasic"/>
      </w:pPr>
      <w:r>
        <w:fldChar w:fldCharType="end"/>
      </w:r>
    </w:p>
    <w:p w14:paraId="224BCE33" w14:textId="77777777" w:rsidR="00410B9D" w:rsidRDefault="00410B9D">
      <w:pPr>
        <w:pStyle w:val="01Contents"/>
        <w:sectPr w:rsidR="00410B9D" w:rsidSect="00863D77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5CFCD221" w14:textId="4FD054F8" w:rsidR="008208E6" w:rsidRPr="00410B9D" w:rsidRDefault="00410B9D" w:rsidP="00410B9D">
      <w:pPr>
        <w:pStyle w:val="AH5Sec"/>
        <w:shd w:val="pct25" w:color="auto" w:fill="auto"/>
      </w:pPr>
      <w:bookmarkStart w:id="2" w:name="_Toc83904087"/>
      <w:r w:rsidRPr="00410B9D">
        <w:rPr>
          <w:rStyle w:val="CharSectNo"/>
        </w:rPr>
        <w:lastRenderedPageBreak/>
        <w:t>1</w:t>
      </w:r>
      <w:r w:rsidRPr="00410B9D">
        <w:tab/>
      </w:r>
      <w:r w:rsidR="008208E6" w:rsidRPr="00410B9D">
        <w:t>Name of regulation</w:t>
      </w:r>
      <w:bookmarkEnd w:id="2"/>
    </w:p>
    <w:p w14:paraId="6A162722" w14:textId="2BE579D6" w:rsidR="008208E6" w:rsidRPr="00410B9D" w:rsidRDefault="008208E6">
      <w:pPr>
        <w:pStyle w:val="Amainreturn"/>
      </w:pPr>
      <w:r w:rsidRPr="00410B9D">
        <w:t xml:space="preserve">This regulation is the </w:t>
      </w:r>
      <w:r w:rsidRPr="00410B9D">
        <w:rPr>
          <w:i/>
        </w:rPr>
        <w:fldChar w:fldCharType="begin"/>
      </w:r>
      <w:r w:rsidRPr="00410B9D">
        <w:rPr>
          <w:i/>
        </w:rPr>
        <w:instrText xml:space="preserve"> REF citation \*charformat </w:instrText>
      </w:r>
      <w:r w:rsidRPr="00410B9D">
        <w:rPr>
          <w:i/>
        </w:rPr>
        <w:fldChar w:fldCharType="separate"/>
      </w:r>
      <w:r w:rsidR="00811F2D" w:rsidRPr="00811F2D">
        <w:rPr>
          <w:i/>
        </w:rPr>
        <w:t>Waste Management and Resource Recovery Amendment Regulation 2021 (No 1)</w:t>
      </w:r>
      <w:r w:rsidRPr="00410B9D">
        <w:rPr>
          <w:i/>
        </w:rPr>
        <w:fldChar w:fldCharType="end"/>
      </w:r>
      <w:r w:rsidRPr="00410B9D">
        <w:rPr>
          <w:iCs/>
        </w:rPr>
        <w:t>.</w:t>
      </w:r>
    </w:p>
    <w:p w14:paraId="6EE839D0" w14:textId="5425F90D" w:rsidR="008208E6" w:rsidRPr="00410B9D" w:rsidRDefault="00410B9D" w:rsidP="00410B9D">
      <w:pPr>
        <w:pStyle w:val="AH5Sec"/>
        <w:shd w:val="pct25" w:color="auto" w:fill="auto"/>
      </w:pPr>
      <w:bookmarkStart w:id="3" w:name="_Toc83904088"/>
      <w:r w:rsidRPr="00410B9D">
        <w:rPr>
          <w:rStyle w:val="CharSectNo"/>
        </w:rPr>
        <w:t>2</w:t>
      </w:r>
      <w:r w:rsidRPr="00410B9D">
        <w:tab/>
      </w:r>
      <w:r w:rsidR="008208E6" w:rsidRPr="00410B9D">
        <w:t>Commencement</w:t>
      </w:r>
      <w:bookmarkEnd w:id="3"/>
    </w:p>
    <w:p w14:paraId="06E0BA0E" w14:textId="1477E33D" w:rsidR="008208E6" w:rsidRPr="00410B9D" w:rsidRDefault="00475E47" w:rsidP="00410B9D">
      <w:pPr>
        <w:pStyle w:val="Amainreturn"/>
        <w:keepNext/>
      </w:pPr>
      <w:r w:rsidRPr="00410B9D">
        <w:t>T</w:t>
      </w:r>
      <w:r w:rsidR="00BA5586" w:rsidRPr="00410B9D">
        <w:t xml:space="preserve">his regulation </w:t>
      </w:r>
      <w:r w:rsidR="008208E6" w:rsidRPr="00410B9D">
        <w:t>commence</w:t>
      </w:r>
      <w:r w:rsidRPr="00410B9D">
        <w:t>s</w:t>
      </w:r>
      <w:r w:rsidR="008208E6" w:rsidRPr="00410B9D">
        <w:t xml:space="preserve"> on 1 </w:t>
      </w:r>
      <w:r w:rsidR="004C53EC" w:rsidRPr="00410B9D">
        <w:t>November</w:t>
      </w:r>
      <w:r w:rsidR="00BA5586" w:rsidRPr="00410B9D">
        <w:t xml:space="preserve"> 2021</w:t>
      </w:r>
      <w:r w:rsidR="008208E6" w:rsidRPr="00410B9D">
        <w:t>.</w:t>
      </w:r>
    </w:p>
    <w:p w14:paraId="4159E29C" w14:textId="1D7FC755" w:rsidR="00CC3B06" w:rsidRPr="00410B9D" w:rsidRDefault="008208E6" w:rsidP="00D53E34">
      <w:pPr>
        <w:pStyle w:val="aNote"/>
      </w:pPr>
      <w:r w:rsidRPr="00410B9D">
        <w:rPr>
          <w:rStyle w:val="charItals"/>
        </w:rPr>
        <w:t>Note</w:t>
      </w:r>
      <w:r w:rsidRPr="00410B9D">
        <w:rPr>
          <w:rStyle w:val="charItals"/>
        </w:rPr>
        <w:tab/>
      </w:r>
      <w:r w:rsidRPr="00410B9D">
        <w:t xml:space="preserve">The naming and commencement provisions automatically commence on the notification day (see </w:t>
      </w:r>
      <w:hyperlink r:id="rId21" w:tooltip="A2001-14" w:history="1">
        <w:r w:rsidR="00A75D77" w:rsidRPr="00410B9D">
          <w:rPr>
            <w:rStyle w:val="charCitHyperlinkAbbrev"/>
          </w:rPr>
          <w:t>Legislation Act</w:t>
        </w:r>
      </w:hyperlink>
      <w:r w:rsidRPr="00410B9D">
        <w:t>, s 75 (1)).</w:t>
      </w:r>
    </w:p>
    <w:p w14:paraId="2AADD5C7" w14:textId="51BCD436" w:rsidR="008208E6" w:rsidRPr="00410B9D" w:rsidRDefault="00410B9D" w:rsidP="00410B9D">
      <w:pPr>
        <w:pStyle w:val="AH5Sec"/>
        <w:shd w:val="pct25" w:color="auto" w:fill="auto"/>
      </w:pPr>
      <w:bookmarkStart w:id="4" w:name="_Toc83904089"/>
      <w:r w:rsidRPr="00410B9D">
        <w:rPr>
          <w:rStyle w:val="CharSectNo"/>
        </w:rPr>
        <w:t>3</w:t>
      </w:r>
      <w:r w:rsidRPr="00410B9D">
        <w:tab/>
      </w:r>
      <w:r w:rsidR="008208E6" w:rsidRPr="00410B9D">
        <w:t>Legislation amended</w:t>
      </w:r>
      <w:bookmarkEnd w:id="4"/>
    </w:p>
    <w:p w14:paraId="69EF00FE" w14:textId="4A0ED162" w:rsidR="008208E6" w:rsidRPr="00410B9D" w:rsidRDefault="008208E6">
      <w:pPr>
        <w:pStyle w:val="Amainreturn"/>
      </w:pPr>
      <w:r w:rsidRPr="00410B9D">
        <w:t xml:space="preserve">This regulation amends the </w:t>
      </w:r>
      <w:hyperlink r:id="rId22" w:tooltip="SL2017-20" w:history="1">
        <w:r w:rsidR="00A75D77" w:rsidRPr="00410B9D">
          <w:rPr>
            <w:rStyle w:val="charCitHyperlinkItal"/>
          </w:rPr>
          <w:t>Waste Management and Resource Recovery Regulation 2017</w:t>
        </w:r>
      </w:hyperlink>
      <w:r w:rsidRPr="00410B9D">
        <w:t>.</w:t>
      </w:r>
    </w:p>
    <w:p w14:paraId="2F055DC9" w14:textId="2CC6627B" w:rsidR="00BA2468" w:rsidRPr="00410B9D" w:rsidRDefault="00410B9D" w:rsidP="00410B9D">
      <w:pPr>
        <w:pStyle w:val="AH5Sec"/>
        <w:shd w:val="pct25" w:color="auto" w:fill="auto"/>
      </w:pPr>
      <w:bookmarkStart w:id="5" w:name="_Toc83904090"/>
      <w:r w:rsidRPr="00410B9D">
        <w:rPr>
          <w:rStyle w:val="CharSectNo"/>
        </w:rPr>
        <w:t>4</w:t>
      </w:r>
      <w:r w:rsidRPr="00410B9D">
        <w:tab/>
      </w:r>
      <w:r w:rsidR="00BA2468" w:rsidRPr="00410B9D">
        <w:t>Section 11</w:t>
      </w:r>
      <w:bookmarkEnd w:id="5"/>
    </w:p>
    <w:p w14:paraId="7A4B29D6" w14:textId="0A355C42" w:rsidR="00BA2468" w:rsidRPr="00410B9D" w:rsidRDefault="00BA2468" w:rsidP="00BA2468">
      <w:pPr>
        <w:pStyle w:val="direction"/>
      </w:pPr>
      <w:r w:rsidRPr="00410B9D">
        <w:t>substitute</w:t>
      </w:r>
    </w:p>
    <w:p w14:paraId="05A35BDB" w14:textId="77777777" w:rsidR="00C9208D" w:rsidRPr="00410B9D" w:rsidRDefault="00C9208D" w:rsidP="00C9208D">
      <w:pPr>
        <w:pStyle w:val="IH3Div"/>
      </w:pPr>
      <w:r w:rsidRPr="00410B9D">
        <w:t>Division 4.1</w:t>
      </w:r>
      <w:r w:rsidRPr="00410B9D">
        <w:tab/>
        <w:t>Definitions—pt 4</w:t>
      </w:r>
    </w:p>
    <w:p w14:paraId="23D62DB1" w14:textId="08936DBF" w:rsidR="0008416C" w:rsidRPr="00410B9D" w:rsidRDefault="0008416C" w:rsidP="0008416C">
      <w:pPr>
        <w:pStyle w:val="IH5Sec"/>
      </w:pPr>
      <w:r w:rsidRPr="00410B9D">
        <w:t>11</w:t>
      </w:r>
      <w:r w:rsidRPr="00410B9D">
        <w:tab/>
      </w:r>
      <w:r w:rsidR="00FD6406" w:rsidRPr="00410B9D">
        <w:t>Waste d</w:t>
      </w:r>
      <w:r w:rsidRPr="00410B9D">
        <w:t>efinitions</w:t>
      </w:r>
      <w:r w:rsidR="006177AD" w:rsidRPr="00410B9D">
        <w:t>—</w:t>
      </w:r>
      <w:r w:rsidRPr="00410B9D">
        <w:t>pt 4</w:t>
      </w:r>
    </w:p>
    <w:p w14:paraId="612774B6" w14:textId="27C499AD" w:rsidR="0008416C" w:rsidRPr="00410B9D" w:rsidRDefault="0008416C" w:rsidP="0008416C">
      <w:pPr>
        <w:pStyle w:val="Amainreturn"/>
      </w:pPr>
      <w:r w:rsidRPr="00410B9D">
        <w:t>In this part:</w:t>
      </w:r>
    </w:p>
    <w:p w14:paraId="265238C8" w14:textId="6304FAAB" w:rsidR="0008416C" w:rsidRPr="00410B9D" w:rsidRDefault="0008416C" w:rsidP="00410B9D">
      <w:pPr>
        <w:pStyle w:val="aDef"/>
      </w:pPr>
      <w:r w:rsidRPr="00410B9D">
        <w:rPr>
          <w:rStyle w:val="charBoldItals"/>
        </w:rPr>
        <w:t>domestic recyclable waste</w:t>
      </w:r>
      <w:r w:rsidRPr="00410B9D">
        <w:rPr>
          <w:bCs/>
          <w:iCs/>
        </w:rPr>
        <w:t>—</w:t>
      </w:r>
    </w:p>
    <w:p w14:paraId="2D06FD97" w14:textId="0C9DF6B5" w:rsidR="006951B1" w:rsidRPr="00410B9D" w:rsidRDefault="007F061D" w:rsidP="007F061D">
      <w:pPr>
        <w:pStyle w:val="Idefpara"/>
      </w:pPr>
      <w:r w:rsidRPr="00410B9D">
        <w:tab/>
        <w:t>(a)</w:t>
      </w:r>
      <w:r w:rsidRPr="00410B9D">
        <w:tab/>
      </w:r>
      <w:r w:rsidR="006951B1" w:rsidRPr="00410B9D">
        <w:t>means—</w:t>
      </w:r>
    </w:p>
    <w:p w14:paraId="3795E3A9" w14:textId="6DA7E6D7" w:rsidR="00FF3F1A" w:rsidRPr="00410B9D" w:rsidRDefault="007F061D" w:rsidP="007F061D">
      <w:pPr>
        <w:pStyle w:val="Idefsubpara"/>
      </w:pPr>
      <w:r w:rsidRPr="00410B9D">
        <w:tab/>
        <w:t>(i)</w:t>
      </w:r>
      <w:r w:rsidRPr="00410B9D">
        <w:tab/>
      </w:r>
      <w:r w:rsidR="001A3164" w:rsidRPr="00410B9D">
        <w:t>the material</w:t>
      </w:r>
      <w:r w:rsidR="0008416C" w:rsidRPr="00410B9D">
        <w:t xml:space="preserve"> mentioned in schedule 1, </w:t>
      </w:r>
      <w:r w:rsidR="00F953FB" w:rsidRPr="00410B9D">
        <w:t>part 1.</w:t>
      </w:r>
      <w:r w:rsidR="00E04613" w:rsidRPr="00410B9D">
        <w:t>2</w:t>
      </w:r>
      <w:r w:rsidR="00D6266D" w:rsidRPr="00410B9D">
        <w:t>, column 2</w:t>
      </w:r>
      <w:r w:rsidR="0008416C" w:rsidRPr="00410B9D">
        <w:t>; and</w:t>
      </w:r>
    </w:p>
    <w:p w14:paraId="50E4B483" w14:textId="03134634" w:rsidR="00F06F5A" w:rsidRPr="00410B9D" w:rsidRDefault="007F061D" w:rsidP="007F061D">
      <w:pPr>
        <w:pStyle w:val="Idefsubpara"/>
      </w:pPr>
      <w:r w:rsidRPr="00410B9D">
        <w:tab/>
        <w:t>(ii)</w:t>
      </w:r>
      <w:r w:rsidRPr="00410B9D">
        <w:tab/>
      </w:r>
      <w:r w:rsidR="00920A96" w:rsidRPr="00410B9D">
        <w:t>any</w:t>
      </w:r>
      <w:r w:rsidR="000C5FE4" w:rsidRPr="00410B9D">
        <w:t xml:space="preserve"> material </w:t>
      </w:r>
      <w:r w:rsidR="006951B1" w:rsidRPr="00410B9D">
        <w:t>included under section</w:t>
      </w:r>
      <w:r w:rsidR="00F02216" w:rsidRPr="00410B9D">
        <w:t> </w:t>
      </w:r>
      <w:r w:rsidR="006951B1" w:rsidRPr="00410B9D">
        <w:t>11A (1)</w:t>
      </w:r>
      <w:r w:rsidR="005A0319" w:rsidRPr="00410B9D">
        <w:t xml:space="preserve"> (a)</w:t>
      </w:r>
      <w:r w:rsidR="000C5FE4" w:rsidRPr="00410B9D">
        <w:t>; but</w:t>
      </w:r>
    </w:p>
    <w:p w14:paraId="7F7FE5A3" w14:textId="7C903C4D" w:rsidR="00293F9B" w:rsidRPr="00410B9D" w:rsidRDefault="001867DC" w:rsidP="001867DC">
      <w:pPr>
        <w:pStyle w:val="Idefpara"/>
      </w:pPr>
      <w:r w:rsidRPr="00410B9D">
        <w:tab/>
        <w:t>(b)</w:t>
      </w:r>
      <w:r w:rsidRPr="00410B9D">
        <w:tab/>
      </w:r>
      <w:r w:rsidR="0090154C" w:rsidRPr="00410B9D">
        <w:t xml:space="preserve">does not include </w:t>
      </w:r>
      <w:r w:rsidR="008D75AF" w:rsidRPr="00410B9D">
        <w:t xml:space="preserve">any </w:t>
      </w:r>
      <w:r w:rsidR="0090154C" w:rsidRPr="00410B9D">
        <w:t>material excluded under section 11</w:t>
      </w:r>
      <w:r w:rsidR="006951B1" w:rsidRPr="00410B9D">
        <w:t>B</w:t>
      </w:r>
      <w:r w:rsidR="00DF304D" w:rsidRPr="00410B9D">
        <w:t> </w:t>
      </w:r>
      <w:r w:rsidR="0090154C" w:rsidRPr="00410B9D">
        <w:t>(1)</w:t>
      </w:r>
      <w:r w:rsidR="00DF304D" w:rsidRPr="00410B9D">
        <w:t> (a)</w:t>
      </w:r>
      <w:r w:rsidR="0090154C" w:rsidRPr="00410B9D">
        <w:t>.</w:t>
      </w:r>
    </w:p>
    <w:p w14:paraId="2A3D69CD" w14:textId="6591EFEA" w:rsidR="00A40402" w:rsidRPr="00410B9D" w:rsidRDefault="00237217" w:rsidP="00410B9D">
      <w:pPr>
        <w:pStyle w:val="aDef"/>
        <w:keepNext/>
      </w:pPr>
      <w:r w:rsidRPr="00410B9D">
        <w:rPr>
          <w:rStyle w:val="charBoldItals"/>
        </w:rPr>
        <w:lastRenderedPageBreak/>
        <w:t>domestic waste</w:t>
      </w:r>
      <w:r w:rsidR="00A40402" w:rsidRPr="00410B9D">
        <w:rPr>
          <w:bCs/>
          <w:iCs/>
        </w:rPr>
        <w:t>—</w:t>
      </w:r>
    </w:p>
    <w:p w14:paraId="5BF92BE0" w14:textId="4AB82AE2" w:rsidR="00A40402" w:rsidRPr="00410B9D" w:rsidRDefault="007F061D" w:rsidP="007F061D">
      <w:pPr>
        <w:pStyle w:val="Idefpara"/>
      </w:pPr>
      <w:r w:rsidRPr="00410B9D">
        <w:tab/>
        <w:t>(a)</w:t>
      </w:r>
      <w:r w:rsidRPr="00410B9D">
        <w:tab/>
      </w:r>
      <w:r w:rsidR="006951B1" w:rsidRPr="00410B9D">
        <w:t xml:space="preserve">means </w:t>
      </w:r>
      <w:r w:rsidR="00237217" w:rsidRPr="00410B9D">
        <w:t>waste from residential premises, and includes domestic recyclable waste</w:t>
      </w:r>
      <w:r w:rsidR="00794775" w:rsidRPr="00410B9D">
        <w:t xml:space="preserve"> and organic waste</w:t>
      </w:r>
      <w:r w:rsidR="00A40402" w:rsidRPr="00410B9D">
        <w:t>; but</w:t>
      </w:r>
    </w:p>
    <w:p w14:paraId="06641DC6" w14:textId="76E12F8A" w:rsidR="00232491" w:rsidRPr="00410B9D" w:rsidRDefault="007F061D" w:rsidP="007F061D">
      <w:pPr>
        <w:pStyle w:val="Idefpara"/>
      </w:pPr>
      <w:r w:rsidRPr="00410B9D">
        <w:tab/>
        <w:t>(b)</w:t>
      </w:r>
      <w:r w:rsidRPr="00410B9D">
        <w:tab/>
      </w:r>
      <w:r w:rsidR="00843CB9" w:rsidRPr="00410B9D">
        <w:t>does not include</w:t>
      </w:r>
      <w:r w:rsidR="00232491" w:rsidRPr="00410B9D">
        <w:t>—</w:t>
      </w:r>
    </w:p>
    <w:p w14:paraId="382D84CE" w14:textId="11C2932A" w:rsidR="00237217" w:rsidRPr="00410B9D" w:rsidRDefault="007F061D" w:rsidP="007F061D">
      <w:pPr>
        <w:pStyle w:val="Idefsubpara"/>
      </w:pPr>
      <w:r w:rsidRPr="00410B9D">
        <w:tab/>
        <w:t>(i)</w:t>
      </w:r>
      <w:r w:rsidRPr="00410B9D">
        <w:tab/>
      </w:r>
      <w:r w:rsidR="00184158" w:rsidRPr="00410B9D">
        <w:t>m</w:t>
      </w:r>
      <w:r w:rsidR="00843CB9" w:rsidRPr="00410B9D">
        <w:t xml:space="preserve">aterial mentioned </w:t>
      </w:r>
      <w:r w:rsidR="00D6266D" w:rsidRPr="00410B9D">
        <w:t xml:space="preserve">in </w:t>
      </w:r>
      <w:r w:rsidR="00843CB9" w:rsidRPr="00410B9D">
        <w:t>schedule</w:t>
      </w:r>
      <w:r w:rsidR="00184158" w:rsidRPr="00410B9D">
        <w:t> </w:t>
      </w:r>
      <w:r w:rsidR="00843CB9" w:rsidRPr="00410B9D">
        <w:t xml:space="preserve">1, </w:t>
      </w:r>
      <w:r w:rsidR="00293F9B" w:rsidRPr="00410B9D">
        <w:t>part</w:t>
      </w:r>
      <w:r w:rsidR="00184158" w:rsidRPr="00410B9D">
        <w:t> </w:t>
      </w:r>
      <w:r w:rsidR="00843CB9" w:rsidRPr="00410B9D">
        <w:t>1.</w:t>
      </w:r>
      <w:r w:rsidR="00E04613" w:rsidRPr="00410B9D">
        <w:t>3</w:t>
      </w:r>
      <w:r w:rsidR="00033B0B" w:rsidRPr="00410B9D">
        <w:t>, column 2</w:t>
      </w:r>
      <w:r w:rsidR="00F55514" w:rsidRPr="00410B9D">
        <w:t>; or</w:t>
      </w:r>
    </w:p>
    <w:p w14:paraId="5DB419F7" w14:textId="56BA2EE6" w:rsidR="00F55514" w:rsidRPr="00410B9D" w:rsidRDefault="007F061D" w:rsidP="007F061D">
      <w:pPr>
        <w:pStyle w:val="Idefsubpara"/>
      </w:pPr>
      <w:r w:rsidRPr="00410B9D">
        <w:tab/>
        <w:t>(ii)</w:t>
      </w:r>
      <w:r w:rsidRPr="00410B9D">
        <w:tab/>
      </w:r>
      <w:r w:rsidR="00920A96" w:rsidRPr="00410B9D">
        <w:t xml:space="preserve">any </w:t>
      </w:r>
      <w:r w:rsidR="00DF304D" w:rsidRPr="00410B9D">
        <w:t xml:space="preserve">material excluded </w:t>
      </w:r>
      <w:r w:rsidR="00F55514" w:rsidRPr="00410B9D">
        <w:t xml:space="preserve">under </w:t>
      </w:r>
      <w:r w:rsidR="00D6266D" w:rsidRPr="00410B9D">
        <w:t>section</w:t>
      </w:r>
      <w:r w:rsidR="00F02216" w:rsidRPr="00410B9D">
        <w:t> </w:t>
      </w:r>
      <w:r w:rsidR="00D6266D" w:rsidRPr="00410B9D">
        <w:t>11</w:t>
      </w:r>
      <w:r w:rsidR="006951B1" w:rsidRPr="00410B9D">
        <w:t>B</w:t>
      </w:r>
      <w:r w:rsidR="00DF304D" w:rsidRPr="00410B9D">
        <w:t> </w:t>
      </w:r>
      <w:r w:rsidR="00D6266D" w:rsidRPr="00410B9D">
        <w:t>(1</w:t>
      </w:r>
      <w:r w:rsidR="00F55514" w:rsidRPr="00410B9D">
        <w:t>)</w:t>
      </w:r>
      <w:r w:rsidR="00DF304D" w:rsidRPr="00410B9D">
        <w:t> </w:t>
      </w:r>
      <w:r w:rsidR="00D6266D" w:rsidRPr="00410B9D">
        <w:t>(</w:t>
      </w:r>
      <w:r w:rsidR="00DF304D" w:rsidRPr="00410B9D">
        <w:t>b</w:t>
      </w:r>
      <w:r w:rsidR="00D6266D" w:rsidRPr="00410B9D">
        <w:t>)</w:t>
      </w:r>
      <w:r w:rsidR="00F55514" w:rsidRPr="00410B9D">
        <w:t>.</w:t>
      </w:r>
    </w:p>
    <w:p w14:paraId="36FDEA58" w14:textId="0130C375" w:rsidR="00943001" w:rsidRPr="00410B9D" w:rsidRDefault="000A5C7A" w:rsidP="00410B9D">
      <w:pPr>
        <w:pStyle w:val="aDef"/>
        <w:keepNext/>
      </w:pPr>
      <w:r w:rsidRPr="00410B9D">
        <w:rPr>
          <w:rStyle w:val="charBoldItals"/>
        </w:rPr>
        <w:t xml:space="preserve">garden waste </w:t>
      </w:r>
      <w:r w:rsidR="00F03359" w:rsidRPr="00410B9D">
        <w:rPr>
          <w:bCs/>
          <w:iCs/>
        </w:rPr>
        <w:t>means</w:t>
      </w:r>
      <w:r w:rsidR="00102BB8" w:rsidRPr="00410B9D">
        <w:rPr>
          <w:bCs/>
          <w:iCs/>
        </w:rPr>
        <w:t xml:space="preserve"> </w:t>
      </w:r>
      <w:r w:rsidRPr="00410B9D">
        <w:rPr>
          <w:bCs/>
          <w:iCs/>
        </w:rPr>
        <w:t xml:space="preserve">plant </w:t>
      </w:r>
      <w:r w:rsidRPr="00410B9D">
        <w:t>material generated on urban land</w:t>
      </w:r>
      <w:r w:rsidR="00943001" w:rsidRPr="00410B9D">
        <w:t>.</w:t>
      </w:r>
    </w:p>
    <w:p w14:paraId="3B188EAA" w14:textId="60B5A2E8" w:rsidR="00184158" w:rsidRPr="00410B9D" w:rsidRDefault="003905E8" w:rsidP="00410B9D">
      <w:pPr>
        <w:pStyle w:val="aDef"/>
      </w:pPr>
      <w:r w:rsidRPr="00410B9D">
        <w:rPr>
          <w:rStyle w:val="charBoldItals"/>
        </w:rPr>
        <w:t>organic waste</w:t>
      </w:r>
      <w:r w:rsidR="00184158" w:rsidRPr="00410B9D">
        <w:rPr>
          <w:bCs/>
          <w:iCs/>
        </w:rPr>
        <w:t>—</w:t>
      </w:r>
    </w:p>
    <w:p w14:paraId="4BE89F9A" w14:textId="664D8ECA" w:rsidR="005A0319" w:rsidRPr="00410B9D" w:rsidRDefault="007F061D" w:rsidP="007F061D">
      <w:pPr>
        <w:pStyle w:val="Idefpara"/>
      </w:pPr>
      <w:r w:rsidRPr="00410B9D">
        <w:tab/>
        <w:t>(a)</w:t>
      </w:r>
      <w:r w:rsidRPr="00410B9D">
        <w:tab/>
      </w:r>
      <w:r w:rsidR="005A0319" w:rsidRPr="00410B9D">
        <w:t>means—</w:t>
      </w:r>
    </w:p>
    <w:p w14:paraId="604F3F08" w14:textId="00761606" w:rsidR="00093A89" w:rsidRPr="00410B9D" w:rsidRDefault="007F061D" w:rsidP="007F061D">
      <w:pPr>
        <w:pStyle w:val="Idefsubpara"/>
      </w:pPr>
      <w:r w:rsidRPr="00410B9D">
        <w:tab/>
        <w:t>(i)</w:t>
      </w:r>
      <w:r w:rsidRPr="00410B9D">
        <w:tab/>
      </w:r>
      <w:r w:rsidR="00943001" w:rsidRPr="00410B9D">
        <w:t>garden waste; and</w:t>
      </w:r>
    </w:p>
    <w:p w14:paraId="7043D28C" w14:textId="1E48F6AE" w:rsidR="00943001" w:rsidRPr="00410B9D" w:rsidRDefault="007F061D" w:rsidP="007F061D">
      <w:pPr>
        <w:pStyle w:val="Idefsubpara"/>
      </w:pPr>
      <w:r w:rsidRPr="00410B9D">
        <w:tab/>
        <w:t>(ii)</w:t>
      </w:r>
      <w:r w:rsidRPr="00410B9D">
        <w:tab/>
      </w:r>
      <w:r w:rsidR="005A0319" w:rsidRPr="00410B9D">
        <w:t>any material included under section</w:t>
      </w:r>
      <w:r w:rsidR="00F02216" w:rsidRPr="00410B9D">
        <w:t> </w:t>
      </w:r>
      <w:r w:rsidR="005A0319" w:rsidRPr="00410B9D">
        <w:t>11A (1) (b); but</w:t>
      </w:r>
    </w:p>
    <w:p w14:paraId="30137B8D" w14:textId="6C9EC290" w:rsidR="00943001" w:rsidRPr="00410B9D" w:rsidRDefault="001867DC" w:rsidP="001867DC">
      <w:pPr>
        <w:pStyle w:val="Idefpara"/>
      </w:pPr>
      <w:r w:rsidRPr="00410B9D">
        <w:tab/>
        <w:t>(b)</w:t>
      </w:r>
      <w:r w:rsidRPr="00410B9D">
        <w:tab/>
      </w:r>
      <w:r w:rsidR="00943001" w:rsidRPr="00410B9D">
        <w:t xml:space="preserve">does not include </w:t>
      </w:r>
      <w:r w:rsidR="00F31BC2" w:rsidRPr="00410B9D">
        <w:t xml:space="preserve">any </w:t>
      </w:r>
      <w:r w:rsidR="00943001" w:rsidRPr="00410B9D">
        <w:t>material excluded under section 11</w:t>
      </w:r>
      <w:r w:rsidR="00F31BC2" w:rsidRPr="00410B9D">
        <w:t>B</w:t>
      </w:r>
      <w:r w:rsidR="00342990" w:rsidRPr="00410B9D">
        <w:t> </w:t>
      </w:r>
      <w:r w:rsidR="00943001" w:rsidRPr="00410B9D">
        <w:t>(1)</w:t>
      </w:r>
      <w:r w:rsidR="00342990" w:rsidRPr="00410B9D">
        <w:t> </w:t>
      </w:r>
      <w:r w:rsidR="00DF304D" w:rsidRPr="00410B9D">
        <w:t>(c)</w:t>
      </w:r>
      <w:r w:rsidR="00943001" w:rsidRPr="00410B9D">
        <w:t>.</w:t>
      </w:r>
    </w:p>
    <w:p w14:paraId="14331B5C" w14:textId="45F6A14C" w:rsidR="006951B1" w:rsidRPr="00410B9D" w:rsidRDefault="00234E9D" w:rsidP="00994097">
      <w:pPr>
        <w:pStyle w:val="IH5Sec"/>
      </w:pPr>
      <w:r w:rsidRPr="00410B9D">
        <w:t>11A</w:t>
      </w:r>
      <w:r w:rsidRPr="00410B9D">
        <w:tab/>
        <w:t xml:space="preserve">Waste manager may </w:t>
      </w:r>
      <w:r w:rsidR="00B051CD" w:rsidRPr="00410B9D">
        <w:t xml:space="preserve">declare that certain </w:t>
      </w:r>
      <w:r w:rsidR="00344404" w:rsidRPr="00410B9D">
        <w:t>material is</w:t>
      </w:r>
      <w:r w:rsidR="00B051CD" w:rsidRPr="00410B9D">
        <w:t xml:space="preserve"> included in a waste</w:t>
      </w:r>
      <w:r w:rsidR="00FD6406" w:rsidRPr="00410B9D">
        <w:t xml:space="preserve"> definition</w:t>
      </w:r>
      <w:r w:rsidRPr="00410B9D">
        <w:t>—Act, s 64 (2) (a), (c) and (d)</w:t>
      </w:r>
    </w:p>
    <w:p w14:paraId="437105FC" w14:textId="40D33304" w:rsidR="00FD79F6" w:rsidRPr="00410B9D" w:rsidRDefault="00FD79F6" w:rsidP="00FD79F6">
      <w:pPr>
        <w:pStyle w:val="IMain"/>
      </w:pPr>
      <w:r w:rsidRPr="00410B9D">
        <w:tab/>
        <w:t>(</w:t>
      </w:r>
      <w:r w:rsidR="00994097" w:rsidRPr="00410B9D">
        <w:t>1</w:t>
      </w:r>
      <w:r w:rsidRPr="00410B9D">
        <w:t>)</w:t>
      </w:r>
      <w:r w:rsidRPr="00410B9D">
        <w:tab/>
        <w:t>The waste manager may declare that—</w:t>
      </w:r>
    </w:p>
    <w:p w14:paraId="61FF6398" w14:textId="606A66F0" w:rsidR="00FD79F6" w:rsidRPr="00410B9D" w:rsidRDefault="00FD79F6" w:rsidP="00FD79F6">
      <w:pPr>
        <w:pStyle w:val="Ipara"/>
      </w:pPr>
      <w:r w:rsidRPr="00410B9D">
        <w:tab/>
        <w:t>(a)</w:t>
      </w:r>
      <w:r w:rsidRPr="00410B9D">
        <w:tab/>
        <w:t xml:space="preserve">a stated material is domestic recyclable waste for section 11, definition of </w:t>
      </w:r>
      <w:r w:rsidRPr="00410B9D">
        <w:rPr>
          <w:rStyle w:val="charBoldItals"/>
        </w:rPr>
        <w:t>domestic recyclable waste</w:t>
      </w:r>
      <w:r w:rsidRPr="00410B9D">
        <w:t>, paragraph (</w:t>
      </w:r>
      <w:r w:rsidR="0048389A" w:rsidRPr="00410B9D">
        <w:t>a</w:t>
      </w:r>
      <w:r w:rsidRPr="00410B9D">
        <w:t>)</w:t>
      </w:r>
      <w:r w:rsidR="0048389A" w:rsidRPr="00410B9D">
        <w:t> (ii)</w:t>
      </w:r>
      <w:r w:rsidRPr="00410B9D">
        <w:t>; or</w:t>
      </w:r>
    </w:p>
    <w:p w14:paraId="7B994ECD" w14:textId="12630607" w:rsidR="00FD79F6" w:rsidRPr="00410B9D" w:rsidRDefault="00994097" w:rsidP="00994097">
      <w:pPr>
        <w:pStyle w:val="Ipara"/>
      </w:pPr>
      <w:r w:rsidRPr="00410B9D">
        <w:tab/>
        <w:t>(b)</w:t>
      </w:r>
      <w:r w:rsidRPr="00410B9D">
        <w:tab/>
      </w:r>
      <w:r w:rsidR="00FD79F6" w:rsidRPr="00410B9D">
        <w:t>a stated</w:t>
      </w:r>
      <w:r w:rsidR="001B28B8" w:rsidRPr="00410B9D">
        <w:t xml:space="preserve"> compostable</w:t>
      </w:r>
      <w:r w:rsidR="00FD79F6" w:rsidRPr="00410B9D">
        <w:t xml:space="preserve"> material is organic waste for section 11, definition of </w:t>
      </w:r>
      <w:r w:rsidR="00FD79F6" w:rsidRPr="00410B9D">
        <w:rPr>
          <w:rStyle w:val="charBoldItals"/>
        </w:rPr>
        <w:t>organic waste</w:t>
      </w:r>
      <w:r w:rsidR="00FD79F6" w:rsidRPr="00410B9D">
        <w:t>, paragraph (</w:t>
      </w:r>
      <w:r w:rsidR="00E160C3" w:rsidRPr="00410B9D">
        <w:t>a</w:t>
      </w:r>
      <w:r w:rsidR="00FD79F6" w:rsidRPr="00410B9D">
        <w:t>)</w:t>
      </w:r>
      <w:r w:rsidR="00E160C3" w:rsidRPr="00410B9D">
        <w:t> (ii)</w:t>
      </w:r>
      <w:r w:rsidR="00FD79F6" w:rsidRPr="00410B9D">
        <w:t>.</w:t>
      </w:r>
    </w:p>
    <w:p w14:paraId="5E855DF4" w14:textId="507991D2" w:rsidR="00994097" w:rsidRPr="00410B9D" w:rsidRDefault="00994097" w:rsidP="00994097">
      <w:pPr>
        <w:pStyle w:val="IMain"/>
      </w:pPr>
      <w:r w:rsidRPr="00410B9D">
        <w:tab/>
        <w:t>(2)</w:t>
      </w:r>
      <w:r w:rsidRPr="00410B9D">
        <w:tab/>
        <w:t>The waste manager may make a declaration under subsection (</w:t>
      </w:r>
      <w:r w:rsidR="00084894" w:rsidRPr="00410B9D">
        <w:t>1</w:t>
      </w:r>
      <w:r w:rsidRPr="00410B9D">
        <w:t>)</w:t>
      </w:r>
      <w:r w:rsidR="00423821" w:rsidRPr="00410B9D">
        <w:t> </w:t>
      </w:r>
      <w:r w:rsidRPr="00410B9D">
        <w:t>(b) for a stated area in the ACT for a stated period.</w:t>
      </w:r>
    </w:p>
    <w:p w14:paraId="1251931C" w14:textId="0F19E4D3" w:rsidR="00994097" w:rsidRPr="00410B9D" w:rsidRDefault="00994097" w:rsidP="00994097">
      <w:pPr>
        <w:pStyle w:val="IMain"/>
      </w:pPr>
      <w:r w:rsidRPr="00410B9D">
        <w:tab/>
        <w:t>(3)</w:t>
      </w:r>
      <w:r w:rsidRPr="00410B9D">
        <w:tab/>
        <w:t>A declaration under this section is a notifiable instrument.</w:t>
      </w:r>
    </w:p>
    <w:p w14:paraId="2B302BD1" w14:textId="5F6D91EC" w:rsidR="00581183" w:rsidRPr="00410B9D" w:rsidRDefault="00943001" w:rsidP="00102BB8">
      <w:pPr>
        <w:pStyle w:val="IH5Sec"/>
      </w:pPr>
      <w:r w:rsidRPr="00410B9D">
        <w:lastRenderedPageBreak/>
        <w:t>11</w:t>
      </w:r>
      <w:r w:rsidR="00234E9D" w:rsidRPr="00410B9D">
        <w:t>B</w:t>
      </w:r>
      <w:r w:rsidRPr="00410B9D">
        <w:tab/>
      </w:r>
      <w:r w:rsidR="00344404" w:rsidRPr="00410B9D">
        <w:t>Waste manager may declare that certain material is excluded from a waste</w:t>
      </w:r>
      <w:r w:rsidR="00FD6406" w:rsidRPr="00410B9D">
        <w:t xml:space="preserve"> definition</w:t>
      </w:r>
      <w:r w:rsidRPr="00410B9D">
        <w:t>—Act, s 64 (2) (a)</w:t>
      </w:r>
      <w:r w:rsidR="00581183" w:rsidRPr="00410B9D">
        <w:t>, (c)</w:t>
      </w:r>
      <w:r w:rsidRPr="00410B9D">
        <w:t xml:space="preserve"> and</w:t>
      </w:r>
      <w:r w:rsidR="006C67A7" w:rsidRPr="00410B9D">
        <w:t> </w:t>
      </w:r>
      <w:r w:rsidRPr="00410B9D">
        <w:t>(d)</w:t>
      </w:r>
    </w:p>
    <w:p w14:paraId="624FBCFC" w14:textId="1DCBCF12" w:rsidR="00943001" w:rsidRPr="00410B9D" w:rsidRDefault="00816329" w:rsidP="00816329">
      <w:pPr>
        <w:pStyle w:val="IMain"/>
      </w:pPr>
      <w:r w:rsidRPr="00410B9D">
        <w:tab/>
        <w:t>(1)</w:t>
      </w:r>
      <w:r w:rsidRPr="00410B9D">
        <w:tab/>
        <w:t>The waste manager may declare that—</w:t>
      </w:r>
    </w:p>
    <w:p w14:paraId="2ED39F4F" w14:textId="06DD9000" w:rsidR="00816329" w:rsidRPr="00410B9D" w:rsidRDefault="00816329" w:rsidP="00816329">
      <w:pPr>
        <w:pStyle w:val="Ipara"/>
      </w:pPr>
      <w:r w:rsidRPr="00410B9D">
        <w:tab/>
        <w:t>(a)</w:t>
      </w:r>
      <w:r w:rsidRPr="00410B9D">
        <w:tab/>
      </w:r>
      <w:r w:rsidR="00DF304D" w:rsidRPr="00410B9D">
        <w:t xml:space="preserve">a stated </w:t>
      </w:r>
      <w:r w:rsidR="00B6560B" w:rsidRPr="00410B9D">
        <w:t xml:space="preserve">material </w:t>
      </w:r>
      <w:r w:rsidR="00DF304D" w:rsidRPr="00410B9D">
        <w:t>is not domestic recyclable waste for section</w:t>
      </w:r>
      <w:r w:rsidR="00F02216" w:rsidRPr="00410B9D">
        <w:t> </w:t>
      </w:r>
      <w:r w:rsidR="00DF304D" w:rsidRPr="00410B9D">
        <w:t xml:space="preserve">11, definition of </w:t>
      </w:r>
      <w:r w:rsidR="00DF304D" w:rsidRPr="00410B9D">
        <w:rPr>
          <w:rStyle w:val="charBoldItals"/>
        </w:rPr>
        <w:t>domestic recyclable waste</w:t>
      </w:r>
      <w:r w:rsidR="00DF304D" w:rsidRPr="00410B9D">
        <w:t>, paragraph</w:t>
      </w:r>
      <w:r w:rsidR="000F7ADD" w:rsidRPr="00410B9D">
        <w:t> </w:t>
      </w:r>
      <w:r w:rsidR="00DF304D" w:rsidRPr="00410B9D">
        <w:t>(</w:t>
      </w:r>
      <w:r w:rsidR="00E160C3" w:rsidRPr="00410B9D">
        <w:t>b</w:t>
      </w:r>
      <w:r w:rsidR="00DF304D" w:rsidRPr="00410B9D">
        <w:t>); or</w:t>
      </w:r>
    </w:p>
    <w:p w14:paraId="1D5B28C7" w14:textId="36DC64C8" w:rsidR="00816329" w:rsidRPr="00410B9D" w:rsidRDefault="00816329" w:rsidP="00816329">
      <w:pPr>
        <w:pStyle w:val="Ipara"/>
      </w:pPr>
      <w:r w:rsidRPr="00410B9D">
        <w:tab/>
        <w:t>(b)</w:t>
      </w:r>
      <w:r w:rsidRPr="00410B9D">
        <w:tab/>
      </w:r>
      <w:r w:rsidR="00DF304D" w:rsidRPr="00410B9D">
        <w:t>a stated material is not domestic waste for section</w:t>
      </w:r>
      <w:r w:rsidR="00F02216" w:rsidRPr="00410B9D">
        <w:t> </w:t>
      </w:r>
      <w:r w:rsidR="00DF304D" w:rsidRPr="00410B9D">
        <w:t xml:space="preserve">11, definition of </w:t>
      </w:r>
      <w:r w:rsidR="00DF304D" w:rsidRPr="00410B9D">
        <w:rPr>
          <w:rStyle w:val="charBoldItals"/>
        </w:rPr>
        <w:t>domestic waste</w:t>
      </w:r>
      <w:r w:rsidR="00DF304D" w:rsidRPr="00410B9D">
        <w:t>, paragraph</w:t>
      </w:r>
      <w:r w:rsidR="000F7ADD" w:rsidRPr="00410B9D">
        <w:t> </w:t>
      </w:r>
      <w:r w:rsidR="00DF304D" w:rsidRPr="00410B9D">
        <w:t>(b)</w:t>
      </w:r>
      <w:r w:rsidR="00162682" w:rsidRPr="00410B9D">
        <w:t> </w:t>
      </w:r>
      <w:r w:rsidR="00DF304D" w:rsidRPr="00410B9D">
        <w:t>(ii); or</w:t>
      </w:r>
    </w:p>
    <w:p w14:paraId="7F91917D" w14:textId="070BAC39" w:rsidR="001C556E" w:rsidRPr="00410B9D" w:rsidRDefault="0090154C" w:rsidP="00B77E08">
      <w:pPr>
        <w:pStyle w:val="Ipara"/>
      </w:pPr>
      <w:r w:rsidRPr="00410B9D">
        <w:tab/>
        <w:t>(c)</w:t>
      </w:r>
      <w:r w:rsidRPr="00410B9D">
        <w:tab/>
      </w:r>
      <w:r w:rsidR="00DF304D" w:rsidRPr="00410B9D">
        <w:t xml:space="preserve">a stated </w:t>
      </w:r>
      <w:r w:rsidR="001B28B8" w:rsidRPr="00410B9D">
        <w:t xml:space="preserve">compostable </w:t>
      </w:r>
      <w:r w:rsidR="00DF304D" w:rsidRPr="00410B9D">
        <w:t xml:space="preserve">material is not </w:t>
      </w:r>
      <w:r w:rsidR="001C556E" w:rsidRPr="00410B9D">
        <w:t>organic</w:t>
      </w:r>
      <w:r w:rsidR="00DF304D" w:rsidRPr="00410B9D">
        <w:t xml:space="preserve"> waste for section 11, definition of </w:t>
      </w:r>
      <w:r w:rsidR="00DF304D" w:rsidRPr="00410B9D">
        <w:rPr>
          <w:rStyle w:val="charBoldItals"/>
        </w:rPr>
        <w:t>organic waste</w:t>
      </w:r>
      <w:r w:rsidR="00DF304D" w:rsidRPr="00410B9D">
        <w:t>, paragraph</w:t>
      </w:r>
      <w:r w:rsidR="000F7ADD" w:rsidRPr="00410B9D">
        <w:t> </w:t>
      </w:r>
      <w:r w:rsidR="00DF304D" w:rsidRPr="00410B9D">
        <w:t>(</w:t>
      </w:r>
      <w:r w:rsidR="00E160C3" w:rsidRPr="00410B9D">
        <w:t>b</w:t>
      </w:r>
      <w:r w:rsidR="00DF304D" w:rsidRPr="00410B9D">
        <w:t>).</w:t>
      </w:r>
    </w:p>
    <w:p w14:paraId="6E418FCF" w14:textId="7C86B091" w:rsidR="00C83FC5" w:rsidRPr="00410B9D" w:rsidRDefault="00C83FC5" w:rsidP="00C83FC5">
      <w:pPr>
        <w:pStyle w:val="IMain"/>
      </w:pPr>
      <w:r w:rsidRPr="00410B9D">
        <w:tab/>
        <w:t>(2)</w:t>
      </w:r>
      <w:r w:rsidRPr="00410B9D">
        <w:tab/>
        <w:t xml:space="preserve">The waste manager may only make a declaration under </w:t>
      </w:r>
      <w:r w:rsidR="00994097" w:rsidRPr="00410B9D">
        <w:t xml:space="preserve">this section </w:t>
      </w:r>
      <w:r w:rsidRPr="00410B9D">
        <w:t>if satisfied the declaration is necessary for—</w:t>
      </w:r>
    </w:p>
    <w:p w14:paraId="7EDE2E4B" w14:textId="043318E7" w:rsidR="00C83FC5" w:rsidRPr="00410B9D" w:rsidRDefault="00C83FC5" w:rsidP="00C83FC5">
      <w:pPr>
        <w:pStyle w:val="Ipara"/>
      </w:pPr>
      <w:r w:rsidRPr="00410B9D">
        <w:tab/>
        <w:t>(a)</w:t>
      </w:r>
      <w:r w:rsidRPr="00410B9D">
        <w:tab/>
        <w:t>the effective or safe collection, storage or disposal of waste;</w:t>
      </w:r>
      <w:r w:rsidR="00162682" w:rsidRPr="00410B9D">
        <w:t xml:space="preserve"> or</w:t>
      </w:r>
    </w:p>
    <w:p w14:paraId="16DFE94A" w14:textId="33F31413" w:rsidR="00426538" w:rsidRPr="00410B9D" w:rsidRDefault="00C83FC5" w:rsidP="00994097">
      <w:pPr>
        <w:pStyle w:val="Ipara"/>
      </w:pPr>
      <w:r w:rsidRPr="00410B9D">
        <w:tab/>
        <w:t>(b)</w:t>
      </w:r>
      <w:r w:rsidRPr="00410B9D">
        <w:tab/>
        <w:t>the effective or safe</w:t>
      </w:r>
      <w:r w:rsidR="007518DF" w:rsidRPr="00410B9D">
        <w:t xml:space="preserve"> </w:t>
      </w:r>
      <w:r w:rsidRPr="00410B9D">
        <w:t>operation of a waste collection service.</w:t>
      </w:r>
    </w:p>
    <w:p w14:paraId="34816B37" w14:textId="442ADF11" w:rsidR="00137578" w:rsidRPr="00410B9D" w:rsidRDefault="00426538" w:rsidP="00344404">
      <w:pPr>
        <w:pStyle w:val="IMain"/>
      </w:pPr>
      <w:r w:rsidRPr="00410B9D">
        <w:tab/>
        <w:t>(</w:t>
      </w:r>
      <w:r w:rsidR="00994097" w:rsidRPr="00410B9D">
        <w:t>3</w:t>
      </w:r>
      <w:r w:rsidRPr="00410B9D">
        <w:t>)</w:t>
      </w:r>
      <w:r w:rsidRPr="00410B9D">
        <w:tab/>
        <w:t>A declaration under this section is a notifiable instrument.</w:t>
      </w:r>
    </w:p>
    <w:p w14:paraId="04479E99" w14:textId="786FF2F7" w:rsidR="00137578" w:rsidRPr="00410B9D" w:rsidRDefault="00137578" w:rsidP="00137578">
      <w:pPr>
        <w:pStyle w:val="IH5Sec"/>
      </w:pPr>
      <w:r w:rsidRPr="00410B9D">
        <w:t>11</w:t>
      </w:r>
      <w:r w:rsidR="00344404" w:rsidRPr="00410B9D">
        <w:t>C</w:t>
      </w:r>
      <w:r w:rsidRPr="00410B9D">
        <w:tab/>
      </w:r>
      <w:r w:rsidR="00344404" w:rsidRPr="00410B9D">
        <w:t>Other d</w:t>
      </w:r>
      <w:r w:rsidRPr="00410B9D">
        <w:t>efinitions—pt</w:t>
      </w:r>
      <w:r w:rsidR="00FA11E6" w:rsidRPr="00410B9D">
        <w:t xml:space="preserve"> </w:t>
      </w:r>
      <w:r w:rsidRPr="00410B9D">
        <w:t>4</w:t>
      </w:r>
    </w:p>
    <w:p w14:paraId="37BCBCE0" w14:textId="71483E27" w:rsidR="00137578" w:rsidRPr="00410B9D" w:rsidRDefault="00137578" w:rsidP="00137578">
      <w:pPr>
        <w:pStyle w:val="Amainreturn"/>
      </w:pPr>
      <w:r w:rsidRPr="00410B9D">
        <w:t>In this part:</w:t>
      </w:r>
    </w:p>
    <w:p w14:paraId="5040081B" w14:textId="71C23F6C" w:rsidR="00137578" w:rsidRPr="00410B9D" w:rsidRDefault="00137578" w:rsidP="00410B9D">
      <w:pPr>
        <w:pStyle w:val="aDef"/>
        <w:keepNext/>
      </w:pPr>
      <w:r w:rsidRPr="00410B9D">
        <w:rPr>
          <w:rStyle w:val="charBoldItals"/>
        </w:rPr>
        <w:t>occupier</w:t>
      </w:r>
      <w:r w:rsidRPr="00410B9D">
        <w:t>, of premises, includes the following:</w:t>
      </w:r>
    </w:p>
    <w:p w14:paraId="4383C4F5" w14:textId="5FE0BD1E" w:rsidR="00137578" w:rsidRPr="00410B9D" w:rsidRDefault="00E0526A" w:rsidP="00E0526A">
      <w:pPr>
        <w:pStyle w:val="Idefpara"/>
      </w:pPr>
      <w:r w:rsidRPr="00410B9D">
        <w:tab/>
        <w:t>(a)</w:t>
      </w:r>
      <w:r w:rsidRPr="00410B9D">
        <w:tab/>
      </w:r>
      <w:r w:rsidR="00137578" w:rsidRPr="00410B9D">
        <w:t>a person living at the premises;</w:t>
      </w:r>
    </w:p>
    <w:p w14:paraId="3127B9FB" w14:textId="031E8F35" w:rsidR="00137578" w:rsidRPr="00410B9D" w:rsidRDefault="00E0526A" w:rsidP="00E0526A">
      <w:pPr>
        <w:pStyle w:val="Idefpara"/>
      </w:pPr>
      <w:r w:rsidRPr="00410B9D">
        <w:tab/>
        <w:t>(b)</w:t>
      </w:r>
      <w:r w:rsidRPr="00410B9D">
        <w:tab/>
      </w:r>
      <w:r w:rsidR="00137578" w:rsidRPr="00410B9D">
        <w:t>a person apparently in charge of the premises;</w:t>
      </w:r>
    </w:p>
    <w:p w14:paraId="5C1696E4" w14:textId="4668A4FE" w:rsidR="00137578" w:rsidRPr="00410B9D" w:rsidRDefault="00E0526A" w:rsidP="00E0526A">
      <w:pPr>
        <w:pStyle w:val="Idefpara"/>
      </w:pPr>
      <w:r w:rsidRPr="00410B9D">
        <w:tab/>
        <w:t>(c)</w:t>
      </w:r>
      <w:r w:rsidRPr="00410B9D">
        <w:tab/>
      </w:r>
      <w:r w:rsidR="00137578" w:rsidRPr="00410B9D">
        <w:t>the owner or manager of a business carried out at the premises.</w:t>
      </w:r>
    </w:p>
    <w:p w14:paraId="69A79852" w14:textId="3D41ED8D" w:rsidR="00D578EE" w:rsidRPr="00410B9D" w:rsidRDefault="00137578" w:rsidP="00410B9D">
      <w:pPr>
        <w:pStyle w:val="aDef"/>
        <w:keepNext/>
      </w:pPr>
      <w:r w:rsidRPr="00410B9D">
        <w:rPr>
          <w:rStyle w:val="charBoldItals"/>
        </w:rPr>
        <w:t>territory waste container</w:t>
      </w:r>
      <w:r w:rsidR="008E0F48" w:rsidRPr="00410B9D">
        <w:t xml:space="preserve"> means a container given to an occupier by the Territory—</w:t>
      </w:r>
    </w:p>
    <w:p w14:paraId="2543151D" w14:textId="53281CE1" w:rsidR="008E0F48" w:rsidRPr="00410B9D" w:rsidRDefault="008E0F48" w:rsidP="008E0F48">
      <w:pPr>
        <w:pStyle w:val="Idefpara"/>
      </w:pPr>
      <w:r w:rsidRPr="00410B9D">
        <w:tab/>
        <w:t>(a)</w:t>
      </w:r>
      <w:r w:rsidRPr="00410B9D">
        <w:tab/>
        <w:t>for use in connection with the storage and collection of waste; and</w:t>
      </w:r>
    </w:p>
    <w:p w14:paraId="44E8C78B" w14:textId="1F0D9906" w:rsidR="008E0F48" w:rsidRPr="00410B9D" w:rsidRDefault="008E0F48" w:rsidP="008E0F48">
      <w:pPr>
        <w:pStyle w:val="Idefpara"/>
      </w:pPr>
      <w:r w:rsidRPr="00410B9D">
        <w:tab/>
        <w:t>(b)</w:t>
      </w:r>
      <w:r w:rsidRPr="00410B9D">
        <w:tab/>
        <w:t>for regular collection by a waste collection service.</w:t>
      </w:r>
    </w:p>
    <w:p w14:paraId="34B01510" w14:textId="1DCC2440" w:rsidR="00817B43" w:rsidRPr="00410B9D" w:rsidRDefault="00817B43" w:rsidP="00410B9D">
      <w:pPr>
        <w:pStyle w:val="aDef"/>
      </w:pPr>
      <w:r w:rsidRPr="00410B9D">
        <w:rPr>
          <w:rStyle w:val="charBoldItals"/>
        </w:rPr>
        <w:lastRenderedPageBreak/>
        <w:t>waste container</w:t>
      </w:r>
      <w:r w:rsidRPr="00410B9D">
        <w:t xml:space="preserve"> includes a territory waste container.</w:t>
      </w:r>
    </w:p>
    <w:p w14:paraId="33B8F0B3" w14:textId="4040D03C" w:rsidR="00F441F4" w:rsidRPr="00410B9D" w:rsidRDefault="00137578" w:rsidP="00410B9D">
      <w:pPr>
        <w:pStyle w:val="aDef"/>
      </w:pPr>
      <w:r w:rsidRPr="00410B9D">
        <w:rPr>
          <w:rStyle w:val="charBoldItals"/>
        </w:rPr>
        <w:t xml:space="preserve">waste rectification notice </w:t>
      </w:r>
      <w:r w:rsidRPr="00410B9D">
        <w:t xml:space="preserve">means a notice under section </w:t>
      </w:r>
      <w:r w:rsidR="00612E43" w:rsidRPr="00410B9D">
        <w:t>2</w:t>
      </w:r>
      <w:r w:rsidR="00121224" w:rsidRPr="00410B9D">
        <w:t>4AA</w:t>
      </w:r>
      <w:r w:rsidR="001C69E3" w:rsidRPr="00410B9D">
        <w:t xml:space="preserve"> (1)</w:t>
      </w:r>
      <w:r w:rsidR="00DC3943" w:rsidRPr="00410B9D">
        <w:t>.</w:t>
      </w:r>
    </w:p>
    <w:p w14:paraId="55EEC2B8" w14:textId="223A2C68" w:rsidR="004562AC" w:rsidRPr="00410B9D" w:rsidRDefault="00410B9D" w:rsidP="00410B9D">
      <w:pPr>
        <w:pStyle w:val="AH5Sec"/>
        <w:shd w:val="pct25" w:color="auto" w:fill="auto"/>
      </w:pPr>
      <w:bookmarkStart w:id="6" w:name="_Toc83904091"/>
      <w:r w:rsidRPr="00410B9D">
        <w:rPr>
          <w:rStyle w:val="CharSectNo"/>
        </w:rPr>
        <w:t>5</w:t>
      </w:r>
      <w:r w:rsidRPr="00410B9D">
        <w:tab/>
      </w:r>
      <w:r w:rsidR="004562AC" w:rsidRPr="00410B9D">
        <w:t>Section 12</w:t>
      </w:r>
      <w:bookmarkEnd w:id="6"/>
    </w:p>
    <w:p w14:paraId="6F08DE23" w14:textId="414BE254" w:rsidR="004562AC" w:rsidRPr="00410B9D" w:rsidRDefault="004562AC" w:rsidP="004562AC">
      <w:pPr>
        <w:pStyle w:val="direction"/>
      </w:pPr>
      <w:r w:rsidRPr="00410B9D">
        <w:t>relocate</w:t>
      </w:r>
      <w:r w:rsidR="00620D01" w:rsidRPr="00410B9D">
        <w:t xml:space="preserve"> to division 4.3</w:t>
      </w:r>
      <w:r w:rsidRPr="00410B9D">
        <w:t xml:space="preserve"> as section 24AB</w:t>
      </w:r>
    </w:p>
    <w:p w14:paraId="11BFD06B" w14:textId="49F6F5A2" w:rsidR="00CB5E78" w:rsidRPr="00410B9D" w:rsidRDefault="00410B9D" w:rsidP="00410B9D">
      <w:pPr>
        <w:pStyle w:val="AH5Sec"/>
        <w:shd w:val="pct25" w:color="auto" w:fill="auto"/>
      </w:pPr>
      <w:bookmarkStart w:id="7" w:name="_Toc83904092"/>
      <w:r w:rsidRPr="00410B9D">
        <w:rPr>
          <w:rStyle w:val="CharSectNo"/>
        </w:rPr>
        <w:t>6</w:t>
      </w:r>
      <w:r w:rsidRPr="00410B9D">
        <w:tab/>
      </w:r>
      <w:r w:rsidR="00CB5E78" w:rsidRPr="00410B9D">
        <w:t>Section 13</w:t>
      </w:r>
      <w:bookmarkEnd w:id="7"/>
    </w:p>
    <w:p w14:paraId="37F4B62D" w14:textId="525269E6" w:rsidR="00CB5E78" w:rsidRPr="00410B9D" w:rsidRDefault="00CB5E78" w:rsidP="00CB5E78">
      <w:pPr>
        <w:pStyle w:val="direction"/>
      </w:pPr>
      <w:r w:rsidRPr="00410B9D">
        <w:t>substitu</w:t>
      </w:r>
      <w:r w:rsidR="00B80C54" w:rsidRPr="00410B9D">
        <w:t>te</w:t>
      </w:r>
    </w:p>
    <w:p w14:paraId="7D332C4A" w14:textId="390DF353" w:rsidR="00977756" w:rsidRPr="00410B9D" w:rsidRDefault="00B80C54" w:rsidP="00977756">
      <w:pPr>
        <w:pStyle w:val="IH5Sec"/>
      </w:pPr>
      <w:r w:rsidRPr="00410B9D">
        <w:t>13</w:t>
      </w:r>
      <w:r w:rsidR="00977756" w:rsidRPr="00410B9D">
        <w:tab/>
        <w:t>Disposal of regulated waste at waste facility</w:t>
      </w:r>
    </w:p>
    <w:p w14:paraId="2F370320" w14:textId="77777777" w:rsidR="00977756" w:rsidRPr="00410B9D" w:rsidRDefault="00977756" w:rsidP="00977756">
      <w:pPr>
        <w:pStyle w:val="IMain"/>
      </w:pPr>
      <w:r w:rsidRPr="00410B9D">
        <w:tab/>
        <w:t>(1)</w:t>
      </w:r>
      <w:r w:rsidRPr="00410B9D">
        <w:tab/>
        <w:t>A person commits an offence if—</w:t>
      </w:r>
    </w:p>
    <w:p w14:paraId="0CE9109D" w14:textId="77777777" w:rsidR="005761CF" w:rsidRPr="00410B9D" w:rsidRDefault="00977756" w:rsidP="00977756">
      <w:pPr>
        <w:pStyle w:val="Ipara"/>
      </w:pPr>
      <w:r w:rsidRPr="00410B9D">
        <w:tab/>
        <w:t>(a)</w:t>
      </w:r>
      <w:r w:rsidRPr="00410B9D">
        <w:tab/>
        <w:t>a waste facility displays a sign stating that</w:t>
      </w:r>
      <w:r w:rsidR="005761CF" w:rsidRPr="00410B9D">
        <w:t>—</w:t>
      </w:r>
    </w:p>
    <w:p w14:paraId="6C7FC05C" w14:textId="3485FE17" w:rsidR="00977756" w:rsidRPr="00410B9D" w:rsidRDefault="005761CF" w:rsidP="005761CF">
      <w:pPr>
        <w:pStyle w:val="Isubpara"/>
      </w:pPr>
      <w:r w:rsidRPr="00410B9D">
        <w:tab/>
        <w:t>(i)</w:t>
      </w:r>
      <w:r w:rsidRPr="00410B9D">
        <w:tab/>
      </w:r>
      <w:r w:rsidR="00977756" w:rsidRPr="00410B9D">
        <w:t>regulated waste</w:t>
      </w:r>
      <w:r w:rsidR="000D6D81" w:rsidRPr="00410B9D">
        <w:t xml:space="preserve"> </w:t>
      </w:r>
      <w:r w:rsidR="00977756" w:rsidRPr="00410B9D">
        <w:t xml:space="preserve">is not accepted at the facility; </w:t>
      </w:r>
      <w:r w:rsidRPr="00410B9D">
        <w:t>or</w:t>
      </w:r>
    </w:p>
    <w:p w14:paraId="13719665" w14:textId="56512603" w:rsidR="005761CF" w:rsidRPr="00410B9D" w:rsidRDefault="005761CF" w:rsidP="005761CF">
      <w:pPr>
        <w:pStyle w:val="Isubpara"/>
      </w:pPr>
      <w:r w:rsidRPr="00410B9D">
        <w:tab/>
        <w:t>(ii)</w:t>
      </w:r>
      <w:r w:rsidRPr="00410B9D">
        <w:tab/>
        <w:t>only certain regulated waste is accepted at the facility; and</w:t>
      </w:r>
    </w:p>
    <w:p w14:paraId="7C036C2D" w14:textId="77777777" w:rsidR="00977756" w:rsidRPr="00410B9D" w:rsidRDefault="00977756" w:rsidP="00977756">
      <w:pPr>
        <w:pStyle w:val="Ipara"/>
      </w:pPr>
      <w:r w:rsidRPr="00410B9D">
        <w:tab/>
        <w:t>(b)</w:t>
      </w:r>
      <w:r w:rsidRPr="00410B9D">
        <w:tab/>
        <w:t>the sign is clearly visible to a person disposing of regulated waste at the facility; and</w:t>
      </w:r>
    </w:p>
    <w:p w14:paraId="2A59E3C6" w14:textId="77777777" w:rsidR="00977756" w:rsidRPr="00410B9D" w:rsidRDefault="00977756" w:rsidP="00410B9D">
      <w:pPr>
        <w:pStyle w:val="Ipara"/>
        <w:keepNext/>
      </w:pPr>
      <w:r w:rsidRPr="00410B9D">
        <w:tab/>
        <w:t>(c)</w:t>
      </w:r>
      <w:r w:rsidRPr="00410B9D">
        <w:tab/>
        <w:t>the person disposes of regulated waste at the facility in contravention of the sign.</w:t>
      </w:r>
    </w:p>
    <w:p w14:paraId="5583EC49" w14:textId="77777777" w:rsidR="00977756" w:rsidRPr="00410B9D" w:rsidRDefault="00977756" w:rsidP="00977756">
      <w:pPr>
        <w:pStyle w:val="Penalty"/>
      </w:pPr>
      <w:r w:rsidRPr="00410B9D">
        <w:t>Maximum penalty:  10 penalty units.</w:t>
      </w:r>
    </w:p>
    <w:p w14:paraId="410C7FB1" w14:textId="77777777" w:rsidR="00977756" w:rsidRPr="00410B9D" w:rsidRDefault="00977756" w:rsidP="00977756">
      <w:pPr>
        <w:pStyle w:val="IMain"/>
      </w:pPr>
      <w:r w:rsidRPr="00410B9D">
        <w:tab/>
        <w:t>(2)</w:t>
      </w:r>
      <w:r w:rsidRPr="00410B9D">
        <w:tab/>
        <w:t>An offence against this section is a strict liability offence.</w:t>
      </w:r>
    </w:p>
    <w:p w14:paraId="46D497F6" w14:textId="5BBF0385" w:rsidR="008437B5" w:rsidRPr="00410B9D" w:rsidRDefault="00410B9D" w:rsidP="00410B9D">
      <w:pPr>
        <w:pStyle w:val="AH5Sec"/>
        <w:shd w:val="pct25" w:color="auto" w:fill="auto"/>
      </w:pPr>
      <w:bookmarkStart w:id="8" w:name="_Toc83904093"/>
      <w:r w:rsidRPr="00410B9D">
        <w:rPr>
          <w:rStyle w:val="CharSectNo"/>
        </w:rPr>
        <w:t>7</w:t>
      </w:r>
      <w:r w:rsidRPr="00410B9D">
        <w:tab/>
      </w:r>
      <w:r w:rsidR="008437B5" w:rsidRPr="00410B9D">
        <w:t>Section 13 (as amended)</w:t>
      </w:r>
      <w:bookmarkEnd w:id="8"/>
    </w:p>
    <w:p w14:paraId="69F1DD1C" w14:textId="3E5BD987" w:rsidR="008437B5" w:rsidRPr="00410B9D" w:rsidRDefault="008437B5" w:rsidP="00FD2B6C">
      <w:pPr>
        <w:pStyle w:val="direction"/>
        <w:keepNext w:val="0"/>
        <w:tabs>
          <w:tab w:val="center" w:pos="4403"/>
        </w:tabs>
      </w:pPr>
      <w:r w:rsidRPr="00410B9D">
        <w:t xml:space="preserve">relocate </w:t>
      </w:r>
      <w:r w:rsidR="006B529E" w:rsidRPr="00410B9D">
        <w:t xml:space="preserve">to division 4.4 </w:t>
      </w:r>
      <w:r w:rsidRPr="00410B9D">
        <w:t>as section 24AC</w:t>
      </w:r>
    </w:p>
    <w:p w14:paraId="330A99BD" w14:textId="726D0754" w:rsidR="008437B5" w:rsidRPr="00410B9D" w:rsidRDefault="00410B9D" w:rsidP="00410B9D">
      <w:pPr>
        <w:pStyle w:val="AH5Sec"/>
        <w:shd w:val="pct25" w:color="auto" w:fill="auto"/>
      </w:pPr>
      <w:bookmarkStart w:id="9" w:name="_Toc83904094"/>
      <w:r w:rsidRPr="00410B9D">
        <w:rPr>
          <w:rStyle w:val="CharSectNo"/>
        </w:rPr>
        <w:lastRenderedPageBreak/>
        <w:t>8</w:t>
      </w:r>
      <w:r w:rsidRPr="00410B9D">
        <w:tab/>
      </w:r>
      <w:r w:rsidR="008437B5" w:rsidRPr="00410B9D">
        <w:t>Section 14</w:t>
      </w:r>
      <w:bookmarkEnd w:id="9"/>
    </w:p>
    <w:p w14:paraId="4DA55B97" w14:textId="243CD4AD" w:rsidR="008437B5" w:rsidRPr="00410B9D" w:rsidRDefault="008437B5" w:rsidP="008437B5">
      <w:pPr>
        <w:pStyle w:val="direction"/>
      </w:pPr>
      <w:r w:rsidRPr="00410B9D">
        <w:t>substitute</w:t>
      </w:r>
    </w:p>
    <w:p w14:paraId="0624FA09" w14:textId="5DCAC42B" w:rsidR="00977756" w:rsidRPr="00410B9D" w:rsidRDefault="00B103BA" w:rsidP="00977756">
      <w:pPr>
        <w:pStyle w:val="IH5Sec"/>
      </w:pPr>
      <w:r w:rsidRPr="00410B9D">
        <w:t>14</w:t>
      </w:r>
      <w:r w:rsidR="00977756" w:rsidRPr="00410B9D">
        <w:tab/>
        <w:t>Interfering with waste etc at waste facility</w:t>
      </w:r>
    </w:p>
    <w:p w14:paraId="5398CDE3" w14:textId="77777777" w:rsidR="00977756" w:rsidRPr="00410B9D" w:rsidRDefault="00977756" w:rsidP="00A771DB">
      <w:pPr>
        <w:pStyle w:val="IMain"/>
      </w:pPr>
      <w:r w:rsidRPr="00410B9D">
        <w:tab/>
        <w:t>(1)</w:t>
      </w:r>
      <w:r w:rsidRPr="00410B9D">
        <w:tab/>
        <w:t>A person commits an offence if—</w:t>
      </w:r>
    </w:p>
    <w:p w14:paraId="281F5429" w14:textId="1A1DE62B" w:rsidR="00977756" w:rsidRPr="00410B9D" w:rsidRDefault="00977756" w:rsidP="00977756">
      <w:pPr>
        <w:pStyle w:val="Ipara"/>
      </w:pPr>
      <w:r w:rsidRPr="00410B9D">
        <w:tab/>
        <w:t>(a)</w:t>
      </w:r>
      <w:r w:rsidRPr="00410B9D">
        <w:tab/>
        <w:t xml:space="preserve">the person damages or contaminates waste in </w:t>
      </w:r>
      <w:r w:rsidR="00B60E70" w:rsidRPr="00410B9D">
        <w:t>a</w:t>
      </w:r>
      <w:r w:rsidRPr="00410B9D">
        <w:t xml:space="preserve"> waste facility; and</w:t>
      </w:r>
    </w:p>
    <w:p w14:paraId="54EC6270" w14:textId="0E1DEC5C" w:rsidR="00977756" w:rsidRPr="00410B9D" w:rsidRDefault="00977756" w:rsidP="00410B9D">
      <w:pPr>
        <w:pStyle w:val="Ipara"/>
        <w:keepNext/>
      </w:pPr>
      <w:r w:rsidRPr="00410B9D">
        <w:tab/>
        <w:t>(b)</w:t>
      </w:r>
      <w:r w:rsidRPr="00410B9D">
        <w:tab/>
        <w:t>as a result of that conduct the waste is unsuitable for its intended waste processing.</w:t>
      </w:r>
    </w:p>
    <w:p w14:paraId="0B894FB6" w14:textId="01E2E3FD" w:rsidR="00977756" w:rsidRPr="00410B9D" w:rsidRDefault="00977756" w:rsidP="00977756">
      <w:pPr>
        <w:pStyle w:val="Penalty"/>
      </w:pPr>
      <w:r w:rsidRPr="00410B9D">
        <w:t>Maximum penalty:  10 penalty units.</w:t>
      </w:r>
    </w:p>
    <w:p w14:paraId="5699AD64" w14:textId="4F60C5F9" w:rsidR="00D84307" w:rsidRPr="00410B9D" w:rsidRDefault="00D84307" w:rsidP="008C3148">
      <w:pPr>
        <w:pStyle w:val="aExamHdgss"/>
      </w:pPr>
      <w:r w:rsidRPr="00410B9D">
        <w:t>Example—par (b)</w:t>
      </w:r>
    </w:p>
    <w:p w14:paraId="609DC724" w14:textId="7CA11065" w:rsidR="00D84307" w:rsidRPr="00410B9D" w:rsidRDefault="00D84307" w:rsidP="008C3148">
      <w:pPr>
        <w:pStyle w:val="aExamss"/>
      </w:pPr>
      <w:r w:rsidRPr="00410B9D">
        <w:t>motor oil contaminating cardboard intended for recycling</w:t>
      </w:r>
    </w:p>
    <w:p w14:paraId="4F171748" w14:textId="2FF09846" w:rsidR="00B60E70" w:rsidRPr="00410B9D" w:rsidRDefault="006B7561" w:rsidP="006B7561">
      <w:pPr>
        <w:pStyle w:val="IMain"/>
      </w:pPr>
      <w:r w:rsidRPr="00410B9D">
        <w:tab/>
        <w:t>(2)</w:t>
      </w:r>
      <w:r w:rsidRPr="00410B9D">
        <w:tab/>
        <w:t>A</w:t>
      </w:r>
      <w:r w:rsidR="00977756" w:rsidRPr="00410B9D">
        <w:t xml:space="preserve"> person </w:t>
      </w:r>
      <w:r w:rsidR="00B60E70" w:rsidRPr="00410B9D">
        <w:t>must not, without the consent of the operator of a waste facility—</w:t>
      </w:r>
    </w:p>
    <w:p w14:paraId="0FC4E961" w14:textId="166CEB2F" w:rsidR="00B60E70" w:rsidRPr="00410B9D" w:rsidRDefault="00B60E70" w:rsidP="00B60E70">
      <w:pPr>
        <w:pStyle w:val="Ipara"/>
      </w:pPr>
      <w:r w:rsidRPr="00410B9D">
        <w:tab/>
        <w:t>(a)</w:t>
      </w:r>
      <w:r w:rsidRPr="00410B9D">
        <w:tab/>
        <w:t xml:space="preserve">enter an area in </w:t>
      </w:r>
      <w:r w:rsidR="00777B37" w:rsidRPr="00410B9D">
        <w:t>the</w:t>
      </w:r>
      <w:r w:rsidRPr="00410B9D">
        <w:t xml:space="preserve"> waste facility in contravention of a sign</w:t>
      </w:r>
      <w:r w:rsidR="00777B37" w:rsidRPr="00410B9D">
        <w:t xml:space="preserve"> at the facility</w:t>
      </w:r>
      <w:r w:rsidR="00A43516" w:rsidRPr="00410B9D">
        <w:t>; or</w:t>
      </w:r>
    </w:p>
    <w:p w14:paraId="4ABA1625" w14:textId="3337D66A" w:rsidR="00977756" w:rsidRPr="00410B9D" w:rsidRDefault="00B60E70" w:rsidP="00B60E70">
      <w:pPr>
        <w:pStyle w:val="Ipara"/>
      </w:pPr>
      <w:r w:rsidRPr="00410B9D">
        <w:tab/>
        <w:t>(b)</w:t>
      </w:r>
      <w:r w:rsidRPr="00410B9D">
        <w:tab/>
      </w:r>
      <w:r w:rsidR="00977756" w:rsidRPr="00410B9D">
        <w:t xml:space="preserve">remove waste from a waste container in </w:t>
      </w:r>
      <w:r w:rsidR="00777B37" w:rsidRPr="00410B9D">
        <w:t>the</w:t>
      </w:r>
      <w:r w:rsidR="00977756" w:rsidRPr="00410B9D">
        <w:t xml:space="preserve"> waste facilit</w:t>
      </w:r>
      <w:r w:rsidRPr="00410B9D">
        <w:t>y</w:t>
      </w:r>
      <w:r w:rsidR="00A43516" w:rsidRPr="00410B9D">
        <w:t>; or</w:t>
      </w:r>
    </w:p>
    <w:p w14:paraId="2DDCEB91" w14:textId="2D52CD6C" w:rsidR="00A43516" w:rsidRPr="00410B9D" w:rsidRDefault="00A43516" w:rsidP="00410B9D">
      <w:pPr>
        <w:pStyle w:val="Ipara"/>
        <w:keepNext/>
      </w:pPr>
      <w:r w:rsidRPr="00410B9D">
        <w:tab/>
        <w:t>(c)</w:t>
      </w:r>
      <w:r w:rsidRPr="00410B9D">
        <w:tab/>
        <w:t>damage or alter a waste container or any part of the waste facility.</w:t>
      </w:r>
    </w:p>
    <w:p w14:paraId="5FF06860" w14:textId="2F50E882" w:rsidR="00977756" w:rsidRPr="00410B9D" w:rsidRDefault="00977756" w:rsidP="00977756">
      <w:pPr>
        <w:pStyle w:val="Penalty"/>
      </w:pPr>
      <w:r w:rsidRPr="00410B9D">
        <w:t xml:space="preserve">Maximum penalty:  </w:t>
      </w:r>
      <w:r w:rsidR="00A43516" w:rsidRPr="00410B9D">
        <w:t>5</w:t>
      </w:r>
      <w:r w:rsidRPr="00410B9D">
        <w:t xml:space="preserve"> penalty units.</w:t>
      </w:r>
    </w:p>
    <w:p w14:paraId="180CB9CC" w14:textId="70618898" w:rsidR="00977756" w:rsidRPr="00410B9D" w:rsidRDefault="00977756" w:rsidP="00977756">
      <w:pPr>
        <w:pStyle w:val="IMain"/>
      </w:pPr>
      <w:r w:rsidRPr="00410B9D">
        <w:tab/>
      </w:r>
      <w:r w:rsidR="00A43516" w:rsidRPr="00410B9D">
        <w:t>(3</w:t>
      </w:r>
      <w:r w:rsidRPr="00410B9D">
        <w:t>)</w:t>
      </w:r>
      <w:r w:rsidRPr="00410B9D">
        <w:tab/>
        <w:t>An offence against this section is a strict liability offence.</w:t>
      </w:r>
    </w:p>
    <w:p w14:paraId="3C197679" w14:textId="19E49D23" w:rsidR="008437B5" w:rsidRPr="00410B9D" w:rsidRDefault="00410B9D" w:rsidP="00410B9D">
      <w:pPr>
        <w:pStyle w:val="AH5Sec"/>
        <w:shd w:val="pct25" w:color="auto" w:fill="auto"/>
      </w:pPr>
      <w:bookmarkStart w:id="10" w:name="_Toc83904095"/>
      <w:r w:rsidRPr="00410B9D">
        <w:rPr>
          <w:rStyle w:val="CharSectNo"/>
        </w:rPr>
        <w:t>9</w:t>
      </w:r>
      <w:r w:rsidRPr="00410B9D">
        <w:tab/>
      </w:r>
      <w:r w:rsidR="008437B5" w:rsidRPr="00410B9D">
        <w:t>Section 14 (as amended)</w:t>
      </w:r>
      <w:bookmarkEnd w:id="10"/>
    </w:p>
    <w:p w14:paraId="3B39320C" w14:textId="0CC98525" w:rsidR="008437B5" w:rsidRPr="00410B9D" w:rsidRDefault="008437B5" w:rsidP="00FD2B6C">
      <w:pPr>
        <w:pStyle w:val="direction"/>
        <w:keepNext w:val="0"/>
      </w:pPr>
      <w:r w:rsidRPr="00410B9D">
        <w:t>relocate</w:t>
      </w:r>
      <w:r w:rsidR="00631CDF" w:rsidRPr="00410B9D">
        <w:t xml:space="preserve"> to division 4.4</w:t>
      </w:r>
      <w:r w:rsidRPr="00410B9D">
        <w:t xml:space="preserve"> as section 24</w:t>
      </w:r>
      <w:r w:rsidR="00793659" w:rsidRPr="00410B9D">
        <w:t>AF</w:t>
      </w:r>
    </w:p>
    <w:p w14:paraId="68058D5B" w14:textId="5766B2C2" w:rsidR="008437B5" w:rsidRPr="00410B9D" w:rsidRDefault="00410B9D" w:rsidP="00410B9D">
      <w:pPr>
        <w:pStyle w:val="AH5Sec"/>
        <w:shd w:val="pct25" w:color="auto" w:fill="auto"/>
      </w:pPr>
      <w:bookmarkStart w:id="11" w:name="_Toc83904096"/>
      <w:r w:rsidRPr="00410B9D">
        <w:rPr>
          <w:rStyle w:val="CharSectNo"/>
        </w:rPr>
        <w:lastRenderedPageBreak/>
        <w:t>10</w:t>
      </w:r>
      <w:r w:rsidRPr="00410B9D">
        <w:tab/>
      </w:r>
      <w:r w:rsidR="008437B5" w:rsidRPr="00410B9D">
        <w:t>Section 15</w:t>
      </w:r>
      <w:bookmarkEnd w:id="11"/>
    </w:p>
    <w:p w14:paraId="6EB796D8" w14:textId="346EA6CD" w:rsidR="006B403C" w:rsidRPr="00410B9D" w:rsidRDefault="006B403C" w:rsidP="006B403C">
      <w:pPr>
        <w:pStyle w:val="direction"/>
      </w:pPr>
      <w:r w:rsidRPr="00410B9D">
        <w:t>substitute</w:t>
      </w:r>
    </w:p>
    <w:p w14:paraId="6D168AEC" w14:textId="53F41E26" w:rsidR="00977756" w:rsidRPr="00410B9D" w:rsidRDefault="004909D1" w:rsidP="00977756">
      <w:pPr>
        <w:pStyle w:val="IH5Sec"/>
      </w:pPr>
      <w:r w:rsidRPr="00410B9D">
        <w:t>15</w:t>
      </w:r>
      <w:r w:rsidR="00977756" w:rsidRPr="00410B9D">
        <w:tab/>
        <w:t xml:space="preserve">Waste transporter must give information about waste disposed </w:t>
      </w:r>
      <w:r w:rsidR="00717FFE" w:rsidRPr="00410B9D">
        <w:t>at waste facility</w:t>
      </w:r>
    </w:p>
    <w:p w14:paraId="14DC61E5" w14:textId="77DE2260" w:rsidR="00977756" w:rsidRPr="00410B9D" w:rsidRDefault="00977756" w:rsidP="00410B9D">
      <w:pPr>
        <w:pStyle w:val="IMain"/>
        <w:keepNext/>
      </w:pPr>
      <w:r w:rsidRPr="00410B9D">
        <w:tab/>
        <w:t>(1)</w:t>
      </w:r>
      <w:r w:rsidRPr="00410B9D">
        <w:tab/>
        <w:t xml:space="preserve">A waste transporter disposing of waste at a waste facility must give the operator of the facility information about the amount of waste and waste category </w:t>
      </w:r>
      <w:r w:rsidR="00694098" w:rsidRPr="00410B9D">
        <w:t>for the waste</w:t>
      </w:r>
      <w:r w:rsidRPr="00410B9D">
        <w:t>.</w:t>
      </w:r>
    </w:p>
    <w:p w14:paraId="65A43FDE" w14:textId="77777777" w:rsidR="00977756" w:rsidRPr="00410B9D" w:rsidRDefault="00977756" w:rsidP="00977756">
      <w:pPr>
        <w:pStyle w:val="Penalty"/>
      </w:pPr>
      <w:r w:rsidRPr="00410B9D">
        <w:t>Maximum penalty:  10 penalty units.</w:t>
      </w:r>
    </w:p>
    <w:p w14:paraId="693311E5" w14:textId="77777777" w:rsidR="00977756" w:rsidRPr="00410B9D" w:rsidRDefault="00977756" w:rsidP="00410B9D">
      <w:pPr>
        <w:pStyle w:val="IMain"/>
        <w:keepNext/>
      </w:pPr>
      <w:r w:rsidRPr="00410B9D">
        <w:tab/>
        <w:t>(2)</w:t>
      </w:r>
      <w:r w:rsidRPr="00410B9D">
        <w:tab/>
        <w:t>An offence against this section is a strict liability offence.</w:t>
      </w:r>
    </w:p>
    <w:p w14:paraId="15C1FDB7" w14:textId="35837DB6" w:rsidR="00977756" w:rsidRPr="00410B9D" w:rsidRDefault="00977756" w:rsidP="00AC36F7">
      <w:pPr>
        <w:pStyle w:val="aNote"/>
      </w:pPr>
      <w:r w:rsidRPr="00410B9D">
        <w:rPr>
          <w:rStyle w:val="charItals"/>
        </w:rPr>
        <w:t>Note</w:t>
      </w:r>
      <w:r w:rsidRPr="00410B9D">
        <w:tab/>
        <w:t xml:space="preserve">It is an offence to make a false or misleading statement, give false or misleading information or produce a false or misleading document (see </w:t>
      </w:r>
      <w:hyperlink r:id="rId23" w:tooltip="A2002-51" w:history="1">
        <w:r w:rsidR="00A75D77" w:rsidRPr="00410B9D">
          <w:rPr>
            <w:rStyle w:val="charCitHyperlinkAbbrev"/>
          </w:rPr>
          <w:t>Criminal Code</w:t>
        </w:r>
      </w:hyperlink>
      <w:r w:rsidRPr="00410B9D">
        <w:t>, pt 3.4).</w:t>
      </w:r>
    </w:p>
    <w:p w14:paraId="27210D92" w14:textId="228EB29B" w:rsidR="006B403C" w:rsidRPr="00410B9D" w:rsidRDefault="00410B9D" w:rsidP="00410B9D">
      <w:pPr>
        <w:pStyle w:val="AH5Sec"/>
        <w:shd w:val="pct25" w:color="auto" w:fill="auto"/>
      </w:pPr>
      <w:bookmarkStart w:id="12" w:name="_Toc83904097"/>
      <w:r w:rsidRPr="00410B9D">
        <w:rPr>
          <w:rStyle w:val="CharSectNo"/>
        </w:rPr>
        <w:t>11</w:t>
      </w:r>
      <w:r w:rsidRPr="00410B9D">
        <w:tab/>
      </w:r>
      <w:r w:rsidR="006B403C" w:rsidRPr="00410B9D">
        <w:t>Section 15 (as amended)</w:t>
      </w:r>
      <w:bookmarkEnd w:id="12"/>
    </w:p>
    <w:p w14:paraId="7113EEFC" w14:textId="482DA2FF" w:rsidR="006B403C" w:rsidRPr="00410B9D" w:rsidRDefault="006B403C" w:rsidP="00793659">
      <w:pPr>
        <w:pStyle w:val="direction"/>
        <w:keepNext w:val="0"/>
      </w:pPr>
      <w:r w:rsidRPr="00410B9D">
        <w:t xml:space="preserve">relocate </w:t>
      </w:r>
      <w:r w:rsidR="008D6E8B" w:rsidRPr="00410B9D">
        <w:t xml:space="preserve">to division 4.4 </w:t>
      </w:r>
      <w:r w:rsidRPr="00410B9D">
        <w:t>as section 24</w:t>
      </w:r>
      <w:r w:rsidR="00793659" w:rsidRPr="00410B9D">
        <w:t>AH</w:t>
      </w:r>
    </w:p>
    <w:p w14:paraId="0D7743C0" w14:textId="6F9E2F6F" w:rsidR="00793659" w:rsidRPr="00410B9D" w:rsidRDefault="00410B9D" w:rsidP="00410B9D">
      <w:pPr>
        <w:pStyle w:val="AH5Sec"/>
        <w:shd w:val="pct25" w:color="auto" w:fill="auto"/>
      </w:pPr>
      <w:bookmarkStart w:id="13" w:name="_Toc83904098"/>
      <w:r w:rsidRPr="00410B9D">
        <w:rPr>
          <w:rStyle w:val="CharSectNo"/>
        </w:rPr>
        <w:t>12</w:t>
      </w:r>
      <w:r w:rsidRPr="00410B9D">
        <w:tab/>
      </w:r>
      <w:r w:rsidR="00793659" w:rsidRPr="00410B9D">
        <w:t>Section 16</w:t>
      </w:r>
      <w:bookmarkEnd w:id="13"/>
    </w:p>
    <w:p w14:paraId="3BD2A2C7" w14:textId="19D2EFE0" w:rsidR="00793659" w:rsidRPr="00410B9D" w:rsidRDefault="00793659" w:rsidP="00793659">
      <w:pPr>
        <w:pStyle w:val="direction"/>
        <w:keepNext w:val="0"/>
      </w:pPr>
      <w:r w:rsidRPr="00410B9D">
        <w:t xml:space="preserve">relocate </w:t>
      </w:r>
      <w:r w:rsidR="00620D01" w:rsidRPr="00410B9D">
        <w:t xml:space="preserve">to division 4.4 </w:t>
      </w:r>
      <w:r w:rsidRPr="00410B9D">
        <w:t>as section 24AJ</w:t>
      </w:r>
    </w:p>
    <w:p w14:paraId="2172B46F" w14:textId="59ECE1C5" w:rsidR="00D60989" w:rsidRPr="00410B9D" w:rsidRDefault="00410B9D" w:rsidP="00410B9D">
      <w:pPr>
        <w:pStyle w:val="AH5Sec"/>
        <w:shd w:val="pct25" w:color="auto" w:fill="auto"/>
      </w:pPr>
      <w:bookmarkStart w:id="14" w:name="_Toc83904099"/>
      <w:r w:rsidRPr="00410B9D">
        <w:rPr>
          <w:rStyle w:val="CharSectNo"/>
        </w:rPr>
        <w:t>13</w:t>
      </w:r>
      <w:r w:rsidRPr="00410B9D">
        <w:tab/>
      </w:r>
      <w:r w:rsidR="00D60989" w:rsidRPr="00410B9D">
        <w:t>Section 17</w:t>
      </w:r>
      <w:r w:rsidR="00541FD7" w:rsidRPr="00410B9D">
        <w:t xml:space="preserve"> (1)</w:t>
      </w:r>
      <w:bookmarkEnd w:id="14"/>
    </w:p>
    <w:p w14:paraId="4E24C3B0" w14:textId="23BD8BEC" w:rsidR="00541FD7" w:rsidRPr="00410B9D" w:rsidRDefault="00541FD7" w:rsidP="00541FD7">
      <w:pPr>
        <w:pStyle w:val="direction"/>
      </w:pPr>
      <w:r w:rsidRPr="00410B9D">
        <w:t>omit</w:t>
      </w:r>
    </w:p>
    <w:p w14:paraId="39ADB4ED" w14:textId="54EF61E5" w:rsidR="00541FD7" w:rsidRPr="00410B9D" w:rsidRDefault="00541FD7" w:rsidP="00541FD7">
      <w:pPr>
        <w:pStyle w:val="Amainreturn"/>
      </w:pPr>
      <w:r w:rsidRPr="00410B9D">
        <w:t xml:space="preserve">a person occupying premises (the </w:t>
      </w:r>
      <w:r w:rsidRPr="00410B9D">
        <w:rPr>
          <w:rStyle w:val="charBoldItals"/>
        </w:rPr>
        <w:t>occupier</w:t>
      </w:r>
      <w:r w:rsidRPr="00410B9D">
        <w:t>)</w:t>
      </w:r>
    </w:p>
    <w:p w14:paraId="7E8B63AE" w14:textId="4139E12F" w:rsidR="00541FD7" w:rsidRPr="00410B9D" w:rsidRDefault="00541FD7" w:rsidP="00541FD7">
      <w:pPr>
        <w:pStyle w:val="direction"/>
      </w:pPr>
      <w:r w:rsidRPr="00410B9D">
        <w:t>substitute</w:t>
      </w:r>
    </w:p>
    <w:p w14:paraId="64808D02" w14:textId="76E5FD8C" w:rsidR="00541FD7" w:rsidRPr="00410B9D" w:rsidRDefault="00541FD7" w:rsidP="00541FD7">
      <w:pPr>
        <w:pStyle w:val="Amainreturn"/>
      </w:pPr>
      <w:r w:rsidRPr="00410B9D">
        <w:t>an occupier</w:t>
      </w:r>
      <w:r w:rsidR="00694098" w:rsidRPr="00410B9D">
        <w:t xml:space="preserve"> of premises</w:t>
      </w:r>
    </w:p>
    <w:p w14:paraId="6BD7E20B" w14:textId="6EBCBEB4" w:rsidR="00694098" w:rsidRPr="00410B9D" w:rsidRDefault="00410B9D" w:rsidP="00410B9D">
      <w:pPr>
        <w:pStyle w:val="AH5Sec"/>
        <w:shd w:val="pct25" w:color="auto" w:fill="auto"/>
      </w:pPr>
      <w:bookmarkStart w:id="15" w:name="_Toc83904100"/>
      <w:r w:rsidRPr="00410B9D">
        <w:rPr>
          <w:rStyle w:val="CharSectNo"/>
        </w:rPr>
        <w:lastRenderedPageBreak/>
        <w:t>14</w:t>
      </w:r>
      <w:r w:rsidRPr="00410B9D">
        <w:tab/>
      </w:r>
      <w:r w:rsidR="00694098" w:rsidRPr="00410B9D">
        <w:t>Section 17 (1)</w:t>
      </w:r>
      <w:bookmarkEnd w:id="15"/>
    </w:p>
    <w:p w14:paraId="437FEEA9" w14:textId="6E495454" w:rsidR="00694098" w:rsidRPr="00410B9D" w:rsidRDefault="00694098" w:rsidP="00694098">
      <w:pPr>
        <w:pStyle w:val="direction"/>
      </w:pPr>
      <w:r w:rsidRPr="00410B9D">
        <w:t>after</w:t>
      </w:r>
    </w:p>
    <w:p w14:paraId="0E35164D" w14:textId="29575A3A" w:rsidR="00694098" w:rsidRPr="00410B9D" w:rsidRDefault="00694098" w:rsidP="00863D77">
      <w:pPr>
        <w:pStyle w:val="Amainreturn"/>
        <w:keepNext/>
      </w:pPr>
      <w:r w:rsidRPr="00410B9D">
        <w:t>collection</w:t>
      </w:r>
    </w:p>
    <w:p w14:paraId="172D3379" w14:textId="26804698" w:rsidR="00694098" w:rsidRPr="00410B9D" w:rsidRDefault="00694098" w:rsidP="00694098">
      <w:pPr>
        <w:pStyle w:val="direction"/>
      </w:pPr>
      <w:r w:rsidRPr="00410B9D">
        <w:t>insert</w:t>
      </w:r>
    </w:p>
    <w:p w14:paraId="2220FA9B" w14:textId="218124C0" w:rsidR="00694098" w:rsidRPr="00410B9D" w:rsidRDefault="00694098" w:rsidP="00694098">
      <w:pPr>
        <w:pStyle w:val="Amainreturn"/>
      </w:pPr>
      <w:r w:rsidRPr="00410B9D">
        <w:t>on the premises</w:t>
      </w:r>
    </w:p>
    <w:p w14:paraId="0F3BC02A" w14:textId="5EAEB0AD" w:rsidR="00793659" w:rsidRPr="00410B9D" w:rsidRDefault="00410B9D" w:rsidP="00410B9D">
      <w:pPr>
        <w:pStyle w:val="AH5Sec"/>
        <w:shd w:val="pct25" w:color="auto" w:fill="auto"/>
      </w:pPr>
      <w:bookmarkStart w:id="16" w:name="_Toc83904101"/>
      <w:r w:rsidRPr="00410B9D">
        <w:rPr>
          <w:rStyle w:val="CharSectNo"/>
        </w:rPr>
        <w:t>15</w:t>
      </w:r>
      <w:r w:rsidRPr="00410B9D">
        <w:tab/>
      </w:r>
      <w:r w:rsidR="00793659" w:rsidRPr="00410B9D">
        <w:t>Section 17 (as amended)</w:t>
      </w:r>
      <w:bookmarkEnd w:id="16"/>
    </w:p>
    <w:p w14:paraId="13AC9826" w14:textId="74D52BD6" w:rsidR="00793659" w:rsidRPr="00410B9D" w:rsidRDefault="00793659" w:rsidP="00A771DB">
      <w:pPr>
        <w:pStyle w:val="direction"/>
        <w:keepNext w:val="0"/>
      </w:pPr>
      <w:r w:rsidRPr="00410B9D">
        <w:t xml:space="preserve">relocate </w:t>
      </w:r>
      <w:r w:rsidR="006B529E" w:rsidRPr="00410B9D">
        <w:t xml:space="preserve">to division 4.3 </w:t>
      </w:r>
      <w:r w:rsidRPr="00410B9D">
        <w:t>as section 24AA</w:t>
      </w:r>
    </w:p>
    <w:p w14:paraId="3FE9BE94" w14:textId="4FD2A271" w:rsidR="001B68D2" w:rsidRPr="00410B9D" w:rsidRDefault="00410B9D" w:rsidP="00410B9D">
      <w:pPr>
        <w:pStyle w:val="AH5Sec"/>
        <w:shd w:val="pct25" w:color="auto" w:fill="auto"/>
      </w:pPr>
      <w:bookmarkStart w:id="17" w:name="_Toc83904102"/>
      <w:r w:rsidRPr="00410B9D">
        <w:rPr>
          <w:rStyle w:val="CharSectNo"/>
        </w:rPr>
        <w:t>16</w:t>
      </w:r>
      <w:r w:rsidRPr="00410B9D">
        <w:tab/>
      </w:r>
      <w:r w:rsidR="001B68D2" w:rsidRPr="00410B9D">
        <w:t>New division 4.2</w:t>
      </w:r>
      <w:bookmarkEnd w:id="17"/>
    </w:p>
    <w:p w14:paraId="50B4CFC1" w14:textId="23FCE9DF" w:rsidR="001B68D2" w:rsidRPr="00410B9D" w:rsidRDefault="001B68D2" w:rsidP="001B68D2">
      <w:pPr>
        <w:pStyle w:val="direction"/>
      </w:pPr>
      <w:r w:rsidRPr="00410B9D">
        <w:t>insert</w:t>
      </w:r>
    </w:p>
    <w:p w14:paraId="28BA0741" w14:textId="15A15F65" w:rsidR="001B68D2" w:rsidRPr="00410B9D" w:rsidRDefault="001B68D2" w:rsidP="001B68D2">
      <w:pPr>
        <w:pStyle w:val="IH3Div"/>
      </w:pPr>
      <w:r w:rsidRPr="00410B9D">
        <w:t>Division 4.2</w:t>
      </w:r>
      <w:r w:rsidRPr="00410B9D">
        <w:tab/>
        <w:t>Responsibilities in dealing with waste</w:t>
      </w:r>
    </w:p>
    <w:p w14:paraId="38A55C51" w14:textId="77777777" w:rsidR="009F18B6" w:rsidRPr="00410B9D" w:rsidRDefault="00D03C75" w:rsidP="009F18B6">
      <w:pPr>
        <w:pStyle w:val="IH5Sec"/>
      </w:pPr>
      <w:r w:rsidRPr="00410B9D">
        <w:t>17A</w:t>
      </w:r>
      <w:r w:rsidR="00CC5289" w:rsidRPr="00410B9D">
        <w:tab/>
      </w:r>
      <w:r w:rsidR="009F18B6" w:rsidRPr="00410B9D">
        <w:t>Occupier’s responsibilities</w:t>
      </w:r>
    </w:p>
    <w:p w14:paraId="3AD366A5" w14:textId="77777777" w:rsidR="009F18B6" w:rsidRPr="00410B9D" w:rsidRDefault="009F18B6" w:rsidP="009F18B6">
      <w:pPr>
        <w:pStyle w:val="Amainreturn"/>
      </w:pPr>
      <w:r w:rsidRPr="00410B9D">
        <w:t>An occupier has a responsibility to—</w:t>
      </w:r>
    </w:p>
    <w:p w14:paraId="5B158BE6" w14:textId="77777777" w:rsidR="009F18B6" w:rsidRPr="00410B9D" w:rsidRDefault="009F18B6" w:rsidP="009F18B6">
      <w:pPr>
        <w:pStyle w:val="Ipara"/>
      </w:pPr>
      <w:r w:rsidRPr="00410B9D">
        <w:tab/>
        <w:t>(a)</w:t>
      </w:r>
      <w:r w:rsidRPr="00410B9D">
        <w:tab/>
        <w:t>keep or store waste created on, or in relation to, the premises safely and appropriately; and</w:t>
      </w:r>
    </w:p>
    <w:p w14:paraId="64A4ED17" w14:textId="77777777" w:rsidR="009F18B6" w:rsidRPr="00410B9D" w:rsidRDefault="009F18B6" w:rsidP="009F18B6">
      <w:pPr>
        <w:pStyle w:val="Ipara"/>
      </w:pPr>
      <w:r w:rsidRPr="00410B9D">
        <w:tab/>
        <w:t>(b)</w:t>
      </w:r>
      <w:r w:rsidRPr="00410B9D">
        <w:tab/>
        <w:t>dispose of waste in a way that permits the effective and safe operation of waste collection services and waste reuse or recycling services; and</w:t>
      </w:r>
    </w:p>
    <w:p w14:paraId="262872D5" w14:textId="77777777" w:rsidR="009F18B6" w:rsidRPr="00410B9D" w:rsidRDefault="009F18B6" w:rsidP="009F18B6">
      <w:pPr>
        <w:pStyle w:val="Ipara"/>
      </w:pPr>
      <w:r w:rsidRPr="00410B9D">
        <w:tab/>
        <w:t>(c)</w:t>
      </w:r>
      <w:r w:rsidRPr="00410B9D">
        <w:tab/>
        <w:t>use territory waste containers and waste facilities properly.</w:t>
      </w:r>
    </w:p>
    <w:p w14:paraId="0AE818A9" w14:textId="3D9E9294" w:rsidR="00CC5289" w:rsidRPr="00410B9D" w:rsidRDefault="009F18B6" w:rsidP="0068013C">
      <w:pPr>
        <w:pStyle w:val="IH5Sec"/>
      </w:pPr>
      <w:r w:rsidRPr="00410B9D">
        <w:t>17B</w:t>
      </w:r>
      <w:r w:rsidRPr="00410B9D">
        <w:tab/>
      </w:r>
      <w:r w:rsidR="005A46AA" w:rsidRPr="00410B9D">
        <w:t>Territory</w:t>
      </w:r>
      <w:r w:rsidR="00E0526A" w:rsidRPr="00410B9D">
        <w:t xml:space="preserve"> waste containers</w:t>
      </w:r>
    </w:p>
    <w:p w14:paraId="592FF0C4" w14:textId="01C69A50" w:rsidR="005A46AA" w:rsidRPr="00410B9D" w:rsidRDefault="00CC5289" w:rsidP="00BF79E4">
      <w:pPr>
        <w:pStyle w:val="IMain"/>
      </w:pPr>
      <w:r w:rsidRPr="00410B9D">
        <w:tab/>
        <w:t>(1)</w:t>
      </w:r>
      <w:r w:rsidRPr="00410B9D">
        <w:tab/>
      </w:r>
      <w:r w:rsidR="005A46AA" w:rsidRPr="00410B9D">
        <w:t xml:space="preserve">A territory waste container </w:t>
      </w:r>
      <w:r w:rsidR="00225F4C" w:rsidRPr="00410B9D">
        <w:t>g</w:t>
      </w:r>
      <w:r w:rsidR="00E43E07" w:rsidRPr="00410B9D">
        <w:t>iven</w:t>
      </w:r>
      <w:r w:rsidR="005A46AA" w:rsidRPr="00410B9D">
        <w:t xml:space="preserve"> to an occupier </w:t>
      </w:r>
      <w:r w:rsidR="00736DDD" w:rsidRPr="00410B9D">
        <w:t xml:space="preserve">by the Territory </w:t>
      </w:r>
      <w:r w:rsidR="005A46AA" w:rsidRPr="00410B9D">
        <w:t>remains the property of the Territory.</w:t>
      </w:r>
    </w:p>
    <w:p w14:paraId="370B3D85" w14:textId="307E002E" w:rsidR="00FC7FE3" w:rsidRPr="00410B9D" w:rsidRDefault="005A46AA" w:rsidP="005A46AA">
      <w:pPr>
        <w:pStyle w:val="IMain"/>
      </w:pPr>
      <w:r w:rsidRPr="00410B9D">
        <w:tab/>
        <w:t>(</w:t>
      </w:r>
      <w:r w:rsidR="00BF79E4" w:rsidRPr="00410B9D">
        <w:t>2</w:t>
      </w:r>
      <w:r w:rsidRPr="00410B9D">
        <w:t>)</w:t>
      </w:r>
      <w:r w:rsidRPr="00410B9D">
        <w:tab/>
        <w:t>Waste placed in a territory waste container becomes the property of the Territory when the container is placed for collection by a waste collection servic</w:t>
      </w:r>
      <w:r w:rsidR="0037217E" w:rsidRPr="00410B9D">
        <w:t>e</w:t>
      </w:r>
      <w:r w:rsidR="00FC7FE3" w:rsidRPr="00410B9D">
        <w:t>.</w:t>
      </w:r>
    </w:p>
    <w:p w14:paraId="6CD9BEEC" w14:textId="757CCD08" w:rsidR="00874386" w:rsidRPr="00410B9D" w:rsidRDefault="00410B9D" w:rsidP="00410B9D">
      <w:pPr>
        <w:pStyle w:val="AH5Sec"/>
        <w:shd w:val="pct25" w:color="auto" w:fill="auto"/>
      </w:pPr>
      <w:bookmarkStart w:id="18" w:name="_Toc83904103"/>
      <w:r w:rsidRPr="00410B9D">
        <w:rPr>
          <w:rStyle w:val="CharSectNo"/>
        </w:rPr>
        <w:lastRenderedPageBreak/>
        <w:t>17</w:t>
      </w:r>
      <w:r w:rsidRPr="00410B9D">
        <w:tab/>
      </w:r>
      <w:r w:rsidR="00874386" w:rsidRPr="00410B9D">
        <w:t>Section 18 (3) (a)</w:t>
      </w:r>
      <w:bookmarkEnd w:id="18"/>
    </w:p>
    <w:p w14:paraId="4BE7519C" w14:textId="31C553BB" w:rsidR="00D03C75" w:rsidRPr="00410B9D" w:rsidRDefault="00D03C75" w:rsidP="00D03C75">
      <w:pPr>
        <w:pStyle w:val="direction"/>
      </w:pPr>
      <w:r w:rsidRPr="00410B9D">
        <w:t>omit</w:t>
      </w:r>
    </w:p>
    <w:p w14:paraId="7A29FE4E" w14:textId="3BEFCD62" w:rsidR="00D03C75" w:rsidRPr="00410B9D" w:rsidRDefault="00D03C75" w:rsidP="00D03C75">
      <w:pPr>
        <w:pStyle w:val="Amainreturn"/>
      </w:pPr>
      <w:r w:rsidRPr="00410B9D">
        <w:t>a green</w:t>
      </w:r>
    </w:p>
    <w:p w14:paraId="79A6FBFE" w14:textId="226A5200" w:rsidR="00622C61" w:rsidRPr="00410B9D" w:rsidRDefault="00622C61" w:rsidP="00622C61">
      <w:pPr>
        <w:pStyle w:val="direction"/>
      </w:pPr>
      <w:r w:rsidRPr="00410B9D">
        <w:t>substitute</w:t>
      </w:r>
    </w:p>
    <w:p w14:paraId="63D89E5E" w14:textId="3C021B0D" w:rsidR="00622C61" w:rsidRPr="00410B9D" w:rsidRDefault="00622C61" w:rsidP="00622C61">
      <w:pPr>
        <w:pStyle w:val="Amainreturn"/>
      </w:pPr>
      <w:r w:rsidRPr="00410B9D">
        <w:t>an organic</w:t>
      </w:r>
    </w:p>
    <w:p w14:paraId="53040F84" w14:textId="67C1162E" w:rsidR="00622C61" w:rsidRPr="00410B9D" w:rsidRDefault="00410B9D" w:rsidP="00410B9D">
      <w:pPr>
        <w:pStyle w:val="AH5Sec"/>
        <w:shd w:val="pct25" w:color="auto" w:fill="auto"/>
      </w:pPr>
      <w:bookmarkStart w:id="19" w:name="_Toc83904104"/>
      <w:r w:rsidRPr="00410B9D">
        <w:rPr>
          <w:rStyle w:val="CharSectNo"/>
        </w:rPr>
        <w:t>18</w:t>
      </w:r>
      <w:r w:rsidRPr="00410B9D">
        <w:tab/>
      </w:r>
      <w:r w:rsidR="00622C61" w:rsidRPr="00410B9D">
        <w:t>Section 18 (3) (b)</w:t>
      </w:r>
      <w:bookmarkEnd w:id="19"/>
    </w:p>
    <w:p w14:paraId="620B27D1" w14:textId="5B82C813" w:rsidR="00622C61" w:rsidRPr="00410B9D" w:rsidRDefault="00622C61" w:rsidP="00622C61">
      <w:pPr>
        <w:pStyle w:val="direction"/>
      </w:pPr>
      <w:r w:rsidRPr="00410B9D">
        <w:t>omit</w:t>
      </w:r>
    </w:p>
    <w:p w14:paraId="434277F7" w14:textId="7F43B100" w:rsidR="00622C61" w:rsidRPr="00410B9D" w:rsidRDefault="00622C61" w:rsidP="00622C61">
      <w:pPr>
        <w:pStyle w:val="Amainreturn"/>
      </w:pPr>
      <w:r w:rsidRPr="00410B9D">
        <w:t>garden</w:t>
      </w:r>
    </w:p>
    <w:p w14:paraId="62EA3B11" w14:textId="5A095508" w:rsidR="00622C61" w:rsidRPr="00410B9D" w:rsidRDefault="00622C61" w:rsidP="00622C61">
      <w:pPr>
        <w:pStyle w:val="direction"/>
      </w:pPr>
      <w:r w:rsidRPr="00410B9D">
        <w:t>substitute</w:t>
      </w:r>
    </w:p>
    <w:p w14:paraId="330FF670" w14:textId="2AA49040" w:rsidR="00622C61" w:rsidRPr="00410B9D" w:rsidRDefault="00622C61" w:rsidP="00622C61">
      <w:pPr>
        <w:pStyle w:val="Amainreturn"/>
      </w:pPr>
      <w:r w:rsidRPr="00410B9D">
        <w:t>organic</w:t>
      </w:r>
    </w:p>
    <w:p w14:paraId="5F1C7A29" w14:textId="6EF27D62" w:rsidR="00622C61" w:rsidRPr="00410B9D" w:rsidRDefault="00410B9D" w:rsidP="00410B9D">
      <w:pPr>
        <w:pStyle w:val="AH5Sec"/>
        <w:shd w:val="pct25" w:color="auto" w:fill="auto"/>
        <w:rPr>
          <w:rStyle w:val="charItals"/>
        </w:rPr>
      </w:pPr>
      <w:bookmarkStart w:id="20" w:name="_Toc83904105"/>
      <w:r w:rsidRPr="00410B9D">
        <w:rPr>
          <w:rStyle w:val="CharSectNo"/>
        </w:rPr>
        <w:t>19</w:t>
      </w:r>
      <w:r w:rsidRPr="00410B9D">
        <w:rPr>
          <w:rStyle w:val="charItals"/>
          <w:i w:val="0"/>
        </w:rPr>
        <w:tab/>
      </w:r>
      <w:r w:rsidR="00622C61" w:rsidRPr="00410B9D">
        <w:t>Section 18 (5)</w:t>
      </w:r>
      <w:r w:rsidR="00F42C0E" w:rsidRPr="00410B9D">
        <w:t>, definition</w:t>
      </w:r>
      <w:r w:rsidR="00FD24F5" w:rsidRPr="00410B9D">
        <w:t>s</w:t>
      </w:r>
      <w:r w:rsidR="00F42C0E" w:rsidRPr="00410B9D">
        <w:t xml:space="preserve"> of </w:t>
      </w:r>
      <w:r w:rsidR="00F42C0E" w:rsidRPr="00410B9D">
        <w:rPr>
          <w:rStyle w:val="charItals"/>
        </w:rPr>
        <w:t>domestic waste</w:t>
      </w:r>
      <w:r w:rsidR="00FD24F5" w:rsidRPr="00410B9D">
        <w:t>,</w:t>
      </w:r>
      <w:r w:rsidR="00FD24F5" w:rsidRPr="00410B9D">
        <w:rPr>
          <w:rStyle w:val="charItals"/>
        </w:rPr>
        <w:t xml:space="preserve"> garden waste </w:t>
      </w:r>
      <w:r w:rsidR="00FD24F5" w:rsidRPr="00410B9D">
        <w:t>and</w:t>
      </w:r>
      <w:r w:rsidR="00FD24F5" w:rsidRPr="00410B9D">
        <w:rPr>
          <w:rStyle w:val="charItals"/>
        </w:rPr>
        <w:t xml:space="preserve"> green waste container</w:t>
      </w:r>
      <w:bookmarkEnd w:id="20"/>
    </w:p>
    <w:p w14:paraId="2E3FFA8A" w14:textId="3C50517E" w:rsidR="00F42C0E" w:rsidRPr="00410B9D" w:rsidRDefault="00F42C0E" w:rsidP="008F3FC4">
      <w:pPr>
        <w:pStyle w:val="direction"/>
        <w:keepNext w:val="0"/>
      </w:pPr>
      <w:r w:rsidRPr="00410B9D">
        <w:t>omit</w:t>
      </w:r>
    </w:p>
    <w:p w14:paraId="7EEC9457" w14:textId="55210610" w:rsidR="0085339A" w:rsidRPr="00410B9D" w:rsidRDefault="00410B9D" w:rsidP="00410B9D">
      <w:pPr>
        <w:pStyle w:val="AH5Sec"/>
        <w:shd w:val="pct25" w:color="auto" w:fill="auto"/>
      </w:pPr>
      <w:bookmarkStart w:id="21" w:name="_Toc83904106"/>
      <w:r w:rsidRPr="00410B9D">
        <w:rPr>
          <w:rStyle w:val="CharSectNo"/>
        </w:rPr>
        <w:t>20</w:t>
      </w:r>
      <w:r w:rsidRPr="00410B9D">
        <w:tab/>
      </w:r>
      <w:r w:rsidR="0085339A" w:rsidRPr="00410B9D">
        <w:t xml:space="preserve">Section 18 (5), </w:t>
      </w:r>
      <w:r w:rsidR="004C516D" w:rsidRPr="00410B9D">
        <w:t xml:space="preserve">new </w:t>
      </w:r>
      <w:r w:rsidR="0085339A" w:rsidRPr="00410B9D">
        <w:t xml:space="preserve">definition of </w:t>
      </w:r>
      <w:r w:rsidR="0085339A" w:rsidRPr="00410B9D">
        <w:rPr>
          <w:rStyle w:val="charItals"/>
        </w:rPr>
        <w:t>organic waste container</w:t>
      </w:r>
      <w:bookmarkEnd w:id="21"/>
    </w:p>
    <w:p w14:paraId="0A31657F" w14:textId="2674CB1D" w:rsidR="0085339A" w:rsidRPr="00410B9D" w:rsidRDefault="0085339A" w:rsidP="0085339A">
      <w:pPr>
        <w:pStyle w:val="direction"/>
      </w:pPr>
      <w:r w:rsidRPr="00410B9D">
        <w:t>insert</w:t>
      </w:r>
    </w:p>
    <w:p w14:paraId="46A973EF" w14:textId="77225177" w:rsidR="00412C1A" w:rsidRPr="00410B9D" w:rsidRDefault="00412C1A" w:rsidP="00410B9D">
      <w:pPr>
        <w:pStyle w:val="aDef"/>
      </w:pPr>
      <w:r w:rsidRPr="00410B9D">
        <w:rPr>
          <w:rStyle w:val="charBoldItals"/>
        </w:rPr>
        <w:t>organic waste container</w:t>
      </w:r>
      <w:r w:rsidRPr="00410B9D">
        <w:t xml:space="preserve"> means a territory waste container designated for organic waste only.</w:t>
      </w:r>
    </w:p>
    <w:p w14:paraId="09E287CA" w14:textId="29D7C158" w:rsidR="00ED4761" w:rsidRPr="00410B9D" w:rsidRDefault="00410B9D" w:rsidP="00410B9D">
      <w:pPr>
        <w:pStyle w:val="AH5Sec"/>
        <w:shd w:val="pct25" w:color="auto" w:fill="auto"/>
      </w:pPr>
      <w:bookmarkStart w:id="22" w:name="_Toc83904107"/>
      <w:r w:rsidRPr="00410B9D">
        <w:rPr>
          <w:rStyle w:val="CharSectNo"/>
        </w:rPr>
        <w:t>21</w:t>
      </w:r>
      <w:r w:rsidRPr="00410B9D">
        <w:tab/>
      </w:r>
      <w:r w:rsidR="00ED4761" w:rsidRPr="00410B9D">
        <w:t>New section 19 (3) and (4)</w:t>
      </w:r>
      <w:bookmarkEnd w:id="22"/>
    </w:p>
    <w:p w14:paraId="6AB735D8" w14:textId="1E577FEC" w:rsidR="00ED4761" w:rsidRPr="00410B9D" w:rsidRDefault="00ED4761" w:rsidP="00ED4761">
      <w:pPr>
        <w:pStyle w:val="direction"/>
      </w:pPr>
      <w:r w:rsidRPr="00410B9D">
        <w:t>insert</w:t>
      </w:r>
    </w:p>
    <w:p w14:paraId="3B670FB6" w14:textId="6990F19D" w:rsidR="00AE40F9" w:rsidRPr="00410B9D" w:rsidRDefault="008377CF" w:rsidP="00410B9D">
      <w:pPr>
        <w:pStyle w:val="IMain"/>
        <w:keepNext/>
      </w:pPr>
      <w:r w:rsidRPr="00410B9D">
        <w:tab/>
        <w:t>(3)</w:t>
      </w:r>
      <w:r w:rsidRPr="00410B9D">
        <w:tab/>
      </w:r>
      <w:r w:rsidR="00AE40F9" w:rsidRPr="00410B9D">
        <w:t xml:space="preserve">This section does not apply if the waste is placed by the occupier </w:t>
      </w:r>
      <w:r w:rsidR="00992717" w:rsidRPr="00410B9D">
        <w:t>on</w:t>
      </w:r>
      <w:r w:rsidR="00AE40F9" w:rsidRPr="00410B9D">
        <w:t xml:space="preserve"> the premises for collection in accordance with an authorised waste collection arrangement.</w:t>
      </w:r>
    </w:p>
    <w:p w14:paraId="4E43D6FB" w14:textId="107A722E" w:rsidR="00AE40F9" w:rsidRPr="00410B9D" w:rsidRDefault="00AE40F9" w:rsidP="001C2E3F">
      <w:pPr>
        <w:pStyle w:val="aNote"/>
      </w:pPr>
      <w:r w:rsidRPr="00410B9D">
        <w:rPr>
          <w:rStyle w:val="charItals"/>
        </w:rPr>
        <w:t>Note</w:t>
      </w:r>
      <w:r w:rsidRPr="00410B9D">
        <w:rPr>
          <w:rStyle w:val="charItals"/>
        </w:rPr>
        <w:tab/>
      </w:r>
      <w:r w:rsidRPr="00410B9D">
        <w:t>The defendant has an evidential burden in relation to the matter mentioned in s (</w:t>
      </w:r>
      <w:r w:rsidR="00127364" w:rsidRPr="00410B9D">
        <w:t>3</w:t>
      </w:r>
      <w:r w:rsidRPr="00410B9D">
        <w:t xml:space="preserve">) (see </w:t>
      </w:r>
      <w:hyperlink r:id="rId24" w:tooltip="A2002-51" w:history="1">
        <w:r w:rsidR="00A75D77" w:rsidRPr="00410B9D">
          <w:rPr>
            <w:rStyle w:val="charCitHyperlinkAbbrev"/>
          </w:rPr>
          <w:t>Criminal Code</w:t>
        </w:r>
      </w:hyperlink>
      <w:r w:rsidRPr="00410B9D">
        <w:t>, s 58).</w:t>
      </w:r>
    </w:p>
    <w:p w14:paraId="7CCBDFA9" w14:textId="171D9D9D" w:rsidR="00AE40F9" w:rsidRPr="00410B9D" w:rsidRDefault="009B289B" w:rsidP="009B289B">
      <w:pPr>
        <w:pStyle w:val="IMain"/>
      </w:pPr>
      <w:r w:rsidRPr="00410B9D">
        <w:lastRenderedPageBreak/>
        <w:tab/>
        <w:t>(4)</w:t>
      </w:r>
      <w:r w:rsidRPr="00410B9D">
        <w:tab/>
      </w:r>
      <w:r w:rsidR="00AE40F9" w:rsidRPr="00410B9D">
        <w:t>In this section:</w:t>
      </w:r>
    </w:p>
    <w:p w14:paraId="7194B898" w14:textId="5B026220" w:rsidR="00AE40F9" w:rsidRPr="00410B9D" w:rsidRDefault="00AE40F9" w:rsidP="00410B9D">
      <w:pPr>
        <w:pStyle w:val="aDef"/>
      </w:pPr>
      <w:r w:rsidRPr="00410B9D">
        <w:rPr>
          <w:rStyle w:val="charBoldItals"/>
        </w:rPr>
        <w:t>authorised waste collection arrangement</w:t>
      </w:r>
      <w:r w:rsidRPr="00410B9D">
        <w:rPr>
          <w:bCs/>
          <w:iCs/>
        </w:rPr>
        <w:t xml:space="preserve"> means a waste collection service authorised by the Territory that is not a regular waste collection service.</w:t>
      </w:r>
    </w:p>
    <w:p w14:paraId="66344C80" w14:textId="77777777" w:rsidR="009B289B" w:rsidRPr="00410B9D" w:rsidRDefault="009B289B" w:rsidP="0002622E">
      <w:pPr>
        <w:pStyle w:val="aExamHdgss"/>
      </w:pPr>
      <w:r w:rsidRPr="00410B9D">
        <w:t>Example</w:t>
      </w:r>
    </w:p>
    <w:p w14:paraId="7F67BABD" w14:textId="730D3929" w:rsidR="009B289B" w:rsidRPr="00410B9D" w:rsidRDefault="009B289B" w:rsidP="0002622E">
      <w:pPr>
        <w:pStyle w:val="aExamss"/>
      </w:pPr>
      <w:r w:rsidRPr="00410B9D">
        <w:t>bulky waste collection arrangement</w:t>
      </w:r>
    </w:p>
    <w:p w14:paraId="1DF7FED6" w14:textId="0FAE3945" w:rsidR="00424C37" w:rsidRPr="00410B9D" w:rsidRDefault="00410B9D" w:rsidP="00410B9D">
      <w:pPr>
        <w:pStyle w:val="AH5Sec"/>
        <w:shd w:val="pct25" w:color="auto" w:fill="auto"/>
      </w:pPr>
      <w:bookmarkStart w:id="23" w:name="_Toc83904108"/>
      <w:r w:rsidRPr="00410B9D">
        <w:rPr>
          <w:rStyle w:val="CharSectNo"/>
        </w:rPr>
        <w:t>22</w:t>
      </w:r>
      <w:r w:rsidRPr="00410B9D">
        <w:tab/>
      </w:r>
      <w:r w:rsidR="00424C37" w:rsidRPr="00410B9D">
        <w:t xml:space="preserve">Section 20 (3), definition of </w:t>
      </w:r>
      <w:r w:rsidR="00424C37" w:rsidRPr="00410B9D">
        <w:rPr>
          <w:rStyle w:val="charItals"/>
        </w:rPr>
        <w:t>waste container</w:t>
      </w:r>
      <w:bookmarkEnd w:id="23"/>
    </w:p>
    <w:p w14:paraId="3945BEF4" w14:textId="6FF983BD" w:rsidR="00186580" w:rsidRPr="00410B9D" w:rsidRDefault="00424C37" w:rsidP="008F3FC4">
      <w:pPr>
        <w:pStyle w:val="direction"/>
        <w:keepNext w:val="0"/>
      </w:pPr>
      <w:r w:rsidRPr="00410B9D">
        <w:t>omit</w:t>
      </w:r>
    </w:p>
    <w:p w14:paraId="29D34B76" w14:textId="68689879" w:rsidR="00424C37" w:rsidRPr="00410B9D" w:rsidRDefault="00410B9D" w:rsidP="00410B9D">
      <w:pPr>
        <w:pStyle w:val="AH5Sec"/>
        <w:shd w:val="pct25" w:color="auto" w:fill="auto"/>
      </w:pPr>
      <w:bookmarkStart w:id="24" w:name="_Toc83904109"/>
      <w:r w:rsidRPr="00410B9D">
        <w:rPr>
          <w:rStyle w:val="CharSectNo"/>
        </w:rPr>
        <w:t>23</w:t>
      </w:r>
      <w:r w:rsidRPr="00410B9D">
        <w:tab/>
      </w:r>
      <w:r w:rsidR="00424C37" w:rsidRPr="00410B9D">
        <w:t>Section 22 (1) (c) (i)</w:t>
      </w:r>
      <w:bookmarkEnd w:id="24"/>
    </w:p>
    <w:p w14:paraId="1A0B9753" w14:textId="1D070F52" w:rsidR="00424C37" w:rsidRPr="00410B9D" w:rsidRDefault="00A57635" w:rsidP="00A57635">
      <w:pPr>
        <w:pStyle w:val="direction"/>
      </w:pPr>
      <w:r w:rsidRPr="00410B9D">
        <w:t>substitute</w:t>
      </w:r>
    </w:p>
    <w:p w14:paraId="589C972F" w14:textId="17F542A0" w:rsidR="00BF252B" w:rsidRPr="00410B9D" w:rsidRDefault="00A57635" w:rsidP="00A57635">
      <w:pPr>
        <w:pStyle w:val="Isubpara"/>
      </w:pPr>
      <w:r w:rsidRPr="00410B9D">
        <w:tab/>
        <w:t>(i)</w:t>
      </w:r>
      <w:r w:rsidRPr="00410B9D">
        <w:tab/>
        <w:t>if the waste container is not a territory waste container—</w:t>
      </w:r>
      <w:r w:rsidR="00BF252B" w:rsidRPr="00410B9D">
        <w:t>the waste container</w:t>
      </w:r>
      <w:r w:rsidRPr="00410B9D">
        <w:t xml:space="preserve"> is fitted with a lid that can be closed; or</w:t>
      </w:r>
    </w:p>
    <w:p w14:paraId="71AF212C" w14:textId="4E9294F0" w:rsidR="007E16ED" w:rsidRPr="00410B9D" w:rsidRDefault="00410B9D" w:rsidP="00410B9D">
      <w:pPr>
        <w:pStyle w:val="AH5Sec"/>
        <w:shd w:val="pct25" w:color="auto" w:fill="auto"/>
      </w:pPr>
      <w:bookmarkStart w:id="25" w:name="_Toc83904110"/>
      <w:r w:rsidRPr="00410B9D">
        <w:rPr>
          <w:rStyle w:val="CharSectNo"/>
        </w:rPr>
        <w:t>24</w:t>
      </w:r>
      <w:r w:rsidRPr="00410B9D">
        <w:tab/>
      </w:r>
      <w:r w:rsidR="007E16ED" w:rsidRPr="00410B9D">
        <w:t>Section 23 (3)</w:t>
      </w:r>
      <w:r w:rsidR="00104435" w:rsidRPr="00410B9D">
        <w:t xml:space="preserve"> and (4)</w:t>
      </w:r>
      <w:bookmarkEnd w:id="25"/>
    </w:p>
    <w:p w14:paraId="770DE77D" w14:textId="7BD2BC60" w:rsidR="007E16ED" w:rsidRPr="00410B9D" w:rsidRDefault="007E16ED" w:rsidP="007E16ED">
      <w:pPr>
        <w:pStyle w:val="direction"/>
      </w:pPr>
      <w:r w:rsidRPr="00410B9D">
        <w:t>before</w:t>
      </w:r>
      <w:r w:rsidR="0004749D" w:rsidRPr="00410B9D">
        <w:t xml:space="preserve"> 1st mention of</w:t>
      </w:r>
    </w:p>
    <w:p w14:paraId="70C86AA7" w14:textId="6D6D0014" w:rsidR="007E16ED" w:rsidRPr="00410B9D" w:rsidRDefault="007E16ED" w:rsidP="007E16ED">
      <w:pPr>
        <w:pStyle w:val="Amainreturn"/>
      </w:pPr>
      <w:r w:rsidRPr="00410B9D">
        <w:t>container</w:t>
      </w:r>
    </w:p>
    <w:p w14:paraId="09A8FC1A" w14:textId="404DDCC1" w:rsidR="007E16ED" w:rsidRPr="00410B9D" w:rsidRDefault="007E16ED" w:rsidP="007E16ED">
      <w:pPr>
        <w:pStyle w:val="direction"/>
      </w:pPr>
      <w:r w:rsidRPr="00410B9D">
        <w:t>insert</w:t>
      </w:r>
    </w:p>
    <w:p w14:paraId="66753D25" w14:textId="3CB65CE3" w:rsidR="00C70B62" w:rsidRPr="00410B9D" w:rsidRDefault="007E16ED" w:rsidP="006060AB">
      <w:pPr>
        <w:pStyle w:val="Amainreturn"/>
      </w:pPr>
      <w:r w:rsidRPr="00410B9D">
        <w:t>territory waste</w:t>
      </w:r>
    </w:p>
    <w:p w14:paraId="2CFDB34A" w14:textId="17DE849F" w:rsidR="007E16ED" w:rsidRPr="00410B9D" w:rsidRDefault="00410B9D" w:rsidP="00410B9D">
      <w:pPr>
        <w:pStyle w:val="AH5Sec"/>
        <w:shd w:val="pct25" w:color="auto" w:fill="auto"/>
      </w:pPr>
      <w:bookmarkStart w:id="26" w:name="_Toc83904111"/>
      <w:r w:rsidRPr="00410B9D">
        <w:rPr>
          <w:rStyle w:val="CharSectNo"/>
        </w:rPr>
        <w:t>25</w:t>
      </w:r>
      <w:r w:rsidRPr="00410B9D">
        <w:tab/>
      </w:r>
      <w:r w:rsidR="007E16ED" w:rsidRPr="00410B9D">
        <w:t>Section 23 (</w:t>
      </w:r>
      <w:r w:rsidR="004C0C46" w:rsidRPr="00410B9D">
        <w:t>5</w:t>
      </w:r>
      <w:r w:rsidR="007E16ED" w:rsidRPr="00410B9D">
        <w:t>)</w:t>
      </w:r>
      <w:r w:rsidR="004C0C46" w:rsidRPr="00410B9D">
        <w:t xml:space="preserve">, definition of </w:t>
      </w:r>
      <w:r w:rsidR="004C0C46" w:rsidRPr="00410B9D">
        <w:rPr>
          <w:rStyle w:val="charItals"/>
        </w:rPr>
        <w:t>waste collection day</w:t>
      </w:r>
      <w:bookmarkEnd w:id="26"/>
    </w:p>
    <w:p w14:paraId="1BD3ED63" w14:textId="77777777" w:rsidR="007E16ED" w:rsidRPr="00410B9D" w:rsidRDefault="007E16ED" w:rsidP="007E16ED">
      <w:pPr>
        <w:pStyle w:val="direction"/>
      </w:pPr>
      <w:r w:rsidRPr="00410B9D">
        <w:t>before</w:t>
      </w:r>
    </w:p>
    <w:p w14:paraId="2C46AEBB" w14:textId="1299DD44" w:rsidR="007E16ED" w:rsidRPr="00410B9D" w:rsidRDefault="004C0C46" w:rsidP="007E16ED">
      <w:pPr>
        <w:pStyle w:val="Amainreturn"/>
      </w:pPr>
      <w:r w:rsidRPr="00410B9D">
        <w:t xml:space="preserve">waste </w:t>
      </w:r>
      <w:r w:rsidR="007E16ED" w:rsidRPr="00410B9D">
        <w:t>container</w:t>
      </w:r>
    </w:p>
    <w:p w14:paraId="2EAA0584" w14:textId="77777777" w:rsidR="007E16ED" w:rsidRPr="00410B9D" w:rsidRDefault="007E16ED" w:rsidP="007E16ED">
      <w:pPr>
        <w:pStyle w:val="direction"/>
      </w:pPr>
      <w:r w:rsidRPr="00410B9D">
        <w:t>insert</w:t>
      </w:r>
    </w:p>
    <w:p w14:paraId="4BA25AAA" w14:textId="3817BB0D" w:rsidR="007E16ED" w:rsidRPr="00410B9D" w:rsidRDefault="007E16ED" w:rsidP="007E16ED">
      <w:pPr>
        <w:pStyle w:val="Amainreturn"/>
      </w:pPr>
      <w:r w:rsidRPr="00410B9D">
        <w:t>territory</w:t>
      </w:r>
    </w:p>
    <w:p w14:paraId="36815885" w14:textId="290AA166" w:rsidR="007E16ED" w:rsidRPr="00410B9D" w:rsidRDefault="00410B9D" w:rsidP="00410B9D">
      <w:pPr>
        <w:pStyle w:val="AH5Sec"/>
        <w:shd w:val="pct25" w:color="auto" w:fill="auto"/>
        <w:rPr>
          <w:rStyle w:val="charItals"/>
        </w:rPr>
      </w:pPr>
      <w:bookmarkStart w:id="27" w:name="_Toc83904112"/>
      <w:r w:rsidRPr="00410B9D">
        <w:rPr>
          <w:rStyle w:val="CharSectNo"/>
        </w:rPr>
        <w:lastRenderedPageBreak/>
        <w:t>26</w:t>
      </w:r>
      <w:r w:rsidRPr="00410B9D">
        <w:rPr>
          <w:rStyle w:val="charItals"/>
          <w:i w:val="0"/>
        </w:rPr>
        <w:tab/>
      </w:r>
      <w:r w:rsidR="004C0C46" w:rsidRPr="00410B9D">
        <w:t xml:space="preserve">Section 23 (5), definition of </w:t>
      </w:r>
      <w:r w:rsidR="004C0C46" w:rsidRPr="00410B9D">
        <w:rPr>
          <w:rStyle w:val="charItals"/>
        </w:rPr>
        <w:t>waste container</w:t>
      </w:r>
      <w:bookmarkEnd w:id="27"/>
    </w:p>
    <w:p w14:paraId="42C75359" w14:textId="026DA72E" w:rsidR="004C0C46" w:rsidRPr="00410B9D" w:rsidRDefault="004C0C46" w:rsidP="008F3FC4">
      <w:pPr>
        <w:pStyle w:val="direction"/>
        <w:keepNext w:val="0"/>
      </w:pPr>
      <w:r w:rsidRPr="00410B9D">
        <w:t>omit</w:t>
      </w:r>
    </w:p>
    <w:p w14:paraId="7D28B4C4" w14:textId="6DBA8EF1" w:rsidR="004C0C46" w:rsidRPr="00410B9D" w:rsidRDefault="00410B9D" w:rsidP="00410B9D">
      <w:pPr>
        <w:pStyle w:val="AH5Sec"/>
        <w:shd w:val="pct25" w:color="auto" w:fill="auto"/>
      </w:pPr>
      <w:bookmarkStart w:id="28" w:name="_Toc83904113"/>
      <w:r w:rsidRPr="00410B9D">
        <w:rPr>
          <w:rStyle w:val="CharSectNo"/>
        </w:rPr>
        <w:t>27</w:t>
      </w:r>
      <w:r w:rsidRPr="00410B9D">
        <w:tab/>
      </w:r>
      <w:r w:rsidR="004C0C46" w:rsidRPr="00410B9D">
        <w:t>Section 24 heading</w:t>
      </w:r>
      <w:bookmarkEnd w:id="28"/>
    </w:p>
    <w:p w14:paraId="4238C7AD" w14:textId="6AC04765" w:rsidR="004C0C46" w:rsidRPr="00410B9D" w:rsidRDefault="004C0C46" w:rsidP="004C0C46">
      <w:pPr>
        <w:pStyle w:val="direction"/>
      </w:pPr>
      <w:r w:rsidRPr="00410B9D">
        <w:t>substitute</w:t>
      </w:r>
    </w:p>
    <w:p w14:paraId="28FCEF49" w14:textId="6CC3F3A7" w:rsidR="00EF7382" w:rsidRPr="00410B9D" w:rsidRDefault="00942700" w:rsidP="00771713">
      <w:pPr>
        <w:pStyle w:val="IH5Sec"/>
        <w:keepNext w:val="0"/>
      </w:pPr>
      <w:r w:rsidRPr="00410B9D">
        <w:t>2</w:t>
      </w:r>
      <w:r w:rsidR="004C0C46" w:rsidRPr="00410B9D">
        <w:t>4</w:t>
      </w:r>
      <w:r w:rsidR="00D87925" w:rsidRPr="00410B9D">
        <w:tab/>
      </w:r>
      <w:r w:rsidR="00CC3FB8" w:rsidRPr="00410B9D">
        <w:t>Entry to premises</w:t>
      </w:r>
      <w:r w:rsidR="00EF7382" w:rsidRPr="00410B9D">
        <w:t>—Act, s 64 (2) (e)</w:t>
      </w:r>
    </w:p>
    <w:p w14:paraId="77147B2F" w14:textId="5509A2E2" w:rsidR="00D60989" w:rsidRPr="00410B9D" w:rsidRDefault="00410B9D" w:rsidP="00410B9D">
      <w:pPr>
        <w:pStyle w:val="AH5Sec"/>
        <w:shd w:val="pct25" w:color="auto" w:fill="auto"/>
      </w:pPr>
      <w:bookmarkStart w:id="29" w:name="_Toc83904114"/>
      <w:r w:rsidRPr="00410B9D">
        <w:rPr>
          <w:rStyle w:val="CharSectNo"/>
        </w:rPr>
        <w:t>28</w:t>
      </w:r>
      <w:r w:rsidRPr="00410B9D">
        <w:tab/>
      </w:r>
      <w:r w:rsidR="00D60989" w:rsidRPr="00410B9D">
        <w:t>New division 4.3 heading</w:t>
      </w:r>
      <w:r w:rsidR="00AC4D08" w:rsidRPr="00410B9D">
        <w:t xml:space="preserve"> etc</w:t>
      </w:r>
      <w:bookmarkEnd w:id="29"/>
    </w:p>
    <w:p w14:paraId="4D37126F" w14:textId="0D120951" w:rsidR="00D60989" w:rsidRPr="00410B9D" w:rsidRDefault="00D60989" w:rsidP="00D60989">
      <w:pPr>
        <w:pStyle w:val="direction"/>
      </w:pPr>
      <w:r w:rsidRPr="00410B9D">
        <w:t>after section 24, insert</w:t>
      </w:r>
    </w:p>
    <w:p w14:paraId="534A3633" w14:textId="22DCB239" w:rsidR="008E6BD7" w:rsidRPr="00410B9D" w:rsidRDefault="002C384C" w:rsidP="008E6BD7">
      <w:pPr>
        <w:pStyle w:val="IH3Div"/>
        <w:keepNext w:val="0"/>
        <w:ind w:left="2603" w:hanging="2603"/>
      </w:pPr>
      <w:r w:rsidRPr="00410B9D">
        <w:t>Division 4.3</w:t>
      </w:r>
      <w:r w:rsidRPr="00410B9D">
        <w:tab/>
        <w:t>Waste rectification notices</w:t>
      </w:r>
    </w:p>
    <w:p w14:paraId="63E02457" w14:textId="21435BD6" w:rsidR="00925C31" w:rsidRPr="00410B9D" w:rsidRDefault="00526D69" w:rsidP="006060AB">
      <w:pPr>
        <w:pStyle w:val="IH3Div"/>
        <w:keepNext w:val="0"/>
        <w:ind w:left="2603" w:hanging="2603"/>
      </w:pPr>
      <w:r w:rsidRPr="00410B9D">
        <w:t>Division 4.</w:t>
      </w:r>
      <w:r w:rsidR="000B7602" w:rsidRPr="00410B9D">
        <w:t>4</w:t>
      </w:r>
      <w:r w:rsidRPr="00410B9D">
        <w:tab/>
        <w:t>D</w:t>
      </w:r>
      <w:r w:rsidR="006B2146" w:rsidRPr="00410B9D">
        <w:t>ealing with</w:t>
      </w:r>
      <w:r w:rsidR="00E60DAE" w:rsidRPr="00410B9D">
        <w:t xml:space="preserve"> waste at waste facilities</w:t>
      </w:r>
    </w:p>
    <w:p w14:paraId="3D2F1E14" w14:textId="5B2AB3A8" w:rsidR="000E6A7E" w:rsidRPr="00410B9D" w:rsidRDefault="000E6A7E" w:rsidP="000E6A7E">
      <w:pPr>
        <w:pStyle w:val="IH5Sec"/>
      </w:pPr>
      <w:r w:rsidRPr="00410B9D">
        <w:t>24AD</w:t>
      </w:r>
      <w:r w:rsidRPr="00410B9D">
        <w:tab/>
        <w:t>Knowingly dispose of regulated waste at waste facility</w:t>
      </w:r>
    </w:p>
    <w:p w14:paraId="53A1C9E5" w14:textId="46CD5332" w:rsidR="000E6A7E" w:rsidRPr="00410B9D" w:rsidRDefault="000E6A7E" w:rsidP="005A4F66">
      <w:pPr>
        <w:pStyle w:val="Amainreturn"/>
      </w:pPr>
      <w:r w:rsidRPr="00410B9D">
        <w:t>A person commits an offence if—</w:t>
      </w:r>
    </w:p>
    <w:p w14:paraId="00CB2DDD" w14:textId="77777777" w:rsidR="000E6A7E" w:rsidRPr="00410B9D" w:rsidRDefault="000E6A7E" w:rsidP="000E6A7E">
      <w:pPr>
        <w:pStyle w:val="Ipara"/>
      </w:pPr>
      <w:r w:rsidRPr="00410B9D">
        <w:tab/>
        <w:t>(a)</w:t>
      </w:r>
      <w:r w:rsidRPr="00410B9D">
        <w:tab/>
        <w:t>a waste facility does not accept regulated waste; and</w:t>
      </w:r>
    </w:p>
    <w:p w14:paraId="0DAB1855" w14:textId="77777777" w:rsidR="000E6A7E" w:rsidRPr="00410B9D" w:rsidRDefault="000E6A7E" w:rsidP="000E6A7E">
      <w:pPr>
        <w:pStyle w:val="Ipara"/>
      </w:pPr>
      <w:r w:rsidRPr="00410B9D">
        <w:tab/>
        <w:t>(b)</w:t>
      </w:r>
      <w:r w:rsidRPr="00410B9D">
        <w:tab/>
        <w:t>the person disposes of regulated waste at the waste facility; and</w:t>
      </w:r>
    </w:p>
    <w:p w14:paraId="77D12C53" w14:textId="77777777" w:rsidR="000E6A7E" w:rsidRPr="00410B9D" w:rsidRDefault="000E6A7E" w:rsidP="000E6A7E">
      <w:pPr>
        <w:pStyle w:val="Ipara"/>
      </w:pPr>
      <w:r w:rsidRPr="00410B9D">
        <w:tab/>
        <w:t>(c)</w:t>
      </w:r>
      <w:r w:rsidRPr="00410B9D">
        <w:tab/>
        <w:t>the person knows, or ought reasonably to know, that—</w:t>
      </w:r>
    </w:p>
    <w:p w14:paraId="2E9E6161" w14:textId="77777777" w:rsidR="000E6A7E" w:rsidRPr="00410B9D" w:rsidRDefault="000E6A7E" w:rsidP="000E6A7E">
      <w:pPr>
        <w:pStyle w:val="Isubpara"/>
      </w:pPr>
      <w:r w:rsidRPr="00410B9D">
        <w:tab/>
        <w:t>(i)</w:t>
      </w:r>
      <w:r w:rsidRPr="00410B9D">
        <w:tab/>
        <w:t>the waste is regulated waste; and</w:t>
      </w:r>
    </w:p>
    <w:p w14:paraId="0D0A93CB" w14:textId="77777777" w:rsidR="000E6A7E" w:rsidRPr="00410B9D" w:rsidRDefault="000E6A7E" w:rsidP="00410B9D">
      <w:pPr>
        <w:pStyle w:val="Isubpara"/>
        <w:keepNext/>
      </w:pPr>
      <w:r w:rsidRPr="00410B9D">
        <w:tab/>
        <w:t>(ii)</w:t>
      </w:r>
      <w:r w:rsidRPr="00410B9D">
        <w:tab/>
        <w:t>the waste facility does not accept regulated waste.</w:t>
      </w:r>
    </w:p>
    <w:p w14:paraId="69D48625" w14:textId="77777777" w:rsidR="000E6A7E" w:rsidRPr="00410B9D" w:rsidRDefault="000E6A7E" w:rsidP="000E6A7E">
      <w:pPr>
        <w:pStyle w:val="Penalty"/>
      </w:pPr>
      <w:r w:rsidRPr="00410B9D">
        <w:t>Maximum penalty:  40 penalty units.</w:t>
      </w:r>
    </w:p>
    <w:p w14:paraId="4CCD0A38" w14:textId="7387DD93" w:rsidR="00CB5E78" w:rsidRPr="00410B9D" w:rsidRDefault="00CB5E78" w:rsidP="00CB5E78">
      <w:pPr>
        <w:pStyle w:val="IH5Sec"/>
      </w:pPr>
      <w:r w:rsidRPr="00410B9D">
        <w:lastRenderedPageBreak/>
        <w:t>24AE</w:t>
      </w:r>
      <w:r w:rsidRPr="00410B9D">
        <w:tab/>
        <w:t>Disposal of waste in contravention of sign on or near waste container at waste facility</w:t>
      </w:r>
    </w:p>
    <w:p w14:paraId="710DE74C" w14:textId="77777777" w:rsidR="00CB5E78" w:rsidRPr="00410B9D" w:rsidRDefault="00CB5E78" w:rsidP="00410B9D">
      <w:pPr>
        <w:pStyle w:val="IMain"/>
        <w:keepNext/>
      </w:pPr>
      <w:r w:rsidRPr="00410B9D">
        <w:tab/>
        <w:t>(1)</w:t>
      </w:r>
      <w:r w:rsidRPr="00410B9D">
        <w:tab/>
        <w:t>A person must not dispose of waste at a waste facility in a way that contravenes a sign displayed on or near a waste container in the facility.</w:t>
      </w:r>
    </w:p>
    <w:p w14:paraId="3D6F5076" w14:textId="77777777" w:rsidR="00CB5E78" w:rsidRPr="00410B9D" w:rsidRDefault="00CB5E78" w:rsidP="00CB5E78">
      <w:pPr>
        <w:pStyle w:val="Penalty"/>
      </w:pPr>
      <w:r w:rsidRPr="00410B9D">
        <w:t>Maximum penalty:  20 penalty units.</w:t>
      </w:r>
    </w:p>
    <w:p w14:paraId="726E9076" w14:textId="77777777" w:rsidR="00CB5E78" w:rsidRPr="00410B9D" w:rsidRDefault="00CB5E78" w:rsidP="00CB5E78">
      <w:pPr>
        <w:pStyle w:val="IMain"/>
      </w:pPr>
      <w:r w:rsidRPr="00410B9D">
        <w:tab/>
        <w:t>(2)</w:t>
      </w:r>
      <w:r w:rsidRPr="00410B9D">
        <w:tab/>
        <w:t>A sign must include a statement that it is an offence under this section if a person contravenes the sign.</w:t>
      </w:r>
    </w:p>
    <w:p w14:paraId="16A8F7A8" w14:textId="77777777" w:rsidR="00CB5E78" w:rsidRPr="00410B9D" w:rsidRDefault="00CB5E78" w:rsidP="00410B9D">
      <w:pPr>
        <w:pStyle w:val="IMain"/>
        <w:keepNext/>
      </w:pPr>
      <w:r w:rsidRPr="00410B9D">
        <w:tab/>
        <w:t>(3)</w:t>
      </w:r>
      <w:r w:rsidRPr="00410B9D">
        <w:tab/>
        <w:t>A person must not remove, alter or cover a sign on or near a waste container at a waste facility without the written consent of the waste manager or licensee.</w:t>
      </w:r>
    </w:p>
    <w:p w14:paraId="6B319403" w14:textId="77777777" w:rsidR="00CB5E78" w:rsidRPr="00410B9D" w:rsidRDefault="00CB5E78" w:rsidP="00CB5E78">
      <w:pPr>
        <w:pStyle w:val="Penalty"/>
      </w:pPr>
      <w:r w:rsidRPr="00410B9D">
        <w:t>Maximum penalty:  5 penalty units.</w:t>
      </w:r>
    </w:p>
    <w:p w14:paraId="680828D4" w14:textId="77777777" w:rsidR="00CB5E78" w:rsidRPr="00410B9D" w:rsidRDefault="00CB5E78" w:rsidP="00CB5E78">
      <w:pPr>
        <w:pStyle w:val="IMain"/>
      </w:pPr>
      <w:r w:rsidRPr="00410B9D">
        <w:tab/>
        <w:t>(4)</w:t>
      </w:r>
      <w:r w:rsidRPr="00410B9D">
        <w:tab/>
        <w:t>An offence against this section is a strict liability offence.</w:t>
      </w:r>
    </w:p>
    <w:p w14:paraId="3A0DBC76" w14:textId="75BC4ABC" w:rsidR="004909D1" w:rsidRPr="00410B9D" w:rsidRDefault="004909D1" w:rsidP="004909D1">
      <w:pPr>
        <w:pStyle w:val="IH5Sec"/>
      </w:pPr>
      <w:r w:rsidRPr="00410B9D">
        <w:t>2</w:t>
      </w:r>
      <w:r w:rsidR="00502FB3" w:rsidRPr="00410B9D">
        <w:t>4</w:t>
      </w:r>
      <w:r w:rsidRPr="00410B9D">
        <w:t>AG</w:t>
      </w:r>
      <w:r w:rsidRPr="00410B9D">
        <w:tab/>
        <w:t xml:space="preserve">Failure to comply with direction </w:t>
      </w:r>
      <w:r w:rsidR="00D37641" w:rsidRPr="00410B9D">
        <w:t xml:space="preserve">of </w:t>
      </w:r>
      <w:r w:rsidRPr="00410B9D">
        <w:t>waste facility</w:t>
      </w:r>
      <w:r w:rsidR="00D37641" w:rsidRPr="00410B9D">
        <w:t xml:space="preserve"> operator</w:t>
      </w:r>
    </w:p>
    <w:p w14:paraId="3C03C13A" w14:textId="528360A3" w:rsidR="004909D1" w:rsidRPr="00410B9D" w:rsidRDefault="004909D1" w:rsidP="004909D1">
      <w:pPr>
        <w:pStyle w:val="IMain"/>
      </w:pPr>
      <w:r w:rsidRPr="00410B9D">
        <w:tab/>
        <w:t>(1)</w:t>
      </w:r>
      <w:r w:rsidRPr="00410B9D">
        <w:tab/>
        <w:t>A person commits an offence if—</w:t>
      </w:r>
    </w:p>
    <w:p w14:paraId="4C1D2740" w14:textId="4473321F" w:rsidR="003F1AF8" w:rsidRPr="00410B9D" w:rsidRDefault="004909D1" w:rsidP="004909D1">
      <w:pPr>
        <w:pStyle w:val="Ipara"/>
      </w:pPr>
      <w:r w:rsidRPr="00410B9D">
        <w:tab/>
        <w:t>(a)</w:t>
      </w:r>
      <w:r w:rsidRPr="00410B9D">
        <w:tab/>
      </w:r>
      <w:r w:rsidR="003F1AF8" w:rsidRPr="00410B9D">
        <w:t>the person is collecting or disposing of waste at a waste facility; and</w:t>
      </w:r>
    </w:p>
    <w:p w14:paraId="79E4C570" w14:textId="1F77401F" w:rsidR="003F1AF8" w:rsidRPr="00410B9D" w:rsidRDefault="003F1AF8" w:rsidP="003F1AF8">
      <w:pPr>
        <w:pStyle w:val="Ipara"/>
      </w:pPr>
      <w:r w:rsidRPr="00410B9D">
        <w:tab/>
        <w:t>(b)</w:t>
      </w:r>
      <w:r w:rsidRPr="00410B9D">
        <w:tab/>
        <w:t xml:space="preserve">the operator of </w:t>
      </w:r>
      <w:r w:rsidR="00AE120F" w:rsidRPr="00410B9D">
        <w:t>the</w:t>
      </w:r>
      <w:r w:rsidRPr="00410B9D">
        <w:t xml:space="preserve"> facility gives the person a reasonable direction </w:t>
      </w:r>
      <w:r w:rsidR="00D37641" w:rsidRPr="00410B9D">
        <w:t>while the person is</w:t>
      </w:r>
      <w:r w:rsidR="00C642E6" w:rsidRPr="00410B9D">
        <w:t xml:space="preserve"> at the facility; and</w:t>
      </w:r>
    </w:p>
    <w:p w14:paraId="0567A46B" w14:textId="059938AF" w:rsidR="004909D1" w:rsidRPr="00410B9D" w:rsidRDefault="00C642E6" w:rsidP="00410B9D">
      <w:pPr>
        <w:pStyle w:val="Ipara"/>
        <w:keepNext/>
      </w:pPr>
      <w:r w:rsidRPr="00410B9D">
        <w:tab/>
        <w:t>(c)</w:t>
      </w:r>
      <w:r w:rsidRPr="00410B9D">
        <w:tab/>
        <w:t xml:space="preserve">the person fails to </w:t>
      </w:r>
      <w:r w:rsidR="004909D1" w:rsidRPr="00410B9D">
        <w:t xml:space="preserve">comply with </w:t>
      </w:r>
      <w:r w:rsidRPr="00410B9D">
        <w:t>the</w:t>
      </w:r>
      <w:r w:rsidR="004909D1" w:rsidRPr="00410B9D">
        <w:t xml:space="preserve"> direction.</w:t>
      </w:r>
    </w:p>
    <w:p w14:paraId="75E5564B" w14:textId="6936D191" w:rsidR="00102999" w:rsidRPr="00410B9D" w:rsidRDefault="004909D1" w:rsidP="00CB32E0">
      <w:pPr>
        <w:pStyle w:val="Penalty"/>
      </w:pPr>
      <w:r w:rsidRPr="00410B9D">
        <w:t>Maximum penalty:  10 penalty units.</w:t>
      </w:r>
    </w:p>
    <w:p w14:paraId="57D1ED66" w14:textId="2112BC2C" w:rsidR="004909D1" w:rsidRPr="00410B9D" w:rsidRDefault="00695FD8" w:rsidP="00695FD8">
      <w:pPr>
        <w:pStyle w:val="IMain"/>
      </w:pPr>
      <w:r w:rsidRPr="00410B9D">
        <w:tab/>
        <w:t>(</w:t>
      </w:r>
      <w:r w:rsidR="00CB32E0" w:rsidRPr="00410B9D">
        <w:t>2</w:t>
      </w:r>
      <w:r w:rsidRPr="00410B9D">
        <w:t>)</w:t>
      </w:r>
      <w:r w:rsidRPr="00410B9D">
        <w:tab/>
      </w:r>
      <w:r w:rsidR="004909D1" w:rsidRPr="00410B9D">
        <w:t>An offence against this section is a strict liability offence.</w:t>
      </w:r>
    </w:p>
    <w:p w14:paraId="7B2E0A65" w14:textId="0CAA9F50" w:rsidR="00977756" w:rsidRPr="00410B9D" w:rsidRDefault="00977756" w:rsidP="00977756">
      <w:pPr>
        <w:pStyle w:val="IH5Sec"/>
      </w:pPr>
      <w:r w:rsidRPr="00410B9D">
        <w:t>24A</w:t>
      </w:r>
      <w:r w:rsidR="004909D1" w:rsidRPr="00410B9D">
        <w:t>I</w:t>
      </w:r>
      <w:r w:rsidRPr="00410B9D">
        <w:tab/>
        <w:t>Vehicle-related offences at waste facilities</w:t>
      </w:r>
    </w:p>
    <w:p w14:paraId="3051C798" w14:textId="1299A724" w:rsidR="00977756" w:rsidRPr="00410B9D" w:rsidRDefault="00412C1A" w:rsidP="00412C1A">
      <w:pPr>
        <w:pStyle w:val="IMain"/>
      </w:pPr>
      <w:r w:rsidRPr="00410B9D">
        <w:rPr>
          <w:color w:val="000000"/>
        </w:rPr>
        <w:tab/>
        <w:t>(1)</w:t>
      </w:r>
      <w:r w:rsidRPr="00410B9D">
        <w:rPr>
          <w:color w:val="000000"/>
        </w:rPr>
        <w:tab/>
      </w:r>
      <w:r w:rsidR="00977756" w:rsidRPr="00410B9D">
        <w:t xml:space="preserve">This section applies if a person commits an offence under </w:t>
      </w:r>
      <w:r w:rsidR="00033A3B" w:rsidRPr="00410B9D">
        <w:t xml:space="preserve">any of </w:t>
      </w:r>
      <w:r w:rsidR="00977756" w:rsidRPr="00410B9D">
        <w:t>the following sections in relation to a waste facility:</w:t>
      </w:r>
    </w:p>
    <w:p w14:paraId="4C62D248" w14:textId="08D12A47" w:rsidR="00977756" w:rsidRPr="00410B9D" w:rsidRDefault="00977756" w:rsidP="00977756">
      <w:pPr>
        <w:pStyle w:val="Ipara"/>
      </w:pPr>
      <w:r w:rsidRPr="00410B9D">
        <w:tab/>
        <w:t>(a)</w:t>
      </w:r>
      <w:r w:rsidRPr="00410B9D">
        <w:tab/>
        <w:t xml:space="preserve">section </w:t>
      </w:r>
      <w:r w:rsidR="00A84A61" w:rsidRPr="00410B9D">
        <w:t>24AC</w:t>
      </w:r>
      <w:r w:rsidRPr="00410B9D">
        <w:t xml:space="preserve"> (1)</w:t>
      </w:r>
      <w:r w:rsidR="00FC4C7F" w:rsidRPr="00410B9D">
        <w:t xml:space="preserve"> (Disposal of regulated waste at waste facility);</w:t>
      </w:r>
    </w:p>
    <w:p w14:paraId="0629F99D" w14:textId="3FD6738B" w:rsidR="00977756" w:rsidRPr="00410B9D" w:rsidRDefault="00977756" w:rsidP="00977756">
      <w:pPr>
        <w:pStyle w:val="Ipara"/>
      </w:pPr>
      <w:r w:rsidRPr="00410B9D">
        <w:lastRenderedPageBreak/>
        <w:tab/>
        <w:t>(b)</w:t>
      </w:r>
      <w:r w:rsidRPr="00410B9D">
        <w:tab/>
        <w:t xml:space="preserve">section </w:t>
      </w:r>
      <w:r w:rsidR="00A84A61" w:rsidRPr="00410B9D">
        <w:t>24AE</w:t>
      </w:r>
      <w:r w:rsidRPr="00410B9D">
        <w:t xml:space="preserve"> (1)</w:t>
      </w:r>
      <w:r w:rsidR="00FC4C7F" w:rsidRPr="00410B9D">
        <w:t xml:space="preserve"> or (3) (Disposal of waste in contravention of sign on or near waste container at waste facility)</w:t>
      </w:r>
      <w:r w:rsidRPr="00410B9D">
        <w:t>;</w:t>
      </w:r>
    </w:p>
    <w:p w14:paraId="7258CA24" w14:textId="302C7A3F" w:rsidR="00977756" w:rsidRPr="00410B9D" w:rsidRDefault="00977756" w:rsidP="00977756">
      <w:pPr>
        <w:pStyle w:val="Ipara"/>
      </w:pPr>
      <w:r w:rsidRPr="00410B9D">
        <w:tab/>
        <w:t>(</w:t>
      </w:r>
      <w:r w:rsidR="00D31AF3" w:rsidRPr="00410B9D">
        <w:t>c</w:t>
      </w:r>
      <w:r w:rsidRPr="00410B9D">
        <w:t>)</w:t>
      </w:r>
      <w:r w:rsidRPr="00410B9D">
        <w:tab/>
        <w:t>section 2</w:t>
      </w:r>
      <w:r w:rsidR="00A84A61" w:rsidRPr="00410B9D">
        <w:t>4AF</w:t>
      </w:r>
      <w:r w:rsidRPr="00410B9D">
        <w:t xml:space="preserve"> (1)</w:t>
      </w:r>
      <w:r w:rsidR="00771B78" w:rsidRPr="00410B9D">
        <w:t>,</w:t>
      </w:r>
      <w:r w:rsidR="00FC4C7F" w:rsidRPr="00410B9D">
        <w:t xml:space="preserve"> (2)</w:t>
      </w:r>
      <w:r w:rsidR="008042B1" w:rsidRPr="00410B9D">
        <w:t xml:space="preserve"> (a), (2) (b) or (2) (c)</w:t>
      </w:r>
      <w:r w:rsidR="00FC4C7F" w:rsidRPr="00410B9D">
        <w:t xml:space="preserve"> (</w:t>
      </w:r>
      <w:r w:rsidR="00D31AF3" w:rsidRPr="00410B9D">
        <w:t xml:space="preserve">Interfering with waste </w:t>
      </w:r>
      <w:r w:rsidR="006B02A1" w:rsidRPr="00410B9D">
        <w:t xml:space="preserve">etc </w:t>
      </w:r>
      <w:r w:rsidR="00D31AF3" w:rsidRPr="00410B9D">
        <w:t>at waste facility)</w:t>
      </w:r>
      <w:r w:rsidRPr="00410B9D">
        <w:t>;</w:t>
      </w:r>
    </w:p>
    <w:p w14:paraId="181C679C" w14:textId="603302C1" w:rsidR="00977756" w:rsidRPr="00410B9D" w:rsidRDefault="00977756" w:rsidP="00977756">
      <w:pPr>
        <w:pStyle w:val="Ipara"/>
      </w:pPr>
      <w:r w:rsidRPr="00410B9D">
        <w:tab/>
        <w:t>(</w:t>
      </w:r>
      <w:r w:rsidR="00D31AF3" w:rsidRPr="00410B9D">
        <w:t>d</w:t>
      </w:r>
      <w:r w:rsidRPr="00410B9D">
        <w:t>)</w:t>
      </w:r>
      <w:r w:rsidRPr="00410B9D">
        <w:tab/>
        <w:t>section 2</w:t>
      </w:r>
      <w:r w:rsidR="00A84A61" w:rsidRPr="00410B9D">
        <w:t>4AG</w:t>
      </w:r>
      <w:r w:rsidRPr="00410B9D">
        <w:t xml:space="preserve"> (1) </w:t>
      </w:r>
      <w:r w:rsidR="00D31AF3" w:rsidRPr="00410B9D">
        <w:t xml:space="preserve">(Failure to comply with direction </w:t>
      </w:r>
      <w:r w:rsidR="000A50AC" w:rsidRPr="00410B9D">
        <w:t>of</w:t>
      </w:r>
      <w:r w:rsidR="00D31AF3" w:rsidRPr="00410B9D">
        <w:t xml:space="preserve"> waste facil</w:t>
      </w:r>
      <w:r w:rsidR="00A84A61" w:rsidRPr="00410B9D">
        <w:t>i</w:t>
      </w:r>
      <w:r w:rsidR="00D31AF3" w:rsidRPr="00410B9D">
        <w:t>ty</w:t>
      </w:r>
      <w:r w:rsidR="000A50AC" w:rsidRPr="00410B9D">
        <w:t xml:space="preserve"> operator</w:t>
      </w:r>
      <w:r w:rsidR="00D31AF3" w:rsidRPr="00410B9D">
        <w:t>)</w:t>
      </w:r>
      <w:r w:rsidRPr="00410B9D">
        <w:t>.</w:t>
      </w:r>
    </w:p>
    <w:p w14:paraId="14BF93D5" w14:textId="447B17FE" w:rsidR="00977756" w:rsidRPr="00410B9D" w:rsidRDefault="00977756" w:rsidP="00977756">
      <w:pPr>
        <w:pStyle w:val="IMain"/>
        <w:rPr>
          <w:color w:val="000000"/>
        </w:rPr>
      </w:pPr>
      <w:r w:rsidRPr="00410B9D">
        <w:rPr>
          <w:color w:val="000000"/>
        </w:rPr>
        <w:tab/>
        <w:t>(2)</w:t>
      </w:r>
      <w:r w:rsidRPr="00410B9D">
        <w:rPr>
          <w:color w:val="000000"/>
        </w:rPr>
        <w:tab/>
        <w:t xml:space="preserve">For the </w:t>
      </w:r>
      <w:hyperlink r:id="rId25" w:tooltip="A1930-21" w:history="1">
        <w:r w:rsidR="00A75D77" w:rsidRPr="00410B9D">
          <w:rPr>
            <w:rStyle w:val="charCitHyperlinkItal"/>
          </w:rPr>
          <w:t>Magistrates Court Act 1930</w:t>
        </w:r>
      </w:hyperlink>
      <w:r w:rsidRPr="00410B9D">
        <w:t>, division 3.8.3 (Additional provisions for vehicle-related offences), an offence mentioned in subsection (1) is taken to involve a vehicle if the person commits the offence</w:t>
      </w:r>
      <w:r w:rsidRPr="00410B9D">
        <w:rPr>
          <w:color w:val="000000"/>
        </w:rPr>
        <w:t>—</w:t>
      </w:r>
    </w:p>
    <w:p w14:paraId="149702C9" w14:textId="77777777" w:rsidR="00977756" w:rsidRPr="00410B9D" w:rsidRDefault="00977756" w:rsidP="00977756">
      <w:pPr>
        <w:pStyle w:val="Ipara"/>
      </w:pPr>
      <w:r w:rsidRPr="00410B9D">
        <w:tab/>
        <w:t>(a)</w:t>
      </w:r>
      <w:r w:rsidRPr="00410B9D">
        <w:tab/>
        <w:t>after exiting a vehicle in or near the waste facility; or</w:t>
      </w:r>
    </w:p>
    <w:p w14:paraId="7BD8DF4D" w14:textId="581F2130" w:rsidR="00977756" w:rsidRPr="00410B9D" w:rsidRDefault="00977756" w:rsidP="00410B9D">
      <w:pPr>
        <w:pStyle w:val="Ipara"/>
        <w:keepNext/>
      </w:pPr>
      <w:r w:rsidRPr="00410B9D">
        <w:tab/>
        <w:t>(b)</w:t>
      </w:r>
      <w:r w:rsidRPr="00410B9D">
        <w:tab/>
        <w:t>before entering a vehicle in or near the waste facility.</w:t>
      </w:r>
    </w:p>
    <w:p w14:paraId="3D491DDB" w14:textId="4154377A" w:rsidR="00F04D9E" w:rsidRPr="00410B9D" w:rsidRDefault="00F04D9E" w:rsidP="00F04D9E">
      <w:pPr>
        <w:pStyle w:val="aNote"/>
      </w:pPr>
      <w:r w:rsidRPr="00410B9D">
        <w:rPr>
          <w:rStyle w:val="charItals"/>
        </w:rPr>
        <w:t>Note</w:t>
      </w:r>
      <w:r w:rsidRPr="00410B9D">
        <w:rPr>
          <w:rStyle w:val="charItals"/>
        </w:rPr>
        <w:tab/>
      </w:r>
      <w:r w:rsidRPr="00410B9D">
        <w:t xml:space="preserve">The </w:t>
      </w:r>
      <w:hyperlink r:id="rId26" w:tooltip="SL2017-37" w:history="1">
        <w:r w:rsidR="00A75D77" w:rsidRPr="00410B9D">
          <w:rPr>
            <w:rStyle w:val="charCitHyperlinkItal"/>
          </w:rPr>
          <w:t>Magistrates Court (Waste Management and Resource Recovery Infringement Notices) Regulation 2017</w:t>
        </w:r>
      </w:hyperlink>
      <w:r w:rsidRPr="00410B9D">
        <w:t xml:space="preserve"> </w:t>
      </w:r>
      <w:r w:rsidR="00E678D0" w:rsidRPr="00410B9D">
        <w:t xml:space="preserve">contains further provisions relating to </w:t>
      </w:r>
      <w:r w:rsidR="00723C82" w:rsidRPr="00410B9D">
        <w:t xml:space="preserve">vehicle-related </w:t>
      </w:r>
      <w:r w:rsidR="0020643C" w:rsidRPr="00410B9D">
        <w:t>offences</w:t>
      </w:r>
      <w:r w:rsidR="004348BF" w:rsidRPr="00410B9D">
        <w:t>.</w:t>
      </w:r>
    </w:p>
    <w:p w14:paraId="33E096CD" w14:textId="7673D6F0" w:rsidR="00C363CC" w:rsidRPr="00410B9D" w:rsidRDefault="00410B9D" w:rsidP="00410B9D">
      <w:pPr>
        <w:pStyle w:val="AH5Sec"/>
        <w:shd w:val="pct25" w:color="auto" w:fill="auto"/>
      </w:pPr>
      <w:bookmarkStart w:id="30" w:name="_Toc83904115"/>
      <w:r w:rsidRPr="00410B9D">
        <w:rPr>
          <w:rStyle w:val="CharSectNo"/>
        </w:rPr>
        <w:t>29</w:t>
      </w:r>
      <w:r w:rsidRPr="00410B9D">
        <w:tab/>
      </w:r>
      <w:r w:rsidR="00C363CC" w:rsidRPr="00410B9D">
        <w:t>New section 24A (e)</w:t>
      </w:r>
      <w:bookmarkEnd w:id="30"/>
    </w:p>
    <w:p w14:paraId="6287C2F2" w14:textId="1E41763F" w:rsidR="00C363CC" w:rsidRPr="00410B9D" w:rsidRDefault="00C363CC" w:rsidP="00C363CC">
      <w:pPr>
        <w:pStyle w:val="direction"/>
      </w:pPr>
      <w:r w:rsidRPr="00410B9D">
        <w:t>insert</w:t>
      </w:r>
    </w:p>
    <w:p w14:paraId="39BF3AF8" w14:textId="56E112BE" w:rsidR="00874547" w:rsidRPr="00410B9D" w:rsidRDefault="00C363CC" w:rsidP="00585371">
      <w:pPr>
        <w:pStyle w:val="Ipara"/>
      </w:pPr>
      <w:r w:rsidRPr="00410B9D">
        <w:tab/>
        <w:t>(e)</w:t>
      </w:r>
      <w:r w:rsidRPr="00410B9D">
        <w:tab/>
        <w:t xml:space="preserve">for Western Australia—the </w:t>
      </w:r>
      <w:hyperlink r:id="rId27" w:tooltip="Act 2007 No 36 (WA)" w:history="1">
        <w:r w:rsidR="00781775" w:rsidRPr="00410B9D">
          <w:rPr>
            <w:rStyle w:val="charCitHyperlinkItal"/>
          </w:rPr>
          <w:t>Waste Avoidance and Resource Recovery Act 2007</w:t>
        </w:r>
      </w:hyperlink>
      <w:r w:rsidRPr="00410B9D">
        <w:t xml:space="preserve"> (WA).</w:t>
      </w:r>
    </w:p>
    <w:p w14:paraId="46D53397" w14:textId="4F4DCB0F" w:rsidR="001F617C" w:rsidRPr="00410B9D" w:rsidRDefault="00410B9D" w:rsidP="00410B9D">
      <w:pPr>
        <w:pStyle w:val="AH5Sec"/>
        <w:shd w:val="pct25" w:color="auto" w:fill="auto"/>
      </w:pPr>
      <w:bookmarkStart w:id="31" w:name="_Toc83904116"/>
      <w:r w:rsidRPr="00410B9D">
        <w:rPr>
          <w:rStyle w:val="CharSectNo"/>
        </w:rPr>
        <w:t>30</w:t>
      </w:r>
      <w:r w:rsidRPr="00410B9D">
        <w:tab/>
      </w:r>
      <w:r w:rsidR="001F617C" w:rsidRPr="00410B9D">
        <w:t>Section</w:t>
      </w:r>
      <w:r w:rsidR="008316D9" w:rsidRPr="00410B9D">
        <w:t>s</w:t>
      </w:r>
      <w:r w:rsidR="001F617C" w:rsidRPr="00410B9D">
        <w:t xml:space="preserve"> 24B</w:t>
      </w:r>
      <w:r w:rsidR="008316D9" w:rsidRPr="00410B9D">
        <w:t xml:space="preserve"> and 24C</w:t>
      </w:r>
      <w:bookmarkEnd w:id="31"/>
    </w:p>
    <w:p w14:paraId="7C29012B" w14:textId="4777E4EE" w:rsidR="001F617C" w:rsidRPr="00410B9D" w:rsidRDefault="001F617C" w:rsidP="001F617C">
      <w:pPr>
        <w:pStyle w:val="direction"/>
      </w:pPr>
      <w:r w:rsidRPr="00410B9D">
        <w:t>substitute</w:t>
      </w:r>
    </w:p>
    <w:p w14:paraId="5D966530" w14:textId="3E640252" w:rsidR="004F1363" w:rsidRPr="00410B9D" w:rsidRDefault="004F1363" w:rsidP="004F1363">
      <w:pPr>
        <w:pStyle w:val="IH5Sec"/>
      </w:pPr>
      <w:r w:rsidRPr="00410B9D">
        <w:t>24B</w:t>
      </w:r>
      <w:r w:rsidRPr="00410B9D">
        <w:tab/>
        <w:t xml:space="preserve">Liquids that are not beverages—Act, s 64C, def </w:t>
      </w:r>
      <w:r w:rsidRPr="00410B9D">
        <w:rPr>
          <w:rStyle w:val="charItals"/>
        </w:rPr>
        <w:t>beverage</w:t>
      </w:r>
      <w:r w:rsidRPr="00410B9D">
        <w:t>, par (b)</w:t>
      </w:r>
    </w:p>
    <w:p w14:paraId="4C1EC7B4" w14:textId="5C58CE62" w:rsidR="001F617C" w:rsidRPr="00410B9D" w:rsidRDefault="001F617C" w:rsidP="00C307A6">
      <w:pPr>
        <w:pStyle w:val="Amainreturn"/>
      </w:pPr>
      <w:r w:rsidRPr="00410B9D">
        <w:t>A liquid mentioned in</w:t>
      </w:r>
      <w:r w:rsidR="004F1363" w:rsidRPr="00410B9D">
        <w:t xml:space="preserve"> </w:t>
      </w:r>
      <w:r w:rsidR="00923331" w:rsidRPr="00410B9D">
        <w:t>schedule 1A, section 1A.2</w:t>
      </w:r>
      <w:r w:rsidR="004F1363" w:rsidRPr="00410B9D">
        <w:t>, column 2</w:t>
      </w:r>
      <w:r w:rsidR="00923331" w:rsidRPr="00410B9D">
        <w:t xml:space="preserve"> </w:t>
      </w:r>
      <w:r w:rsidR="00570DC9" w:rsidRPr="00410B9D">
        <w:t>is not a beverage</w:t>
      </w:r>
      <w:r w:rsidRPr="00410B9D">
        <w:t>.</w:t>
      </w:r>
    </w:p>
    <w:p w14:paraId="58DDC35D" w14:textId="73E0AA14" w:rsidR="004F1363" w:rsidRPr="00410B9D" w:rsidRDefault="004F1363" w:rsidP="004F1363">
      <w:pPr>
        <w:pStyle w:val="IH5Sec"/>
      </w:pPr>
      <w:r w:rsidRPr="00410B9D">
        <w:lastRenderedPageBreak/>
        <w:t>24C</w:t>
      </w:r>
      <w:r w:rsidRPr="00410B9D">
        <w:tab/>
        <w:t xml:space="preserve">What is not a container—Act, s 64E, def </w:t>
      </w:r>
      <w:r w:rsidRPr="00410B9D">
        <w:rPr>
          <w:rStyle w:val="charItals"/>
        </w:rPr>
        <w:t>container</w:t>
      </w:r>
      <w:r w:rsidRPr="00410B9D">
        <w:t>, par (b)</w:t>
      </w:r>
    </w:p>
    <w:p w14:paraId="40E221E8" w14:textId="504F6C2F" w:rsidR="001F617C" w:rsidRPr="00410B9D" w:rsidRDefault="001F617C" w:rsidP="00C307A6">
      <w:pPr>
        <w:pStyle w:val="Amainreturn"/>
      </w:pPr>
      <w:r w:rsidRPr="00410B9D">
        <w:t xml:space="preserve">A container </w:t>
      </w:r>
      <w:r w:rsidR="00E078EE" w:rsidRPr="00410B9D">
        <w:t xml:space="preserve">designed to contain </w:t>
      </w:r>
      <w:r w:rsidR="00570DC9" w:rsidRPr="00410B9D">
        <w:t>a</w:t>
      </w:r>
      <w:r w:rsidR="00E078EE" w:rsidRPr="00410B9D">
        <w:t xml:space="preserve"> beverage type </w:t>
      </w:r>
      <w:r w:rsidRPr="00410B9D">
        <w:t xml:space="preserve">mentioned in </w:t>
      </w:r>
      <w:r w:rsidR="002B788D" w:rsidRPr="00410B9D">
        <w:t xml:space="preserve">schedule 1A, section 1A.4, </w:t>
      </w:r>
      <w:r w:rsidRPr="00410B9D">
        <w:t>column 2</w:t>
      </w:r>
      <w:r w:rsidR="0056465E" w:rsidRPr="00410B9D">
        <w:t>,</w:t>
      </w:r>
      <w:r w:rsidR="00E07B81" w:rsidRPr="00410B9D">
        <w:t xml:space="preserve"> </w:t>
      </w:r>
      <w:r w:rsidR="00CD31F2" w:rsidRPr="00410B9D">
        <w:t xml:space="preserve">in a size </w:t>
      </w:r>
      <w:r w:rsidR="00E07B81" w:rsidRPr="00410B9D">
        <w:t xml:space="preserve">mentioned </w:t>
      </w:r>
      <w:r w:rsidR="00923331" w:rsidRPr="00410B9D">
        <w:t>in s</w:t>
      </w:r>
      <w:r w:rsidRPr="00410B9D">
        <w:t>chedule</w:t>
      </w:r>
      <w:r w:rsidR="00E078EE" w:rsidRPr="00410B9D">
        <w:t> </w:t>
      </w:r>
      <w:r w:rsidRPr="00410B9D">
        <w:t>1A, section 1A.4</w:t>
      </w:r>
      <w:r w:rsidR="002B788D" w:rsidRPr="00410B9D">
        <w:t>, column 3,</w:t>
      </w:r>
      <w:r w:rsidR="00570DC9" w:rsidRPr="00410B9D">
        <w:t xml:space="preserve"> is not a container.</w:t>
      </w:r>
    </w:p>
    <w:p w14:paraId="5A30DB1C" w14:textId="3C84D78B" w:rsidR="00FA3439" w:rsidRPr="00410B9D" w:rsidRDefault="00410B9D" w:rsidP="00410B9D">
      <w:pPr>
        <w:pStyle w:val="AH5Sec"/>
        <w:shd w:val="pct25" w:color="auto" w:fill="auto"/>
      </w:pPr>
      <w:bookmarkStart w:id="32" w:name="_Toc83904117"/>
      <w:r w:rsidRPr="00410B9D">
        <w:rPr>
          <w:rStyle w:val="CharSectNo"/>
        </w:rPr>
        <w:t>31</w:t>
      </w:r>
      <w:r w:rsidRPr="00410B9D">
        <w:tab/>
      </w:r>
      <w:r w:rsidR="00FA3439" w:rsidRPr="00410B9D">
        <w:t>Section 24G (b)</w:t>
      </w:r>
      <w:r w:rsidR="00720FEE" w:rsidRPr="00410B9D">
        <w:t xml:space="preserve"> and (c)</w:t>
      </w:r>
      <w:bookmarkEnd w:id="32"/>
    </w:p>
    <w:p w14:paraId="57BE9C36" w14:textId="1BA57AB5" w:rsidR="00FA3439" w:rsidRPr="00410B9D" w:rsidRDefault="00FA3439" w:rsidP="00FA3439">
      <w:pPr>
        <w:pStyle w:val="direction"/>
      </w:pPr>
      <w:r w:rsidRPr="00410B9D">
        <w:t>substitute</w:t>
      </w:r>
    </w:p>
    <w:p w14:paraId="36611F76" w14:textId="434AE8D7" w:rsidR="00FA3439" w:rsidRPr="00410B9D" w:rsidRDefault="00FA3439" w:rsidP="00FA3439">
      <w:pPr>
        <w:pStyle w:val="Ipara"/>
      </w:pPr>
      <w:r w:rsidRPr="00410B9D">
        <w:tab/>
        <w:t>(b)</w:t>
      </w:r>
      <w:r w:rsidRPr="00410B9D">
        <w:tab/>
        <w:t>the following information about a collection point under the arrangement</w:t>
      </w:r>
      <w:r w:rsidR="00CE36F4" w:rsidRPr="00410B9D">
        <w:t>:</w:t>
      </w:r>
    </w:p>
    <w:p w14:paraId="44209D42" w14:textId="7F25703D" w:rsidR="00FA3439" w:rsidRPr="00410B9D" w:rsidRDefault="00FA3439" w:rsidP="00CE36F4">
      <w:pPr>
        <w:pStyle w:val="Isubpara"/>
        <w:tabs>
          <w:tab w:val="left" w:pos="5882"/>
        </w:tabs>
      </w:pPr>
      <w:r w:rsidRPr="00410B9D">
        <w:tab/>
        <w:t>(i)</w:t>
      </w:r>
      <w:r w:rsidRPr="00410B9D">
        <w:tab/>
        <w:t>the address of the collection point</w:t>
      </w:r>
      <w:r w:rsidR="00CE36F4" w:rsidRPr="00410B9D">
        <w:t>;</w:t>
      </w:r>
    </w:p>
    <w:p w14:paraId="5328B094" w14:textId="250B8EDC" w:rsidR="00FA3439" w:rsidRPr="00410B9D" w:rsidRDefault="00FA3439" w:rsidP="00FA3439">
      <w:pPr>
        <w:pStyle w:val="Isubpara"/>
      </w:pPr>
      <w:r w:rsidRPr="00410B9D">
        <w:tab/>
        <w:t>(ii)</w:t>
      </w:r>
      <w:r w:rsidRPr="00410B9D">
        <w:tab/>
        <w:t>the operating hours for the collection point;</w:t>
      </w:r>
    </w:p>
    <w:p w14:paraId="47745A6C" w14:textId="1398F18C" w:rsidR="00CF3EFD" w:rsidRPr="00410B9D" w:rsidRDefault="00CF3EFD" w:rsidP="00CF3EFD">
      <w:pPr>
        <w:pStyle w:val="Isubpara"/>
      </w:pPr>
      <w:r w:rsidRPr="00410B9D">
        <w:tab/>
        <w:t>(iii)</w:t>
      </w:r>
      <w:r w:rsidRPr="00410B9D">
        <w:tab/>
        <w:t xml:space="preserve">information relating to any approval required under the </w:t>
      </w:r>
      <w:hyperlink r:id="rId28" w:tooltip="A2007-24" w:history="1">
        <w:r w:rsidR="00A75D77" w:rsidRPr="00410B9D">
          <w:rPr>
            <w:rStyle w:val="charCitHyperlinkItal"/>
          </w:rPr>
          <w:t>Planning and Development Act 2007</w:t>
        </w:r>
      </w:hyperlink>
      <w:r w:rsidRPr="00410B9D">
        <w:t xml:space="preserve"> and whether the approval is held or has been applied for;</w:t>
      </w:r>
    </w:p>
    <w:p w14:paraId="784938F5" w14:textId="5E62E55F" w:rsidR="00FE4E9C" w:rsidRPr="00410B9D" w:rsidRDefault="005B21A4" w:rsidP="005B21A4">
      <w:pPr>
        <w:pStyle w:val="Ipara"/>
      </w:pPr>
      <w:r w:rsidRPr="00410B9D">
        <w:tab/>
        <w:t>(c)</w:t>
      </w:r>
      <w:r w:rsidRPr="00410B9D">
        <w:tab/>
        <w:t xml:space="preserve">if </w:t>
      </w:r>
      <w:r w:rsidR="00F5310F" w:rsidRPr="00410B9D">
        <w:t xml:space="preserve">the network operator </w:t>
      </w:r>
      <w:r w:rsidR="008F4378" w:rsidRPr="00410B9D">
        <w:t xml:space="preserve">must </w:t>
      </w:r>
      <w:r w:rsidR="00F5310F" w:rsidRPr="00410B9D">
        <w:t xml:space="preserve">hold </w:t>
      </w:r>
      <w:r w:rsidRPr="00410B9D">
        <w:t xml:space="preserve">a waste facility licence </w:t>
      </w:r>
      <w:r w:rsidR="00F5310F" w:rsidRPr="00410B9D">
        <w:t>for the collection point</w:t>
      </w:r>
      <w:r w:rsidR="00FE4E9C" w:rsidRPr="00410B9D">
        <w:t>—</w:t>
      </w:r>
    </w:p>
    <w:p w14:paraId="41BF4F63" w14:textId="4420633B" w:rsidR="00FE4E9C" w:rsidRPr="00410B9D" w:rsidRDefault="00F10312" w:rsidP="00F10312">
      <w:pPr>
        <w:pStyle w:val="Isubpara"/>
      </w:pPr>
      <w:r w:rsidRPr="00410B9D">
        <w:tab/>
        <w:t>(i)</w:t>
      </w:r>
      <w:r w:rsidRPr="00410B9D">
        <w:tab/>
        <w:t>details of the licence; or</w:t>
      </w:r>
    </w:p>
    <w:p w14:paraId="298B9D2F" w14:textId="41CFFF67" w:rsidR="00F10312" w:rsidRPr="00410B9D" w:rsidRDefault="00F10312" w:rsidP="00F10312">
      <w:pPr>
        <w:pStyle w:val="Isubpara"/>
      </w:pPr>
      <w:r w:rsidRPr="00410B9D">
        <w:tab/>
        <w:t>(ii)</w:t>
      </w:r>
      <w:r w:rsidRPr="00410B9D">
        <w:tab/>
      </w:r>
      <w:r w:rsidR="0030278C" w:rsidRPr="00410B9D">
        <w:t>if the network operator has applied for a waste facility licence and the application has not b</w:t>
      </w:r>
      <w:r w:rsidRPr="00410B9D">
        <w:t>een refused but not yet approved</w:t>
      </w:r>
      <w:r w:rsidR="0030278C" w:rsidRPr="00410B9D">
        <w:t>—a statement to that effect</w:t>
      </w:r>
      <w:r w:rsidRPr="00410B9D">
        <w:t>;</w:t>
      </w:r>
    </w:p>
    <w:p w14:paraId="0DCC5C2E" w14:textId="16AE6C7E" w:rsidR="001F617C" w:rsidRPr="00410B9D" w:rsidRDefault="00410B9D" w:rsidP="00410B9D">
      <w:pPr>
        <w:pStyle w:val="AH5Sec"/>
        <w:shd w:val="pct25" w:color="auto" w:fill="auto"/>
      </w:pPr>
      <w:bookmarkStart w:id="33" w:name="_Toc83904118"/>
      <w:r w:rsidRPr="00410B9D">
        <w:rPr>
          <w:rStyle w:val="CharSectNo"/>
        </w:rPr>
        <w:t>32</w:t>
      </w:r>
      <w:r w:rsidRPr="00410B9D">
        <w:tab/>
      </w:r>
      <w:r w:rsidR="001F617C" w:rsidRPr="00410B9D">
        <w:t>Section 24P</w:t>
      </w:r>
      <w:bookmarkEnd w:id="33"/>
    </w:p>
    <w:p w14:paraId="29CFE277" w14:textId="49B284C3" w:rsidR="005525BA" w:rsidRPr="00410B9D" w:rsidRDefault="001F617C" w:rsidP="005525BA">
      <w:pPr>
        <w:pStyle w:val="direction"/>
      </w:pPr>
      <w:r w:rsidRPr="00410B9D">
        <w:t>substitute</w:t>
      </w:r>
    </w:p>
    <w:p w14:paraId="609C0388" w14:textId="6E049E78" w:rsidR="002B540F" w:rsidRPr="00410B9D" w:rsidRDefault="002B540F" w:rsidP="002B540F">
      <w:pPr>
        <w:pStyle w:val="IH5Sec"/>
      </w:pPr>
      <w:r w:rsidRPr="00410B9D">
        <w:t>24P</w:t>
      </w:r>
      <w:r w:rsidRPr="00410B9D">
        <w:tab/>
        <w:t>Network operator agreements—content of collection point arrangements under agreement—Act, s 64N (4) (b)</w:t>
      </w:r>
    </w:p>
    <w:p w14:paraId="1548B778" w14:textId="0F596ECF" w:rsidR="003613F6" w:rsidRPr="00410B9D" w:rsidRDefault="001F617C" w:rsidP="003613F6">
      <w:pPr>
        <w:pStyle w:val="Amainreturn"/>
      </w:pPr>
      <w:r w:rsidRPr="00410B9D">
        <w:t>A collection point arrangement must</w:t>
      </w:r>
      <w:r w:rsidR="003613F6" w:rsidRPr="00410B9D">
        <w:t xml:space="preserve"> include</w:t>
      </w:r>
      <w:r w:rsidR="00CF112A" w:rsidRPr="00410B9D">
        <w:t xml:space="preserve"> the following:</w:t>
      </w:r>
    </w:p>
    <w:p w14:paraId="5DCB05DD" w14:textId="7EFEE1BE" w:rsidR="00CF112A" w:rsidRPr="00410B9D" w:rsidRDefault="003613F6" w:rsidP="003613F6">
      <w:pPr>
        <w:pStyle w:val="Ipara"/>
      </w:pPr>
      <w:r w:rsidRPr="00410B9D">
        <w:tab/>
        <w:t>(a)</w:t>
      </w:r>
      <w:r w:rsidRPr="00410B9D">
        <w:tab/>
      </w:r>
      <w:r w:rsidR="00CF112A" w:rsidRPr="00410B9D">
        <w:t xml:space="preserve">the name, address and contact details of each party to the </w:t>
      </w:r>
      <w:r w:rsidR="00421407" w:rsidRPr="00410B9D">
        <w:t>arrangement</w:t>
      </w:r>
      <w:r w:rsidR="00CF112A" w:rsidRPr="00410B9D">
        <w:t>;</w:t>
      </w:r>
    </w:p>
    <w:p w14:paraId="6C550417" w14:textId="148AE2AA" w:rsidR="00546EE0" w:rsidRPr="00410B9D" w:rsidRDefault="00421407" w:rsidP="00421407">
      <w:pPr>
        <w:pStyle w:val="Ipara"/>
      </w:pPr>
      <w:r w:rsidRPr="00410B9D">
        <w:lastRenderedPageBreak/>
        <w:tab/>
        <w:t>(b)</w:t>
      </w:r>
      <w:r w:rsidRPr="00410B9D">
        <w:tab/>
        <w:t xml:space="preserve">information about whether the collection point operator is an ACNC registered </w:t>
      </w:r>
      <w:r w:rsidR="009B095D" w:rsidRPr="00410B9D">
        <w:t>entity</w:t>
      </w:r>
      <w:r w:rsidRPr="00410B9D">
        <w:t>;</w:t>
      </w:r>
    </w:p>
    <w:p w14:paraId="5B49128A" w14:textId="441BA5A0" w:rsidR="00B752CA" w:rsidRPr="00410B9D" w:rsidRDefault="00B752CA" w:rsidP="00B752CA">
      <w:pPr>
        <w:pStyle w:val="Ipara"/>
      </w:pPr>
      <w:r w:rsidRPr="00410B9D">
        <w:tab/>
        <w:t>(</w:t>
      </w:r>
      <w:r w:rsidR="00EC6B88" w:rsidRPr="00410B9D">
        <w:t>c</w:t>
      </w:r>
      <w:r w:rsidRPr="00410B9D">
        <w:t>)</w:t>
      </w:r>
      <w:r w:rsidRPr="00410B9D">
        <w:tab/>
      </w:r>
      <w:r w:rsidR="008A7CEF" w:rsidRPr="00410B9D">
        <w:t xml:space="preserve">information about </w:t>
      </w:r>
      <w:r w:rsidRPr="00410B9D">
        <w:t xml:space="preserve">the number of collection points in </w:t>
      </w:r>
      <w:r w:rsidR="008A7CEF" w:rsidRPr="00410B9D">
        <w:t>each</w:t>
      </w:r>
      <w:r w:rsidRPr="00410B9D">
        <w:t xml:space="preserve"> catchment area;</w:t>
      </w:r>
    </w:p>
    <w:p w14:paraId="6A4AC1D8" w14:textId="405D5117" w:rsidR="00E11BCB" w:rsidRPr="00410B9D" w:rsidRDefault="00E11BCB" w:rsidP="00E11BCB">
      <w:pPr>
        <w:pStyle w:val="Ipara"/>
      </w:pPr>
      <w:r w:rsidRPr="00410B9D">
        <w:tab/>
        <w:t>(d)</w:t>
      </w:r>
      <w:r w:rsidRPr="00410B9D">
        <w:tab/>
        <w:t>for a collection point operated by an ACNC registered entity—information about the operating hours for the collection point;</w:t>
      </w:r>
    </w:p>
    <w:p w14:paraId="50FB608C" w14:textId="77D2F9E9" w:rsidR="00E11BCB" w:rsidRPr="00410B9D" w:rsidRDefault="00E11BCB" w:rsidP="00E11BCB">
      <w:pPr>
        <w:pStyle w:val="Ipara"/>
      </w:pPr>
      <w:r w:rsidRPr="00410B9D">
        <w:tab/>
        <w:t>(e)</w:t>
      </w:r>
      <w:r w:rsidRPr="00410B9D">
        <w:tab/>
        <w:t>for a</w:t>
      </w:r>
      <w:r w:rsidR="00033A3B" w:rsidRPr="00410B9D">
        <w:t>ny other</w:t>
      </w:r>
      <w:r w:rsidRPr="00410B9D">
        <w:t xml:space="preserve"> collection point—a requirement that the collection point be open—</w:t>
      </w:r>
    </w:p>
    <w:p w14:paraId="3B820413" w14:textId="511F98CA" w:rsidR="006D2C1C" w:rsidRPr="00410B9D" w:rsidRDefault="006D2C1C" w:rsidP="006D2C1C">
      <w:pPr>
        <w:pStyle w:val="Isubpara"/>
      </w:pPr>
      <w:r w:rsidRPr="00410B9D">
        <w:tab/>
        <w:t>(i)</w:t>
      </w:r>
      <w:r w:rsidRPr="00410B9D">
        <w:tab/>
        <w:t>on a weekday, other than a public holiday—for at least 7 hours between 7am and 7pm; and</w:t>
      </w:r>
    </w:p>
    <w:p w14:paraId="0A12B336" w14:textId="5DB47347" w:rsidR="006D2C1C" w:rsidRPr="00410B9D" w:rsidRDefault="006D2C1C" w:rsidP="006D2C1C">
      <w:pPr>
        <w:pStyle w:val="Isubpara"/>
      </w:pPr>
      <w:r w:rsidRPr="00410B9D">
        <w:tab/>
        <w:t>(ii)</w:t>
      </w:r>
      <w:r w:rsidRPr="00410B9D">
        <w:tab/>
        <w:t>on a Saturday and Sunday, other than on a public holiday—for at least 6 hours on each day between 8am and 5pm; and</w:t>
      </w:r>
    </w:p>
    <w:p w14:paraId="1B6ED726" w14:textId="2C3D8CE0" w:rsidR="006D2C1C" w:rsidRPr="00410B9D" w:rsidRDefault="006D2C1C" w:rsidP="006D2C1C">
      <w:pPr>
        <w:pStyle w:val="Isubpara"/>
      </w:pPr>
      <w:r w:rsidRPr="00410B9D">
        <w:tab/>
        <w:t>(iii)</w:t>
      </w:r>
      <w:r w:rsidRPr="00410B9D">
        <w:tab/>
        <w:t>on a public holiday, other than Good Friday or Christmas day—for at least 5 hours between 9am and 5pm;</w:t>
      </w:r>
    </w:p>
    <w:p w14:paraId="08E83470" w14:textId="7B330C4F" w:rsidR="003613F6" w:rsidRPr="00410B9D" w:rsidRDefault="003613F6" w:rsidP="003613F6">
      <w:pPr>
        <w:pStyle w:val="Ipara"/>
      </w:pPr>
      <w:r w:rsidRPr="00410B9D">
        <w:tab/>
        <w:t>(</w:t>
      </w:r>
      <w:r w:rsidR="006D2C1C" w:rsidRPr="00410B9D">
        <w:t>f</w:t>
      </w:r>
      <w:r w:rsidRPr="00410B9D">
        <w:t>)</w:t>
      </w:r>
      <w:r w:rsidRPr="00410B9D">
        <w:tab/>
      </w:r>
      <w:r w:rsidR="00D80C84" w:rsidRPr="00410B9D">
        <w:t xml:space="preserve">the following </w:t>
      </w:r>
      <w:r w:rsidR="005D4FC9" w:rsidRPr="00410B9D">
        <w:t>information about each collection point under the arrangement</w:t>
      </w:r>
      <w:r w:rsidR="00D80C84" w:rsidRPr="00410B9D">
        <w:t>:</w:t>
      </w:r>
    </w:p>
    <w:p w14:paraId="1268815C" w14:textId="59A440BD" w:rsidR="003613F6" w:rsidRPr="00410B9D" w:rsidRDefault="003613F6" w:rsidP="003613F6">
      <w:pPr>
        <w:pStyle w:val="Isubpara"/>
        <w:rPr>
          <w:shd w:val="clear" w:color="auto" w:fill="FFFF00"/>
        </w:rPr>
      </w:pPr>
      <w:r w:rsidRPr="00410B9D">
        <w:tab/>
        <w:t>(i)</w:t>
      </w:r>
      <w:r w:rsidRPr="00410B9D">
        <w:tab/>
      </w:r>
      <w:r w:rsidR="005D4FC9" w:rsidRPr="00410B9D">
        <w:t>the location of the collection point</w:t>
      </w:r>
      <w:r w:rsidR="003F2851" w:rsidRPr="00410B9D">
        <w:t>;</w:t>
      </w:r>
    </w:p>
    <w:p w14:paraId="0801BC77" w14:textId="17F2EF9F" w:rsidR="005D4FC9" w:rsidRPr="00410B9D" w:rsidRDefault="005D4FC9" w:rsidP="005D4FC9">
      <w:pPr>
        <w:pStyle w:val="Isubpara"/>
      </w:pPr>
      <w:r w:rsidRPr="00410B9D">
        <w:tab/>
        <w:t>(ii)</w:t>
      </w:r>
      <w:r w:rsidRPr="00410B9D">
        <w:tab/>
        <w:t xml:space="preserve">whether the collection point is accessible by </w:t>
      </w:r>
      <w:r w:rsidR="00D80C84" w:rsidRPr="00410B9D">
        <w:t>public transport;</w:t>
      </w:r>
    </w:p>
    <w:p w14:paraId="5DDF71EA" w14:textId="6D773843" w:rsidR="00D80C84" w:rsidRPr="00410B9D" w:rsidRDefault="00D80C84" w:rsidP="00D80C84">
      <w:pPr>
        <w:pStyle w:val="Isubpara"/>
      </w:pPr>
      <w:r w:rsidRPr="00410B9D">
        <w:tab/>
        <w:t>(iii)</w:t>
      </w:r>
      <w:r w:rsidRPr="00410B9D">
        <w:tab/>
        <w:t xml:space="preserve">whether the collection point complies with any requirements in a code in the </w:t>
      </w:r>
      <w:hyperlink r:id="rId29" w:tooltip="NI2008-27" w:history="1">
        <w:r w:rsidR="00A75D77" w:rsidRPr="00410B9D">
          <w:rPr>
            <w:rStyle w:val="charCitHyperlinkAbbrev"/>
          </w:rPr>
          <w:t>territory plan</w:t>
        </w:r>
      </w:hyperlink>
      <w:r w:rsidRPr="00410B9D">
        <w:t xml:space="preserve"> that relates to access or mobility for people with disabilit</w:t>
      </w:r>
      <w:r w:rsidR="0030278C" w:rsidRPr="00410B9D">
        <w:t>y</w:t>
      </w:r>
      <w:r w:rsidRPr="00410B9D">
        <w:t>;</w:t>
      </w:r>
    </w:p>
    <w:p w14:paraId="5BF92E1F" w14:textId="282A9015" w:rsidR="00D80C84" w:rsidRPr="00410B9D" w:rsidRDefault="00D80C84" w:rsidP="00D80C84">
      <w:pPr>
        <w:pStyle w:val="Isubpara"/>
      </w:pPr>
      <w:r w:rsidRPr="00410B9D">
        <w:tab/>
        <w:t>(iv)</w:t>
      </w:r>
      <w:r w:rsidRPr="00410B9D">
        <w:tab/>
      </w:r>
      <w:r w:rsidR="002A4793" w:rsidRPr="00410B9D">
        <w:t>for a collection point within an industrial catchment area—the number of bulk deliveries of containers that the collection point is capable of accepting;</w:t>
      </w:r>
    </w:p>
    <w:p w14:paraId="78C373BC" w14:textId="13C003FC" w:rsidR="002A4793" w:rsidRPr="00410B9D" w:rsidRDefault="002A4793" w:rsidP="00863D77">
      <w:pPr>
        <w:pStyle w:val="Isubpara"/>
        <w:keepLines/>
      </w:pPr>
      <w:r w:rsidRPr="00410B9D">
        <w:lastRenderedPageBreak/>
        <w:tab/>
        <w:t>(v)</w:t>
      </w:r>
      <w:r w:rsidRPr="00410B9D">
        <w:tab/>
        <w:t>for a collection point within a residential catchment area—</w:t>
      </w:r>
      <w:r w:rsidR="00B752CA" w:rsidRPr="00410B9D">
        <w:t>whether</w:t>
      </w:r>
      <w:r w:rsidRPr="00410B9D">
        <w:t xml:space="preserve"> the collection point is capable of accepting containers from</w:t>
      </w:r>
      <w:r w:rsidR="00B752CA" w:rsidRPr="00410B9D">
        <w:t>, and providing refunds to, the residents of the catchment area, or an equivalent number of people, within a reasonable time;</w:t>
      </w:r>
    </w:p>
    <w:p w14:paraId="673D413E" w14:textId="37E80450" w:rsidR="00564ED4" w:rsidRPr="00410B9D" w:rsidRDefault="00B752CA" w:rsidP="00E11BCB">
      <w:pPr>
        <w:pStyle w:val="Isubpara"/>
      </w:pPr>
      <w:r w:rsidRPr="00410B9D">
        <w:tab/>
        <w:t>(vi)</w:t>
      </w:r>
      <w:r w:rsidRPr="00410B9D">
        <w:tab/>
      </w:r>
      <w:r w:rsidR="00564ED4" w:rsidRPr="00410B9D">
        <w:t>the kind of containers that may be redeemed at the collection point;</w:t>
      </w:r>
    </w:p>
    <w:p w14:paraId="07924C6E" w14:textId="7BC43FE6" w:rsidR="003674B7" w:rsidRPr="00410B9D" w:rsidRDefault="003674B7" w:rsidP="003674B7">
      <w:pPr>
        <w:pStyle w:val="Ipara"/>
      </w:pPr>
      <w:r w:rsidRPr="00410B9D">
        <w:tab/>
        <w:t>(</w:t>
      </w:r>
      <w:r w:rsidR="00D94C51" w:rsidRPr="00410B9D">
        <w:t>g</w:t>
      </w:r>
      <w:r w:rsidRPr="00410B9D">
        <w:t>)</w:t>
      </w:r>
      <w:r w:rsidRPr="00410B9D">
        <w:tab/>
        <w:t xml:space="preserve">information about whether </w:t>
      </w:r>
      <w:r w:rsidR="00E25E28" w:rsidRPr="00410B9D">
        <w:t xml:space="preserve">the collection points under the arrangement will offer </w:t>
      </w:r>
      <w:r w:rsidRPr="00410B9D">
        <w:t>employment opportunities for people with disabilit</w:t>
      </w:r>
      <w:r w:rsidR="0030278C" w:rsidRPr="00410B9D">
        <w:t>y</w:t>
      </w:r>
      <w:r w:rsidRPr="00410B9D">
        <w:t>;</w:t>
      </w:r>
    </w:p>
    <w:p w14:paraId="162946EE" w14:textId="11B64938" w:rsidR="000E1736" w:rsidRPr="00410B9D" w:rsidRDefault="005A3A23" w:rsidP="005A3A23">
      <w:pPr>
        <w:pStyle w:val="Ipara"/>
      </w:pPr>
      <w:r w:rsidRPr="00410B9D">
        <w:tab/>
        <w:t>(</w:t>
      </w:r>
      <w:r w:rsidR="00D94C51" w:rsidRPr="00410B9D">
        <w:t>h</w:t>
      </w:r>
      <w:r w:rsidRPr="00410B9D">
        <w:t>)</w:t>
      </w:r>
      <w:r w:rsidRPr="00410B9D">
        <w:tab/>
      </w:r>
      <w:r w:rsidR="000E1736" w:rsidRPr="00410B9D">
        <w:t xml:space="preserve">information relating to any approval required under the </w:t>
      </w:r>
      <w:hyperlink r:id="rId30" w:tooltip="A2007-24" w:history="1">
        <w:r w:rsidR="00A75D77" w:rsidRPr="00410B9D">
          <w:rPr>
            <w:rStyle w:val="charCitHyperlinkItal"/>
          </w:rPr>
          <w:t>Planning and Development Act 2007</w:t>
        </w:r>
      </w:hyperlink>
      <w:r w:rsidR="000E1736" w:rsidRPr="00410B9D">
        <w:t xml:space="preserve"> and whether the approval is held or has been applied for;</w:t>
      </w:r>
    </w:p>
    <w:p w14:paraId="5DBBF4F5" w14:textId="2EF674D4" w:rsidR="000E1736" w:rsidRPr="00410B9D" w:rsidRDefault="000E1736" w:rsidP="000E1736">
      <w:pPr>
        <w:pStyle w:val="Ipara"/>
      </w:pPr>
      <w:r w:rsidRPr="00410B9D">
        <w:tab/>
        <w:t>(</w:t>
      </w:r>
      <w:r w:rsidR="00D94C51" w:rsidRPr="00410B9D">
        <w:t>i</w:t>
      </w:r>
      <w:r w:rsidRPr="00410B9D">
        <w:t>)</w:t>
      </w:r>
      <w:r w:rsidRPr="00410B9D">
        <w:tab/>
        <w:t>if the collection point operator must hold a waste facility licence for a collection point—</w:t>
      </w:r>
    </w:p>
    <w:p w14:paraId="0EB1531F" w14:textId="77777777" w:rsidR="000E1736" w:rsidRPr="00410B9D" w:rsidRDefault="000E1736" w:rsidP="000E1736">
      <w:pPr>
        <w:pStyle w:val="Isubpara"/>
      </w:pPr>
      <w:r w:rsidRPr="00410B9D">
        <w:tab/>
        <w:t>(i)</w:t>
      </w:r>
      <w:r w:rsidRPr="00410B9D">
        <w:tab/>
        <w:t>details of the licence; or</w:t>
      </w:r>
    </w:p>
    <w:p w14:paraId="43CE76E5" w14:textId="77566D78" w:rsidR="000E1736" w:rsidRPr="00410B9D" w:rsidRDefault="000E1736" w:rsidP="000E1736">
      <w:pPr>
        <w:pStyle w:val="Isubpara"/>
      </w:pPr>
      <w:r w:rsidRPr="00410B9D">
        <w:tab/>
        <w:t>(ii)</w:t>
      </w:r>
      <w:r w:rsidRPr="00410B9D">
        <w:tab/>
      </w:r>
      <w:r w:rsidR="002B540F" w:rsidRPr="00410B9D">
        <w:t>if the network operator has applied for a waste facility licence and the application has not been refused but not yet approved—a statement to that effect</w:t>
      </w:r>
      <w:r w:rsidR="004529B4" w:rsidRPr="00410B9D">
        <w:t>;</w:t>
      </w:r>
    </w:p>
    <w:p w14:paraId="7116DB8A" w14:textId="796C382F" w:rsidR="00CF112A" w:rsidRPr="00410B9D" w:rsidRDefault="000E1736" w:rsidP="00CF112A">
      <w:pPr>
        <w:pStyle w:val="Ipara"/>
      </w:pPr>
      <w:r w:rsidRPr="00410B9D">
        <w:tab/>
        <w:t>(</w:t>
      </w:r>
      <w:r w:rsidR="00D94C51" w:rsidRPr="00410B9D">
        <w:t>j</w:t>
      </w:r>
      <w:r w:rsidRPr="00410B9D">
        <w:t>)</w:t>
      </w:r>
      <w:r w:rsidRPr="00410B9D">
        <w:tab/>
      </w:r>
      <w:r w:rsidR="00CF112A" w:rsidRPr="00410B9D">
        <w:t>a requirement that parties to the arrangement must comply with the Territory privacy principles.</w:t>
      </w:r>
    </w:p>
    <w:p w14:paraId="69D260CB" w14:textId="05BF4B0A" w:rsidR="001F617C" w:rsidRPr="00410B9D" w:rsidRDefault="00410B9D" w:rsidP="00410B9D">
      <w:pPr>
        <w:pStyle w:val="AH5Sec"/>
        <w:shd w:val="pct25" w:color="auto" w:fill="auto"/>
      </w:pPr>
      <w:bookmarkStart w:id="34" w:name="_Toc83904119"/>
      <w:r w:rsidRPr="00410B9D">
        <w:rPr>
          <w:rStyle w:val="CharSectNo"/>
        </w:rPr>
        <w:t>33</w:t>
      </w:r>
      <w:r w:rsidRPr="00410B9D">
        <w:tab/>
      </w:r>
      <w:r w:rsidR="001F617C" w:rsidRPr="00410B9D">
        <w:t>Section 24Q</w:t>
      </w:r>
      <w:bookmarkEnd w:id="34"/>
    </w:p>
    <w:p w14:paraId="46D843B5" w14:textId="7DC8CA7C" w:rsidR="001F617C" w:rsidRPr="00410B9D" w:rsidRDefault="00933552" w:rsidP="001F617C">
      <w:pPr>
        <w:pStyle w:val="direction"/>
      </w:pPr>
      <w:r w:rsidRPr="00410B9D">
        <w:t>substitute</w:t>
      </w:r>
    </w:p>
    <w:p w14:paraId="1B0CF681" w14:textId="7A109FEF" w:rsidR="009229BA" w:rsidRPr="00410B9D" w:rsidRDefault="009229BA" w:rsidP="009229BA">
      <w:pPr>
        <w:pStyle w:val="IH5Sec"/>
      </w:pPr>
      <w:r w:rsidRPr="00410B9D">
        <w:t>24Q</w:t>
      </w:r>
      <w:r w:rsidRPr="00410B9D">
        <w:tab/>
      </w:r>
      <w:r w:rsidRPr="00410B9D">
        <w:rPr>
          <w:shd w:val="clear" w:color="auto" w:fill="FFFFFF"/>
        </w:rPr>
        <w:t xml:space="preserve">Application for approval of collection point arrangements </w:t>
      </w:r>
    </w:p>
    <w:p w14:paraId="2E3873B2" w14:textId="6D37B0EF" w:rsidR="00FC3666" w:rsidRPr="00410B9D" w:rsidRDefault="00FC3666" w:rsidP="004529B4">
      <w:pPr>
        <w:pStyle w:val="Amainreturn"/>
      </w:pPr>
      <w:r w:rsidRPr="00410B9D">
        <w:t>An application for approval of a collection point arrangement must be accompanied by</w:t>
      </w:r>
      <w:r w:rsidR="004529B4" w:rsidRPr="00410B9D">
        <w:t xml:space="preserve"> </w:t>
      </w:r>
      <w:r w:rsidRPr="00410B9D">
        <w:t>a copy of the collection point arrangement</w:t>
      </w:r>
      <w:r w:rsidR="004529B4" w:rsidRPr="00410B9D">
        <w:t xml:space="preserve"> signed by the parties.</w:t>
      </w:r>
    </w:p>
    <w:p w14:paraId="09D3D3E7" w14:textId="07027E98" w:rsidR="001C0DAF" w:rsidRPr="00410B9D" w:rsidRDefault="00410B9D" w:rsidP="00410B9D">
      <w:pPr>
        <w:pStyle w:val="AH5Sec"/>
        <w:shd w:val="pct25" w:color="auto" w:fill="auto"/>
      </w:pPr>
      <w:bookmarkStart w:id="35" w:name="_Toc83904120"/>
      <w:r w:rsidRPr="00410B9D">
        <w:rPr>
          <w:rStyle w:val="CharSectNo"/>
        </w:rPr>
        <w:lastRenderedPageBreak/>
        <w:t>34</w:t>
      </w:r>
      <w:r w:rsidRPr="00410B9D">
        <w:tab/>
      </w:r>
      <w:r w:rsidR="009B095D" w:rsidRPr="00410B9D">
        <w:t>New s</w:t>
      </w:r>
      <w:r w:rsidR="001C0DAF" w:rsidRPr="00410B9D">
        <w:t>ection 24T</w:t>
      </w:r>
      <w:r w:rsidR="00D211AA" w:rsidRPr="00410B9D">
        <w:t xml:space="preserve"> (2)</w:t>
      </w:r>
      <w:r w:rsidR="009B095D" w:rsidRPr="00410B9D">
        <w:t xml:space="preserve"> (e) and (f)</w:t>
      </w:r>
      <w:bookmarkEnd w:id="35"/>
    </w:p>
    <w:p w14:paraId="07F151CC" w14:textId="5FC755E1" w:rsidR="001C0DAF" w:rsidRPr="00410B9D" w:rsidRDefault="00D211AA" w:rsidP="00D211AA">
      <w:pPr>
        <w:pStyle w:val="direction"/>
      </w:pPr>
      <w:r w:rsidRPr="00410B9D">
        <w:t>insert</w:t>
      </w:r>
    </w:p>
    <w:p w14:paraId="4277BAFE" w14:textId="77777777" w:rsidR="00C80781" w:rsidRPr="00410B9D" w:rsidRDefault="00D211AA" w:rsidP="00D211AA">
      <w:pPr>
        <w:pStyle w:val="Ipara"/>
      </w:pPr>
      <w:r w:rsidRPr="00410B9D">
        <w:tab/>
        <w:t>(e)</w:t>
      </w:r>
      <w:r w:rsidRPr="00410B9D">
        <w:tab/>
        <w:t xml:space="preserve">whether the arrangement provides reasonable access to collection points in the ACT, </w:t>
      </w:r>
      <w:r w:rsidR="002C78F0" w:rsidRPr="00410B9D">
        <w:t>taking into accoun</w:t>
      </w:r>
      <w:r w:rsidR="007F2B8E" w:rsidRPr="00410B9D">
        <w:t>t</w:t>
      </w:r>
      <w:r w:rsidR="00C80781" w:rsidRPr="00410B9D">
        <w:t>—</w:t>
      </w:r>
    </w:p>
    <w:p w14:paraId="36DE0991" w14:textId="144DBE28" w:rsidR="00E11BCB" w:rsidRPr="00410B9D" w:rsidRDefault="00C80781" w:rsidP="00C80781">
      <w:pPr>
        <w:pStyle w:val="Isubpara"/>
      </w:pPr>
      <w:r w:rsidRPr="00410B9D">
        <w:tab/>
        <w:t>(i)</w:t>
      </w:r>
      <w:r w:rsidRPr="00410B9D">
        <w:tab/>
        <w:t xml:space="preserve">the number of collection points in each catchment area; </w:t>
      </w:r>
      <w:r w:rsidR="00E11BCB" w:rsidRPr="00410B9D">
        <w:t>and</w:t>
      </w:r>
    </w:p>
    <w:p w14:paraId="1D921C85" w14:textId="2A6351D9" w:rsidR="00C80781" w:rsidRPr="00410B9D" w:rsidRDefault="00E11BCB" w:rsidP="00E11BCB">
      <w:pPr>
        <w:pStyle w:val="Isubpara"/>
      </w:pPr>
      <w:r w:rsidRPr="00410B9D">
        <w:tab/>
        <w:t>(ii)</w:t>
      </w:r>
      <w:r w:rsidRPr="00410B9D">
        <w:tab/>
        <w:t xml:space="preserve">the operating hours for collection points in each catchment area; </w:t>
      </w:r>
      <w:r w:rsidR="00C80781" w:rsidRPr="00410B9D">
        <w:t>and</w:t>
      </w:r>
    </w:p>
    <w:p w14:paraId="172CF939" w14:textId="2DA86CAA" w:rsidR="00D211AA" w:rsidRPr="00410B9D" w:rsidRDefault="00C80781" w:rsidP="00C80781">
      <w:pPr>
        <w:pStyle w:val="Isubpara"/>
      </w:pPr>
      <w:r w:rsidRPr="00410B9D">
        <w:tab/>
        <w:t>(ii</w:t>
      </w:r>
      <w:r w:rsidR="00E11BCB" w:rsidRPr="00410B9D">
        <w:t>i</w:t>
      </w:r>
      <w:r w:rsidRPr="00410B9D">
        <w:t>)</w:t>
      </w:r>
      <w:r w:rsidRPr="00410B9D">
        <w:tab/>
      </w:r>
      <w:r w:rsidR="00D211AA" w:rsidRPr="00410B9D">
        <w:t xml:space="preserve">the information </w:t>
      </w:r>
      <w:r w:rsidR="002C78F0" w:rsidRPr="00410B9D">
        <w:t xml:space="preserve">about each collection point </w:t>
      </w:r>
      <w:r w:rsidR="00D211AA" w:rsidRPr="00410B9D">
        <w:t>under section</w:t>
      </w:r>
      <w:r w:rsidRPr="00410B9D">
        <w:t> </w:t>
      </w:r>
      <w:r w:rsidR="00D211AA" w:rsidRPr="00410B9D">
        <w:t>24P (</w:t>
      </w:r>
      <w:r w:rsidR="00AA3ACB" w:rsidRPr="00410B9D">
        <w:t>f</w:t>
      </w:r>
      <w:r w:rsidR="00D211AA" w:rsidRPr="00410B9D">
        <w:t>);</w:t>
      </w:r>
    </w:p>
    <w:p w14:paraId="7376CA5D" w14:textId="4DD82A26" w:rsidR="009B095D" w:rsidRPr="00410B9D" w:rsidRDefault="009B095D" w:rsidP="009B095D">
      <w:pPr>
        <w:pStyle w:val="Ipara"/>
      </w:pPr>
      <w:r w:rsidRPr="00410B9D">
        <w:tab/>
        <w:t>(f)</w:t>
      </w:r>
      <w:r w:rsidRPr="00410B9D">
        <w:tab/>
        <w:t>whether the collection point operator is an ACNC registered entity.</w:t>
      </w:r>
    </w:p>
    <w:p w14:paraId="5995397F" w14:textId="5B87E253" w:rsidR="00676B67" w:rsidRPr="00410B9D" w:rsidRDefault="00410B9D" w:rsidP="00410B9D">
      <w:pPr>
        <w:pStyle w:val="AH5Sec"/>
        <w:shd w:val="pct25" w:color="auto" w:fill="auto"/>
      </w:pPr>
      <w:bookmarkStart w:id="36" w:name="_Toc83904121"/>
      <w:r w:rsidRPr="00410B9D">
        <w:rPr>
          <w:rStyle w:val="CharSectNo"/>
        </w:rPr>
        <w:t>35</w:t>
      </w:r>
      <w:r w:rsidRPr="00410B9D">
        <w:tab/>
      </w:r>
      <w:r w:rsidR="00230FDC" w:rsidRPr="00410B9D">
        <w:t>New s</w:t>
      </w:r>
      <w:r w:rsidR="00E167D4" w:rsidRPr="00410B9D">
        <w:t xml:space="preserve">ection </w:t>
      </w:r>
      <w:r w:rsidR="004A12CB" w:rsidRPr="00410B9D">
        <w:t>24Z</w:t>
      </w:r>
      <w:r w:rsidR="00E167D4" w:rsidRPr="00410B9D">
        <w:t xml:space="preserve"> (a)</w:t>
      </w:r>
      <w:r w:rsidR="00230FDC" w:rsidRPr="00410B9D">
        <w:t xml:space="preserve"> (ii) (AA)</w:t>
      </w:r>
      <w:bookmarkEnd w:id="36"/>
    </w:p>
    <w:p w14:paraId="3AB097E1" w14:textId="4A886F02" w:rsidR="00676B67" w:rsidRPr="00410B9D" w:rsidRDefault="00230FDC" w:rsidP="00E167D4">
      <w:pPr>
        <w:pStyle w:val="direction"/>
      </w:pPr>
      <w:r w:rsidRPr="00410B9D">
        <w:t>insert</w:t>
      </w:r>
    </w:p>
    <w:p w14:paraId="7D25EAB9" w14:textId="683DFD24" w:rsidR="003166B1" w:rsidRPr="00410B9D" w:rsidRDefault="00EA62F1" w:rsidP="00EA62F1">
      <w:pPr>
        <w:pStyle w:val="Isubsubpara"/>
      </w:pPr>
      <w:r w:rsidRPr="00410B9D">
        <w:tab/>
        <w:t>(AA)</w:t>
      </w:r>
      <w:r w:rsidRPr="00410B9D">
        <w:tab/>
      </w:r>
      <w:r w:rsidR="003166B1" w:rsidRPr="00410B9D">
        <w:t>the barcode from being scanned; or</w:t>
      </w:r>
    </w:p>
    <w:p w14:paraId="5517C2E4" w14:textId="5112DBD2" w:rsidR="00D50C93" w:rsidRPr="00410B9D" w:rsidRDefault="00410B9D" w:rsidP="00410B9D">
      <w:pPr>
        <w:pStyle w:val="AH5Sec"/>
        <w:shd w:val="pct25" w:color="auto" w:fill="auto"/>
      </w:pPr>
      <w:bookmarkStart w:id="37" w:name="_Toc83904122"/>
      <w:r w:rsidRPr="00410B9D">
        <w:rPr>
          <w:rStyle w:val="CharSectNo"/>
        </w:rPr>
        <w:t>36</w:t>
      </w:r>
      <w:r w:rsidRPr="00410B9D">
        <w:tab/>
      </w:r>
      <w:r w:rsidR="00D50C93" w:rsidRPr="00410B9D">
        <w:t>Section 24ZB</w:t>
      </w:r>
      <w:bookmarkEnd w:id="37"/>
    </w:p>
    <w:p w14:paraId="0F2FA6BA" w14:textId="3F14059E" w:rsidR="00D50C93" w:rsidRPr="00410B9D" w:rsidRDefault="00D50C93" w:rsidP="00D50C93">
      <w:pPr>
        <w:pStyle w:val="direction"/>
      </w:pPr>
      <w:r w:rsidRPr="00410B9D">
        <w:t>substitute</w:t>
      </w:r>
    </w:p>
    <w:p w14:paraId="7E284C8C" w14:textId="33479F57" w:rsidR="005A7BAF" w:rsidRPr="00410B9D" w:rsidRDefault="005A7BAF" w:rsidP="005A7BAF">
      <w:pPr>
        <w:pStyle w:val="IH5Sec"/>
      </w:pPr>
      <w:r w:rsidRPr="00410B9D">
        <w:t>24ZB</w:t>
      </w:r>
      <w:r w:rsidRPr="00410B9D">
        <w:tab/>
        <w:t>Declaration of number of containers—Act, s 64Z (3) (a)</w:t>
      </w:r>
    </w:p>
    <w:p w14:paraId="336D8821" w14:textId="77777777" w:rsidR="000903C8" w:rsidRPr="00410B9D" w:rsidRDefault="00D50C93" w:rsidP="000C7927">
      <w:pPr>
        <w:pStyle w:val="Amainreturn"/>
      </w:pPr>
      <w:r w:rsidRPr="00410B9D">
        <w:t xml:space="preserve">The number of </w:t>
      </w:r>
      <w:r w:rsidR="00C978DA" w:rsidRPr="00410B9D">
        <w:t>containers</w:t>
      </w:r>
      <w:r w:rsidRPr="00410B9D">
        <w:t xml:space="preserve"> </w:t>
      </w:r>
      <w:r w:rsidR="009A6F41" w:rsidRPr="00410B9D">
        <w:t xml:space="preserve">for which a refund </w:t>
      </w:r>
      <w:r w:rsidR="00C754C3" w:rsidRPr="00410B9D">
        <w:t xml:space="preserve">amount </w:t>
      </w:r>
      <w:r w:rsidR="009A6F41" w:rsidRPr="00410B9D">
        <w:t xml:space="preserve">is claimed at the collection point </w:t>
      </w:r>
      <w:r w:rsidRPr="00410B9D">
        <w:t>is</w:t>
      </w:r>
      <w:r w:rsidR="000903C8" w:rsidRPr="00410B9D">
        <w:t>—</w:t>
      </w:r>
    </w:p>
    <w:p w14:paraId="4EBE16E7" w14:textId="41EF9B3F" w:rsidR="00095CDE" w:rsidRPr="00410B9D" w:rsidRDefault="000903C8" w:rsidP="000903C8">
      <w:pPr>
        <w:pStyle w:val="Ipara"/>
      </w:pPr>
      <w:r w:rsidRPr="00410B9D">
        <w:tab/>
        <w:t>(</w:t>
      </w:r>
      <w:r w:rsidR="001C132F" w:rsidRPr="00410B9D">
        <w:t>a</w:t>
      </w:r>
      <w:r w:rsidRPr="00410B9D">
        <w:t>)</w:t>
      </w:r>
      <w:r w:rsidRPr="00410B9D">
        <w:tab/>
      </w:r>
      <w:r w:rsidR="00C978DA" w:rsidRPr="00410B9D">
        <w:t>1 500 in 1 presentation</w:t>
      </w:r>
      <w:r w:rsidR="001C132F" w:rsidRPr="00410B9D">
        <w:t>; or</w:t>
      </w:r>
    </w:p>
    <w:p w14:paraId="202387AC" w14:textId="458DDD6C" w:rsidR="001C132F" w:rsidRPr="00410B9D" w:rsidRDefault="001C132F" w:rsidP="001C132F">
      <w:pPr>
        <w:pStyle w:val="Ipara"/>
      </w:pPr>
      <w:r w:rsidRPr="00410B9D">
        <w:tab/>
        <w:t>(b)</w:t>
      </w:r>
      <w:r w:rsidRPr="00410B9D">
        <w:tab/>
        <w:t>3</w:t>
      </w:r>
      <w:r w:rsidR="00E43A78" w:rsidRPr="00410B9D">
        <w:t xml:space="preserve"> </w:t>
      </w:r>
      <w:r w:rsidRPr="00410B9D">
        <w:t>000 in 1 or more presentations within a 48-hour period.</w:t>
      </w:r>
    </w:p>
    <w:p w14:paraId="41520B97" w14:textId="2D8B38E8" w:rsidR="00F756E1" w:rsidRPr="00410B9D" w:rsidRDefault="00410B9D" w:rsidP="00410B9D">
      <w:pPr>
        <w:pStyle w:val="AH5Sec"/>
        <w:shd w:val="pct25" w:color="auto" w:fill="auto"/>
      </w:pPr>
      <w:bookmarkStart w:id="38" w:name="_Toc83904123"/>
      <w:r w:rsidRPr="00410B9D">
        <w:rPr>
          <w:rStyle w:val="CharSectNo"/>
        </w:rPr>
        <w:lastRenderedPageBreak/>
        <w:t>37</w:t>
      </w:r>
      <w:r w:rsidRPr="00410B9D">
        <w:tab/>
      </w:r>
      <w:r w:rsidR="00F756E1" w:rsidRPr="00410B9D">
        <w:t>Section 25</w:t>
      </w:r>
      <w:bookmarkEnd w:id="38"/>
    </w:p>
    <w:p w14:paraId="4BCD320B" w14:textId="1CF9DF63" w:rsidR="00F756E1" w:rsidRPr="00410B9D" w:rsidRDefault="00A20219" w:rsidP="00F756E1">
      <w:pPr>
        <w:pStyle w:val="direction"/>
      </w:pPr>
      <w:r w:rsidRPr="00410B9D">
        <w:t>substitute</w:t>
      </w:r>
    </w:p>
    <w:p w14:paraId="308562BA" w14:textId="075A828D" w:rsidR="002F13CE" w:rsidRPr="00410B9D" w:rsidRDefault="002F13CE" w:rsidP="002F13CE">
      <w:pPr>
        <w:pStyle w:val="IH5Sec"/>
      </w:pPr>
      <w:r w:rsidRPr="00410B9D">
        <w:t>25</w:t>
      </w:r>
      <w:r w:rsidRPr="00410B9D">
        <w:tab/>
        <w:t>Waste manager may determine waste categories for waste activities</w:t>
      </w:r>
    </w:p>
    <w:p w14:paraId="0829579C" w14:textId="77777777" w:rsidR="002F13CE" w:rsidRPr="00410B9D" w:rsidRDefault="002F13CE" w:rsidP="002F13CE">
      <w:pPr>
        <w:pStyle w:val="IMain"/>
      </w:pPr>
      <w:r w:rsidRPr="00410B9D">
        <w:tab/>
        <w:t>(1)</w:t>
      </w:r>
      <w:r w:rsidRPr="00410B9D">
        <w:tab/>
        <w:t xml:space="preserve">The waste manager may determine a category of waste (a </w:t>
      </w:r>
      <w:r w:rsidRPr="00410B9D">
        <w:rPr>
          <w:rStyle w:val="charBoldItals"/>
        </w:rPr>
        <w:t>waste category</w:t>
      </w:r>
      <w:r w:rsidRPr="00410B9D">
        <w:t>) for the purpose of obtaining information about waste activities and reporting on waste activities.</w:t>
      </w:r>
    </w:p>
    <w:p w14:paraId="3512AD93" w14:textId="1ACE1D64" w:rsidR="002F13CE" w:rsidRPr="00410B9D" w:rsidRDefault="002F13CE" w:rsidP="002F13CE">
      <w:pPr>
        <w:pStyle w:val="IMain"/>
      </w:pPr>
      <w:r w:rsidRPr="00410B9D">
        <w:tab/>
        <w:t>(2)</w:t>
      </w:r>
      <w:r w:rsidRPr="00410B9D">
        <w:tab/>
        <w:t>A determination is a notifiable instrument.</w:t>
      </w:r>
    </w:p>
    <w:p w14:paraId="701A44D8" w14:textId="04C6E384" w:rsidR="002F13CE" w:rsidRPr="00410B9D" w:rsidRDefault="002F13CE" w:rsidP="002F13CE">
      <w:pPr>
        <w:pStyle w:val="IH5Sec"/>
      </w:pPr>
      <w:r w:rsidRPr="00410B9D">
        <w:t>25A</w:t>
      </w:r>
      <w:r w:rsidRPr="00410B9D">
        <w:tab/>
        <w:t>Waste activity report information—waste received by waste facility—Act, s 65 (2) (a)</w:t>
      </w:r>
    </w:p>
    <w:p w14:paraId="0EAE5FD6" w14:textId="4667F9C2" w:rsidR="00D213FC" w:rsidRPr="00410B9D" w:rsidRDefault="00D213FC" w:rsidP="002F13CE">
      <w:pPr>
        <w:pStyle w:val="IMain"/>
      </w:pPr>
      <w:r w:rsidRPr="00410B9D">
        <w:tab/>
        <w:t>(1)</w:t>
      </w:r>
      <w:r w:rsidRPr="00410B9D">
        <w:tab/>
        <w:t>The following information is prescribed</w:t>
      </w:r>
      <w:r w:rsidR="002F13CE" w:rsidRPr="00410B9D">
        <w:t xml:space="preserve"> </w:t>
      </w:r>
      <w:r w:rsidRPr="00410B9D">
        <w:t>for a report by a licensee</w:t>
      </w:r>
      <w:r w:rsidR="00D43573" w:rsidRPr="00410B9D">
        <w:t xml:space="preserve"> in relation to waste received at</w:t>
      </w:r>
      <w:r w:rsidR="009910A4" w:rsidRPr="00410B9D">
        <w:t xml:space="preserve"> the licensee’s</w:t>
      </w:r>
      <w:r w:rsidR="00D43573" w:rsidRPr="00410B9D">
        <w:t xml:space="preserve"> waste facility</w:t>
      </w:r>
      <w:r w:rsidR="00EA62F1" w:rsidRPr="00410B9D">
        <w:t>:</w:t>
      </w:r>
    </w:p>
    <w:p w14:paraId="4DDD4780" w14:textId="06C00060" w:rsidR="009910A4" w:rsidRPr="00410B9D" w:rsidRDefault="00771B78" w:rsidP="00771B78">
      <w:pPr>
        <w:pStyle w:val="Ipara"/>
      </w:pPr>
      <w:r w:rsidRPr="00410B9D">
        <w:tab/>
        <w:t>(a)</w:t>
      </w:r>
      <w:r w:rsidRPr="00410B9D">
        <w:tab/>
        <w:t>i</w:t>
      </w:r>
      <w:r w:rsidR="009910A4" w:rsidRPr="00410B9D">
        <w:t>f the licensee’s waste facility received waste from a registered waste transporter—details of each registered waste transporter that delivered waste to the facility, including the registration details of each waste transporter vehicle that delivered waste;</w:t>
      </w:r>
    </w:p>
    <w:p w14:paraId="5F9D60C3" w14:textId="0363D8D4" w:rsidR="00DB21C4" w:rsidRPr="00410B9D" w:rsidRDefault="00771B78" w:rsidP="00771B78">
      <w:pPr>
        <w:pStyle w:val="Ipara"/>
      </w:pPr>
      <w:r w:rsidRPr="00410B9D">
        <w:tab/>
        <w:t>(b)</w:t>
      </w:r>
      <w:r w:rsidRPr="00410B9D">
        <w:tab/>
        <w:t>i</w:t>
      </w:r>
      <w:r w:rsidR="009910A4" w:rsidRPr="00410B9D">
        <w:t>f the facility received waste from an entity other than a registered waste transporter—</w:t>
      </w:r>
    </w:p>
    <w:p w14:paraId="3D0CCBC6" w14:textId="1DA39C52" w:rsidR="009910A4" w:rsidRPr="00410B9D" w:rsidRDefault="00771B78" w:rsidP="00771B78">
      <w:pPr>
        <w:pStyle w:val="Isubpara"/>
      </w:pPr>
      <w:r w:rsidRPr="00410B9D">
        <w:tab/>
        <w:t>(i)</w:t>
      </w:r>
      <w:r w:rsidRPr="00410B9D">
        <w:tab/>
      </w:r>
      <w:r w:rsidR="009910A4" w:rsidRPr="00410B9D">
        <w:t>the registration details of each entity vehicle that delivered waste to the facility; and</w:t>
      </w:r>
    </w:p>
    <w:p w14:paraId="35B38A73" w14:textId="28B0BCE6" w:rsidR="00DB21C4" w:rsidRPr="00410B9D" w:rsidRDefault="00771B78" w:rsidP="00771B78">
      <w:pPr>
        <w:pStyle w:val="Isubpara"/>
      </w:pPr>
      <w:r w:rsidRPr="00410B9D">
        <w:tab/>
        <w:t>(ii)</w:t>
      </w:r>
      <w:r w:rsidRPr="00410B9D">
        <w:tab/>
      </w:r>
      <w:r w:rsidR="00847704" w:rsidRPr="00410B9D">
        <w:t xml:space="preserve">details of </w:t>
      </w:r>
      <w:r w:rsidR="000072D2" w:rsidRPr="00410B9D">
        <w:t>each</w:t>
      </w:r>
      <w:r w:rsidR="00043653" w:rsidRPr="00410B9D">
        <w:t xml:space="preserve"> location</w:t>
      </w:r>
      <w:r w:rsidR="00DB21C4" w:rsidRPr="00410B9D">
        <w:t xml:space="preserve"> </w:t>
      </w:r>
      <w:r w:rsidR="0069097E" w:rsidRPr="00410B9D">
        <w:t>where waste was</w:t>
      </w:r>
      <w:r w:rsidR="00DB21C4" w:rsidRPr="00410B9D">
        <w:t xml:space="preserve"> </w:t>
      </w:r>
      <w:r w:rsidR="000A48DD" w:rsidRPr="00410B9D">
        <w:t xml:space="preserve">collected </w:t>
      </w:r>
      <w:r w:rsidR="00847704" w:rsidRPr="00410B9D">
        <w:t>by the entity</w:t>
      </w:r>
      <w:r w:rsidR="0069097E" w:rsidRPr="00410B9D">
        <w:t>;</w:t>
      </w:r>
      <w:r w:rsidR="00FD4600" w:rsidRPr="00410B9D">
        <w:t xml:space="preserve"> and</w:t>
      </w:r>
    </w:p>
    <w:p w14:paraId="1A1C1259" w14:textId="480599D8" w:rsidR="00DF3DCE" w:rsidRPr="00410B9D" w:rsidRDefault="00771B78" w:rsidP="00BD66C4">
      <w:pPr>
        <w:pStyle w:val="Isubpara"/>
      </w:pPr>
      <w:r w:rsidRPr="00410B9D">
        <w:tab/>
        <w:t>(iii)</w:t>
      </w:r>
      <w:r w:rsidRPr="00410B9D">
        <w:tab/>
      </w:r>
      <w:r w:rsidR="00C8213B" w:rsidRPr="00410B9D">
        <w:t>details of whether the waste was collected from residential premises, business premises or other premises;</w:t>
      </w:r>
    </w:p>
    <w:p w14:paraId="2EF22F57" w14:textId="5E1D102C" w:rsidR="009910A4" w:rsidRPr="00410B9D" w:rsidRDefault="001040B6" w:rsidP="001040B6">
      <w:pPr>
        <w:pStyle w:val="Ipara"/>
      </w:pPr>
      <w:r w:rsidRPr="00410B9D">
        <w:tab/>
        <w:t>(c)</w:t>
      </w:r>
      <w:r w:rsidRPr="00410B9D">
        <w:tab/>
      </w:r>
      <w:r w:rsidR="009910A4" w:rsidRPr="00410B9D">
        <w:t>the dates on which waste was received at the facility;</w:t>
      </w:r>
    </w:p>
    <w:p w14:paraId="1C0EF03A" w14:textId="26E72267" w:rsidR="009910A4" w:rsidRPr="00410B9D" w:rsidRDefault="001040B6" w:rsidP="001040B6">
      <w:pPr>
        <w:pStyle w:val="Ipara"/>
      </w:pPr>
      <w:r w:rsidRPr="00410B9D">
        <w:tab/>
        <w:t>(d)</w:t>
      </w:r>
      <w:r w:rsidRPr="00410B9D">
        <w:tab/>
      </w:r>
      <w:r w:rsidR="009910A4" w:rsidRPr="00410B9D">
        <w:t>the waste categories received at the facility;</w:t>
      </w:r>
    </w:p>
    <w:p w14:paraId="0422AFD3" w14:textId="1EF0EAF5" w:rsidR="009910A4" w:rsidRPr="00410B9D" w:rsidRDefault="001040B6" w:rsidP="001040B6">
      <w:pPr>
        <w:pStyle w:val="Ipara"/>
      </w:pPr>
      <w:r w:rsidRPr="00410B9D">
        <w:lastRenderedPageBreak/>
        <w:tab/>
        <w:t>(e)</w:t>
      </w:r>
      <w:r w:rsidRPr="00410B9D">
        <w:tab/>
      </w:r>
      <w:r w:rsidR="009910A4" w:rsidRPr="00410B9D">
        <w:t>the amount of waste in each load received at the facility, expressed as either—</w:t>
      </w:r>
    </w:p>
    <w:p w14:paraId="41BFE175" w14:textId="1B726BA8" w:rsidR="009910A4" w:rsidRPr="00410B9D" w:rsidRDefault="001040B6" w:rsidP="001040B6">
      <w:pPr>
        <w:pStyle w:val="Isubpara"/>
      </w:pPr>
      <w:r w:rsidRPr="00410B9D">
        <w:tab/>
        <w:t>(i)</w:t>
      </w:r>
      <w:r w:rsidRPr="00410B9D">
        <w:tab/>
      </w:r>
      <w:r w:rsidR="009910A4" w:rsidRPr="00410B9D">
        <w:t>a unit of weight or, if it is not practicable to determine the weight, a unit of volume; or</w:t>
      </w:r>
    </w:p>
    <w:p w14:paraId="79391AFE" w14:textId="0F8587AD" w:rsidR="009910A4" w:rsidRPr="00410B9D" w:rsidRDefault="001040B6" w:rsidP="001040B6">
      <w:pPr>
        <w:pStyle w:val="Isubpara"/>
      </w:pPr>
      <w:r w:rsidRPr="00410B9D">
        <w:tab/>
        <w:t>(ii)</w:t>
      </w:r>
      <w:r w:rsidRPr="00410B9D">
        <w:tab/>
      </w:r>
      <w:r w:rsidR="009910A4" w:rsidRPr="00410B9D">
        <w:t>the total number of items of a particular waste category</w:t>
      </w:r>
      <w:r w:rsidRPr="00410B9D">
        <w:t>.</w:t>
      </w:r>
    </w:p>
    <w:p w14:paraId="2F8BF609" w14:textId="4817463C" w:rsidR="00771FC3" w:rsidRPr="00410B9D" w:rsidRDefault="00771FC3" w:rsidP="00771FC3">
      <w:pPr>
        <w:pStyle w:val="IMain"/>
      </w:pPr>
      <w:r w:rsidRPr="00410B9D">
        <w:tab/>
        <w:t>(2)</w:t>
      </w:r>
      <w:r w:rsidRPr="00410B9D">
        <w:tab/>
        <w:t>However, information mentioned in subsection (1) is not prescribed for a report if—</w:t>
      </w:r>
    </w:p>
    <w:p w14:paraId="276A81FA" w14:textId="00C09F71" w:rsidR="00771FC3" w:rsidRPr="00410B9D" w:rsidRDefault="00771FC3" w:rsidP="00771FC3">
      <w:pPr>
        <w:pStyle w:val="Ipara"/>
      </w:pPr>
      <w:r w:rsidRPr="00410B9D">
        <w:tab/>
        <w:t>(a)</w:t>
      </w:r>
      <w:r w:rsidRPr="00410B9D">
        <w:tab/>
        <w:t>the waste manager has notified the licensee</w:t>
      </w:r>
      <w:r w:rsidR="00447341" w:rsidRPr="00410B9D">
        <w:t>,</w:t>
      </w:r>
      <w:r w:rsidRPr="00410B9D">
        <w:t xml:space="preserve"> in writing</w:t>
      </w:r>
      <w:r w:rsidR="00447341" w:rsidRPr="00410B9D">
        <w:t>,</w:t>
      </w:r>
      <w:r w:rsidRPr="00410B9D">
        <w:t xml:space="preserve"> that a report need not include the information; or</w:t>
      </w:r>
    </w:p>
    <w:p w14:paraId="3C090AF8" w14:textId="14178579" w:rsidR="00771FC3" w:rsidRPr="00410B9D" w:rsidRDefault="00771FC3" w:rsidP="00771FC3">
      <w:pPr>
        <w:pStyle w:val="Ipara"/>
      </w:pPr>
      <w:r w:rsidRPr="00410B9D">
        <w:tab/>
        <w:t>(b)</w:t>
      </w:r>
      <w:r w:rsidRPr="00410B9D">
        <w:tab/>
        <w:t>if the waste manager approves an electronic information system for this section—the licensee gives the waste manager a report including the information required by the system.</w:t>
      </w:r>
    </w:p>
    <w:p w14:paraId="70A7ACB6" w14:textId="284DB5A5" w:rsidR="002F13CE" w:rsidRPr="00410B9D" w:rsidRDefault="002F13CE" w:rsidP="002F13CE">
      <w:pPr>
        <w:pStyle w:val="IH5Sec"/>
      </w:pPr>
      <w:r w:rsidRPr="00410B9D">
        <w:t>25B</w:t>
      </w:r>
      <w:r w:rsidRPr="00410B9D">
        <w:tab/>
        <w:t>Waste activity report information—waste collected from waste facility—Act, s 65 (2) (a)</w:t>
      </w:r>
    </w:p>
    <w:p w14:paraId="4BBCE387" w14:textId="021CE382" w:rsidR="00D43573" w:rsidRPr="00410B9D" w:rsidRDefault="002F13CE" w:rsidP="002F13CE">
      <w:pPr>
        <w:pStyle w:val="IMain"/>
      </w:pPr>
      <w:r w:rsidRPr="00410B9D">
        <w:tab/>
        <w:t>(1)</w:t>
      </w:r>
      <w:r w:rsidRPr="00410B9D">
        <w:tab/>
        <w:t xml:space="preserve">The following information is prescribed for a report by a licensee in relation to waste </w:t>
      </w:r>
      <w:r w:rsidR="00F74EA0" w:rsidRPr="00410B9D">
        <w:t>collected from</w:t>
      </w:r>
      <w:r w:rsidRPr="00410B9D">
        <w:t xml:space="preserve"> the licensee’s waste facility</w:t>
      </w:r>
      <w:r w:rsidR="00F43C30" w:rsidRPr="00410B9D">
        <w:t>:</w:t>
      </w:r>
    </w:p>
    <w:p w14:paraId="4C7D05BE" w14:textId="0475DF39" w:rsidR="00B757A5" w:rsidRPr="00410B9D" w:rsidRDefault="001040B6" w:rsidP="001040B6">
      <w:pPr>
        <w:pStyle w:val="Ipara"/>
      </w:pPr>
      <w:r w:rsidRPr="00410B9D">
        <w:tab/>
        <w:t>(a)</w:t>
      </w:r>
      <w:r w:rsidRPr="00410B9D">
        <w:tab/>
      </w:r>
      <w:r w:rsidR="00B757A5" w:rsidRPr="00410B9D">
        <w:t xml:space="preserve">if a registered waste transporter collected waste from the licensee’s waste facility—details of each registered waste transporter that </w:t>
      </w:r>
      <w:r w:rsidR="00907342" w:rsidRPr="00410B9D">
        <w:t xml:space="preserve">collected </w:t>
      </w:r>
      <w:r w:rsidR="00B757A5" w:rsidRPr="00410B9D">
        <w:t xml:space="preserve">waste </w:t>
      </w:r>
      <w:r w:rsidR="00907342" w:rsidRPr="00410B9D">
        <w:t>from</w:t>
      </w:r>
      <w:r w:rsidR="00B757A5" w:rsidRPr="00410B9D">
        <w:t xml:space="preserve"> the facility, including the registration details of each waste transporter vehicle that </w:t>
      </w:r>
      <w:r w:rsidR="00907342" w:rsidRPr="00410B9D">
        <w:t>collected</w:t>
      </w:r>
      <w:r w:rsidR="00B757A5" w:rsidRPr="00410B9D">
        <w:t xml:space="preserve"> waste;</w:t>
      </w:r>
    </w:p>
    <w:p w14:paraId="25203324" w14:textId="13604E8E" w:rsidR="00B757A5" w:rsidRPr="00410B9D" w:rsidRDefault="001040B6" w:rsidP="001040B6">
      <w:pPr>
        <w:pStyle w:val="Ipara"/>
      </w:pPr>
      <w:r w:rsidRPr="00410B9D">
        <w:tab/>
        <w:t>(b)</w:t>
      </w:r>
      <w:r w:rsidRPr="00410B9D">
        <w:tab/>
        <w:t>if an entity other than a registered waste transporter collected waste from the licensee’s waste facility—the registration details of each entity vehicle that collected waste from the facility;</w:t>
      </w:r>
    </w:p>
    <w:p w14:paraId="0E0607E5" w14:textId="1347B2B9" w:rsidR="00FB555D" w:rsidRPr="00410B9D" w:rsidRDefault="00F141AC" w:rsidP="00F141AC">
      <w:pPr>
        <w:pStyle w:val="Ipara"/>
      </w:pPr>
      <w:r w:rsidRPr="00410B9D">
        <w:tab/>
        <w:t>(c)</w:t>
      </w:r>
      <w:r w:rsidRPr="00410B9D">
        <w:tab/>
      </w:r>
      <w:r w:rsidR="00FB555D" w:rsidRPr="00410B9D">
        <w:t>the dates on which waste was collected from the facility;</w:t>
      </w:r>
    </w:p>
    <w:p w14:paraId="18698BA0" w14:textId="0AAAC49E" w:rsidR="00FB555D" w:rsidRPr="00410B9D" w:rsidRDefault="00F141AC" w:rsidP="00F141AC">
      <w:pPr>
        <w:pStyle w:val="Ipara"/>
      </w:pPr>
      <w:r w:rsidRPr="00410B9D">
        <w:tab/>
        <w:t>(d)</w:t>
      </w:r>
      <w:r w:rsidRPr="00410B9D">
        <w:tab/>
      </w:r>
      <w:r w:rsidR="00FB555D" w:rsidRPr="00410B9D">
        <w:t>the waste categories collected from the facility;</w:t>
      </w:r>
    </w:p>
    <w:p w14:paraId="241E2BC7" w14:textId="7639AEF4" w:rsidR="00FB555D" w:rsidRPr="00410B9D" w:rsidRDefault="00F141AC" w:rsidP="00863D77">
      <w:pPr>
        <w:pStyle w:val="Ipara"/>
        <w:keepNext/>
      </w:pPr>
      <w:r w:rsidRPr="00410B9D">
        <w:lastRenderedPageBreak/>
        <w:tab/>
        <w:t>(e)</w:t>
      </w:r>
      <w:r w:rsidRPr="00410B9D">
        <w:tab/>
      </w:r>
      <w:r w:rsidR="00FB555D" w:rsidRPr="00410B9D">
        <w:t>the amount of waste in each load collected from the facility, expressed as either—</w:t>
      </w:r>
    </w:p>
    <w:p w14:paraId="3482430A" w14:textId="3C8BBB81" w:rsidR="00FB555D" w:rsidRPr="00410B9D" w:rsidRDefault="00F141AC" w:rsidP="00F141AC">
      <w:pPr>
        <w:pStyle w:val="Isubpara"/>
      </w:pPr>
      <w:r w:rsidRPr="00410B9D">
        <w:tab/>
        <w:t>(i)</w:t>
      </w:r>
      <w:r w:rsidRPr="00410B9D">
        <w:tab/>
      </w:r>
      <w:r w:rsidR="00FB555D" w:rsidRPr="00410B9D">
        <w:t>a unit of weight or, if it is not practicable to determine the weight, a unit of volume; or</w:t>
      </w:r>
    </w:p>
    <w:p w14:paraId="0452B6FF" w14:textId="13231C66" w:rsidR="00FB555D" w:rsidRPr="00410B9D" w:rsidRDefault="00F141AC" w:rsidP="00F141AC">
      <w:pPr>
        <w:pStyle w:val="Isubpara"/>
      </w:pPr>
      <w:r w:rsidRPr="00410B9D">
        <w:tab/>
        <w:t>(ii)</w:t>
      </w:r>
      <w:r w:rsidRPr="00410B9D">
        <w:tab/>
      </w:r>
      <w:r w:rsidR="00FB555D" w:rsidRPr="00410B9D">
        <w:t>the total number of items of a particular waste category;</w:t>
      </w:r>
    </w:p>
    <w:p w14:paraId="7442F860" w14:textId="5A5B6A33" w:rsidR="00FB555D" w:rsidRPr="00410B9D" w:rsidRDefault="00F141AC" w:rsidP="00F141AC">
      <w:pPr>
        <w:pStyle w:val="Ipara"/>
      </w:pPr>
      <w:r w:rsidRPr="00410B9D">
        <w:tab/>
        <w:t>(f)</w:t>
      </w:r>
      <w:r w:rsidRPr="00410B9D">
        <w:tab/>
      </w:r>
      <w:r w:rsidR="00847704" w:rsidRPr="00410B9D">
        <w:t>details of</w:t>
      </w:r>
      <w:r w:rsidR="00FB555D" w:rsidRPr="00410B9D">
        <w:t xml:space="preserve"> </w:t>
      </w:r>
      <w:r w:rsidR="000072D2" w:rsidRPr="00410B9D">
        <w:t>each waste facility or other location</w:t>
      </w:r>
      <w:r w:rsidR="00FB555D" w:rsidRPr="00410B9D">
        <w:t xml:space="preserve"> where waste collected from the facility </w:t>
      </w:r>
      <w:r w:rsidR="00765A49" w:rsidRPr="00410B9D">
        <w:t>was</w:t>
      </w:r>
      <w:r w:rsidR="00FB555D" w:rsidRPr="00410B9D">
        <w:t xml:space="preserve"> to be transported;</w:t>
      </w:r>
    </w:p>
    <w:p w14:paraId="7F453FF6" w14:textId="27337321" w:rsidR="00F141AC" w:rsidRPr="00410B9D" w:rsidRDefault="00F141AC" w:rsidP="00F141AC">
      <w:pPr>
        <w:pStyle w:val="Ipara"/>
      </w:pPr>
      <w:r w:rsidRPr="00410B9D">
        <w:tab/>
        <w:t>(g)</w:t>
      </w:r>
      <w:r w:rsidRPr="00410B9D">
        <w:tab/>
        <w:t xml:space="preserve">details of whether the waste, or materials in the waste, collected from the facility </w:t>
      </w:r>
      <w:r w:rsidR="00F10BFE" w:rsidRPr="00410B9D">
        <w:t>was</w:t>
      </w:r>
      <w:r w:rsidRPr="00410B9D">
        <w:t xml:space="preserve"> to be—</w:t>
      </w:r>
    </w:p>
    <w:p w14:paraId="7C05E035" w14:textId="521A091A" w:rsidR="00F141AC" w:rsidRPr="00410B9D" w:rsidRDefault="00F141AC" w:rsidP="00F141AC">
      <w:pPr>
        <w:pStyle w:val="Isubpara"/>
      </w:pPr>
      <w:r w:rsidRPr="00410B9D">
        <w:tab/>
        <w:t>(i)</w:t>
      </w:r>
      <w:r w:rsidRPr="00410B9D">
        <w:tab/>
        <w:t xml:space="preserve">returned to </w:t>
      </w:r>
      <w:r w:rsidR="0057692A" w:rsidRPr="00410B9D">
        <w:t xml:space="preserve">one of the following </w:t>
      </w:r>
      <w:r w:rsidRPr="00410B9D">
        <w:t>productive use</w:t>
      </w:r>
      <w:r w:rsidR="0057692A" w:rsidRPr="00410B9D">
        <w:t>s:</w:t>
      </w:r>
    </w:p>
    <w:p w14:paraId="4BDC07BB" w14:textId="618366AF" w:rsidR="0057692A" w:rsidRPr="00410B9D" w:rsidRDefault="0057692A" w:rsidP="0057692A">
      <w:pPr>
        <w:pStyle w:val="Isubsubpara"/>
      </w:pPr>
      <w:r w:rsidRPr="00410B9D">
        <w:tab/>
        <w:t>(A)</w:t>
      </w:r>
      <w:r w:rsidRPr="00410B9D">
        <w:tab/>
        <w:t>reuse;</w:t>
      </w:r>
    </w:p>
    <w:p w14:paraId="7B4AA620" w14:textId="4D72B266" w:rsidR="0057692A" w:rsidRPr="00410B9D" w:rsidRDefault="00792E57" w:rsidP="00792E57">
      <w:pPr>
        <w:pStyle w:val="Isubsubpara"/>
      </w:pPr>
      <w:r w:rsidRPr="00410B9D">
        <w:tab/>
        <w:t>(B)</w:t>
      </w:r>
      <w:r w:rsidRPr="00410B9D">
        <w:tab/>
      </w:r>
      <w:r w:rsidR="0057692A" w:rsidRPr="00410B9D">
        <w:t xml:space="preserve">civil construction; </w:t>
      </w:r>
    </w:p>
    <w:p w14:paraId="79D4121B" w14:textId="77777777" w:rsidR="0057692A" w:rsidRPr="00410B9D" w:rsidRDefault="0057692A" w:rsidP="0057692A">
      <w:pPr>
        <w:pStyle w:val="Isubsubpara"/>
      </w:pPr>
      <w:r w:rsidRPr="00410B9D">
        <w:tab/>
        <w:t>(C)</w:t>
      </w:r>
      <w:r w:rsidRPr="00410B9D">
        <w:tab/>
        <w:t xml:space="preserve">soil improvement, land rehabilitation and mulch; </w:t>
      </w:r>
    </w:p>
    <w:p w14:paraId="76494D39" w14:textId="5189F7BA" w:rsidR="0057692A" w:rsidRPr="00410B9D" w:rsidRDefault="0057692A" w:rsidP="0057692A">
      <w:pPr>
        <w:pStyle w:val="Isubsubpara"/>
      </w:pPr>
      <w:r w:rsidRPr="00410B9D">
        <w:tab/>
        <w:t>(D)</w:t>
      </w:r>
      <w:r w:rsidRPr="00410B9D">
        <w:tab/>
        <w:t>manufacture of new products similar to those from which the recovered material was derived;</w:t>
      </w:r>
    </w:p>
    <w:p w14:paraId="41282558" w14:textId="321A57FC" w:rsidR="00792E57" w:rsidRPr="00410B9D" w:rsidRDefault="00792E57" w:rsidP="00792E57">
      <w:pPr>
        <w:pStyle w:val="Isubsubpara"/>
      </w:pPr>
      <w:r w:rsidRPr="00410B9D">
        <w:tab/>
        <w:t>(E)</w:t>
      </w:r>
      <w:r w:rsidRPr="00410B9D">
        <w:tab/>
        <w:t>manufacture of products other than products mentioned in sub-subparagraph (D);</w:t>
      </w:r>
    </w:p>
    <w:p w14:paraId="3C2D7E1B" w14:textId="6256AC3C" w:rsidR="00792E57" w:rsidRPr="00410B9D" w:rsidRDefault="00792E57" w:rsidP="00792E57">
      <w:pPr>
        <w:pStyle w:val="Isubsubpara"/>
      </w:pPr>
      <w:r w:rsidRPr="00410B9D">
        <w:tab/>
        <w:t>(F)</w:t>
      </w:r>
      <w:r w:rsidRPr="00410B9D">
        <w:tab/>
        <w:t>fuel; or</w:t>
      </w:r>
    </w:p>
    <w:p w14:paraId="0204CF0C" w14:textId="4B884768" w:rsidR="00F141AC" w:rsidRPr="00410B9D" w:rsidRDefault="00F141AC" w:rsidP="00F141AC">
      <w:pPr>
        <w:pStyle w:val="Isubpara"/>
      </w:pPr>
      <w:r w:rsidRPr="00410B9D">
        <w:tab/>
        <w:t>(ii)</w:t>
      </w:r>
      <w:r w:rsidRPr="00410B9D">
        <w:tab/>
        <w:t>further processed; or</w:t>
      </w:r>
    </w:p>
    <w:p w14:paraId="7B979BE3" w14:textId="47CC250D" w:rsidR="004F7A81" w:rsidRPr="00410B9D" w:rsidRDefault="00F141AC" w:rsidP="00792E57">
      <w:pPr>
        <w:pStyle w:val="Isubpara"/>
      </w:pPr>
      <w:r w:rsidRPr="00410B9D">
        <w:tab/>
        <w:t>(iii)</w:t>
      </w:r>
      <w:r w:rsidRPr="00410B9D">
        <w:tab/>
        <w:t>disposed of</w:t>
      </w:r>
      <w:r w:rsidR="00792E57" w:rsidRPr="00410B9D">
        <w:t>.</w:t>
      </w:r>
    </w:p>
    <w:p w14:paraId="1CD7C7A4" w14:textId="25595CBC" w:rsidR="00771FC3" w:rsidRPr="00410B9D" w:rsidRDefault="00F11420" w:rsidP="00F11420">
      <w:pPr>
        <w:pStyle w:val="IMain"/>
      </w:pPr>
      <w:r w:rsidRPr="00410B9D">
        <w:tab/>
        <w:t>(2)</w:t>
      </w:r>
      <w:r w:rsidRPr="00410B9D">
        <w:tab/>
      </w:r>
      <w:r w:rsidR="00771FC3" w:rsidRPr="00410B9D">
        <w:t>However, information mentioned in subsection (1) is not prescribed for a report if—</w:t>
      </w:r>
    </w:p>
    <w:p w14:paraId="1D12A144" w14:textId="3BCA864C" w:rsidR="00771FC3" w:rsidRPr="00410B9D" w:rsidRDefault="00771FC3" w:rsidP="00771FC3">
      <w:pPr>
        <w:pStyle w:val="Ipara"/>
      </w:pPr>
      <w:r w:rsidRPr="00410B9D">
        <w:tab/>
        <w:t>(a)</w:t>
      </w:r>
      <w:r w:rsidRPr="00410B9D">
        <w:tab/>
        <w:t>the waste manager has notified the licensee</w:t>
      </w:r>
      <w:r w:rsidR="00E02141" w:rsidRPr="00410B9D">
        <w:t>,</w:t>
      </w:r>
      <w:r w:rsidRPr="00410B9D">
        <w:t xml:space="preserve"> in writing</w:t>
      </w:r>
      <w:r w:rsidR="00E02141" w:rsidRPr="00410B9D">
        <w:t>,</w:t>
      </w:r>
      <w:r w:rsidRPr="00410B9D">
        <w:t xml:space="preserve"> that a report need not include the information; or</w:t>
      </w:r>
    </w:p>
    <w:p w14:paraId="7C050847" w14:textId="13D8B22D" w:rsidR="00F931DD" w:rsidRPr="00410B9D" w:rsidRDefault="00771FC3" w:rsidP="00B72052">
      <w:pPr>
        <w:pStyle w:val="Ipara"/>
      </w:pPr>
      <w:r w:rsidRPr="00410B9D">
        <w:tab/>
        <w:t>(b)</w:t>
      </w:r>
      <w:r w:rsidRPr="00410B9D">
        <w:tab/>
        <w:t>if the waste manager approves an electronic information system for this section—the licensee gives the waste manager a report including the information required by the system.</w:t>
      </w:r>
    </w:p>
    <w:p w14:paraId="6475A82B" w14:textId="6F9D6A61" w:rsidR="00F74EA0" w:rsidRPr="00410B9D" w:rsidRDefault="00F74EA0" w:rsidP="00F74EA0">
      <w:pPr>
        <w:pStyle w:val="IH5Sec"/>
      </w:pPr>
      <w:r w:rsidRPr="00410B9D">
        <w:lastRenderedPageBreak/>
        <w:t>25C</w:t>
      </w:r>
      <w:r w:rsidRPr="00410B9D">
        <w:tab/>
        <w:t>Waste activity report information—registered waste transporter—Act, s 65 (2) (a)</w:t>
      </w:r>
    </w:p>
    <w:p w14:paraId="06DFC09B" w14:textId="6C5D85C4" w:rsidR="00A20219" w:rsidRPr="00410B9D" w:rsidRDefault="00F74EA0" w:rsidP="00F74EA0">
      <w:pPr>
        <w:pStyle w:val="IMain"/>
      </w:pPr>
      <w:r w:rsidRPr="00410B9D">
        <w:tab/>
        <w:t>(1)</w:t>
      </w:r>
      <w:r w:rsidRPr="00410B9D">
        <w:tab/>
        <w:t xml:space="preserve">The following information is prescribed for a report by </w:t>
      </w:r>
      <w:r w:rsidR="00A20219" w:rsidRPr="00410B9D">
        <w:t>a registered waste transporter</w:t>
      </w:r>
      <w:r w:rsidR="00485127" w:rsidRPr="00410B9D">
        <w:t>:</w:t>
      </w:r>
    </w:p>
    <w:p w14:paraId="4B6C51F8" w14:textId="1C0BDC0E" w:rsidR="00A20219" w:rsidRPr="00410B9D" w:rsidRDefault="00792E57" w:rsidP="00792E57">
      <w:pPr>
        <w:pStyle w:val="Ipara"/>
      </w:pPr>
      <w:r w:rsidRPr="00410B9D">
        <w:tab/>
        <w:t>(a)</w:t>
      </w:r>
      <w:r w:rsidRPr="00410B9D">
        <w:tab/>
      </w:r>
      <w:r w:rsidR="00847704" w:rsidRPr="00410B9D">
        <w:t xml:space="preserve">details of </w:t>
      </w:r>
      <w:r w:rsidR="00CE28A4" w:rsidRPr="00410B9D">
        <w:t>each</w:t>
      </w:r>
      <w:r w:rsidR="00B66E6D" w:rsidRPr="00410B9D">
        <w:t xml:space="preserve"> waste facility or other location</w:t>
      </w:r>
      <w:r w:rsidR="00A20219" w:rsidRPr="00410B9D">
        <w:t xml:space="preserve"> </w:t>
      </w:r>
      <w:r w:rsidR="00F76427" w:rsidRPr="00410B9D">
        <w:t xml:space="preserve">where </w:t>
      </w:r>
      <w:r w:rsidR="00A20219" w:rsidRPr="00410B9D">
        <w:t>waste was collected by the transporter;</w:t>
      </w:r>
    </w:p>
    <w:p w14:paraId="65EF14E8" w14:textId="0EC24440" w:rsidR="00792E57" w:rsidRPr="00410B9D" w:rsidRDefault="00792E57" w:rsidP="00792E57">
      <w:pPr>
        <w:pStyle w:val="Ipara"/>
      </w:pPr>
      <w:r w:rsidRPr="00410B9D">
        <w:tab/>
        <w:t>(b)</w:t>
      </w:r>
      <w:r w:rsidRPr="00410B9D">
        <w:tab/>
      </w:r>
      <w:r w:rsidR="00DE25C2" w:rsidRPr="00410B9D">
        <w:t>details of whether the waste was collected from residential premises, business premises or other premises;</w:t>
      </w:r>
    </w:p>
    <w:p w14:paraId="05A29215" w14:textId="037CAEC4" w:rsidR="00792E57" w:rsidRPr="00410B9D" w:rsidRDefault="00792E57" w:rsidP="00792E57">
      <w:pPr>
        <w:pStyle w:val="Ipara"/>
      </w:pPr>
      <w:r w:rsidRPr="00410B9D">
        <w:tab/>
        <w:t>(c)</w:t>
      </w:r>
      <w:r w:rsidRPr="00410B9D">
        <w:tab/>
      </w:r>
      <w:r w:rsidR="00DE25C2" w:rsidRPr="00410B9D">
        <w:t>the dates on which waste was collected by the transporter;</w:t>
      </w:r>
    </w:p>
    <w:p w14:paraId="515F7D6A" w14:textId="444641B2" w:rsidR="00792E57" w:rsidRPr="00410B9D" w:rsidRDefault="00792E57" w:rsidP="00792E57">
      <w:pPr>
        <w:pStyle w:val="Ipara"/>
      </w:pPr>
      <w:r w:rsidRPr="00410B9D">
        <w:tab/>
        <w:t>(d)</w:t>
      </w:r>
      <w:r w:rsidRPr="00410B9D">
        <w:tab/>
      </w:r>
      <w:r w:rsidR="00DE25C2" w:rsidRPr="00410B9D">
        <w:t>the waste categories collected by the transporter;</w:t>
      </w:r>
    </w:p>
    <w:p w14:paraId="45C67FEC" w14:textId="06AC6E24" w:rsidR="00792E57" w:rsidRPr="00410B9D" w:rsidRDefault="00792E57" w:rsidP="00792E57">
      <w:pPr>
        <w:pStyle w:val="Ipara"/>
      </w:pPr>
      <w:r w:rsidRPr="00410B9D">
        <w:tab/>
        <w:t>(e)</w:t>
      </w:r>
      <w:r w:rsidRPr="00410B9D">
        <w:tab/>
      </w:r>
      <w:r w:rsidR="00771FC3" w:rsidRPr="00410B9D">
        <w:t>the amount of waste in each load collected by the transporter, expressed as either—</w:t>
      </w:r>
    </w:p>
    <w:p w14:paraId="2009FFDF" w14:textId="196565E0" w:rsidR="00771FC3" w:rsidRPr="00410B9D" w:rsidRDefault="00771FC3" w:rsidP="00771FC3">
      <w:pPr>
        <w:pStyle w:val="Isubpara"/>
      </w:pPr>
      <w:r w:rsidRPr="00410B9D">
        <w:tab/>
        <w:t>(i)</w:t>
      </w:r>
      <w:r w:rsidRPr="00410B9D">
        <w:tab/>
        <w:t>a unit of weight or, if it is not practicable to determine the weight, a unit of volume; or</w:t>
      </w:r>
    </w:p>
    <w:p w14:paraId="0ABB65A6" w14:textId="0A32C145" w:rsidR="00771FC3" w:rsidRPr="00410B9D" w:rsidRDefault="00771FC3" w:rsidP="00771FC3">
      <w:pPr>
        <w:pStyle w:val="Isubpara"/>
      </w:pPr>
      <w:r w:rsidRPr="00410B9D">
        <w:tab/>
        <w:t>(ii)</w:t>
      </w:r>
      <w:r w:rsidRPr="00410B9D">
        <w:tab/>
        <w:t>the total number of items of a particular waste category;</w:t>
      </w:r>
    </w:p>
    <w:p w14:paraId="4E449991" w14:textId="597D9835" w:rsidR="00771FC3" w:rsidRPr="00410B9D" w:rsidRDefault="00771FC3" w:rsidP="00771FC3">
      <w:pPr>
        <w:pStyle w:val="Ipara"/>
      </w:pPr>
      <w:r w:rsidRPr="00410B9D">
        <w:tab/>
        <w:t>(f)</w:t>
      </w:r>
      <w:r w:rsidRPr="00410B9D">
        <w:tab/>
        <w:t xml:space="preserve">details of </w:t>
      </w:r>
      <w:r w:rsidR="00B72052" w:rsidRPr="00410B9D">
        <w:t>each waste facility or other location</w:t>
      </w:r>
      <w:r w:rsidRPr="00410B9D">
        <w:t xml:space="preserve"> where waste collected by the transporter was transported;</w:t>
      </w:r>
    </w:p>
    <w:p w14:paraId="5114DFFA" w14:textId="00012EFB" w:rsidR="00B210AA" w:rsidRPr="00410B9D" w:rsidRDefault="00771FC3" w:rsidP="00771FC3">
      <w:pPr>
        <w:pStyle w:val="Ipara"/>
      </w:pPr>
      <w:r w:rsidRPr="00410B9D">
        <w:tab/>
        <w:t>(g)</w:t>
      </w:r>
      <w:r w:rsidRPr="00410B9D">
        <w:tab/>
        <w:t xml:space="preserve">details of any additional waste activity to be carried out at the </w:t>
      </w:r>
      <w:r w:rsidR="00B72052" w:rsidRPr="00410B9D">
        <w:t>waste facility or other location</w:t>
      </w:r>
      <w:r w:rsidRPr="00410B9D">
        <w:t xml:space="preserve"> to which the waste was transported, if known.</w:t>
      </w:r>
    </w:p>
    <w:p w14:paraId="58E81239" w14:textId="61F1A2BF" w:rsidR="008D31F5" w:rsidRPr="00410B9D" w:rsidRDefault="00277D78" w:rsidP="009932DA">
      <w:pPr>
        <w:pStyle w:val="IMain"/>
      </w:pPr>
      <w:r w:rsidRPr="00410B9D">
        <w:tab/>
        <w:t>(2)</w:t>
      </w:r>
      <w:r w:rsidRPr="00410B9D">
        <w:tab/>
      </w:r>
      <w:r w:rsidR="008D31F5" w:rsidRPr="00410B9D">
        <w:t>However, information mentioned in subsection (1) is not prescribed</w:t>
      </w:r>
      <w:r w:rsidR="00881085" w:rsidRPr="00410B9D">
        <w:t xml:space="preserve"> for a report </w:t>
      </w:r>
      <w:r w:rsidR="00430201" w:rsidRPr="00410B9D">
        <w:t>if</w:t>
      </w:r>
      <w:r w:rsidR="008D31F5" w:rsidRPr="00410B9D">
        <w:t>—</w:t>
      </w:r>
    </w:p>
    <w:p w14:paraId="5A100D0A" w14:textId="20F67D71" w:rsidR="008D31F5" w:rsidRPr="00410B9D" w:rsidRDefault="008D31F5" w:rsidP="008D31F5">
      <w:pPr>
        <w:pStyle w:val="Ipara"/>
      </w:pPr>
      <w:r w:rsidRPr="00410B9D">
        <w:tab/>
        <w:t>(a)</w:t>
      </w:r>
      <w:r w:rsidRPr="00410B9D">
        <w:tab/>
        <w:t xml:space="preserve">the waste manager has notified the </w:t>
      </w:r>
      <w:r w:rsidR="00AC408B" w:rsidRPr="00410B9D">
        <w:t xml:space="preserve">registered </w:t>
      </w:r>
      <w:r w:rsidR="00D7587D" w:rsidRPr="00410B9D">
        <w:t xml:space="preserve">waste </w:t>
      </w:r>
      <w:r w:rsidRPr="00410B9D">
        <w:t>transporter</w:t>
      </w:r>
      <w:r w:rsidR="005E2283" w:rsidRPr="00410B9D">
        <w:t>,</w:t>
      </w:r>
      <w:r w:rsidRPr="00410B9D">
        <w:t xml:space="preserve"> in writing</w:t>
      </w:r>
      <w:r w:rsidR="005E2283" w:rsidRPr="00410B9D">
        <w:t>,</w:t>
      </w:r>
      <w:r w:rsidRPr="00410B9D">
        <w:t xml:space="preserve"> that </w:t>
      </w:r>
      <w:r w:rsidR="000B6E5B" w:rsidRPr="00410B9D">
        <w:t>a</w:t>
      </w:r>
      <w:r w:rsidRPr="00410B9D">
        <w:t xml:space="preserve"> </w:t>
      </w:r>
      <w:r w:rsidR="000B6E5B" w:rsidRPr="00410B9D">
        <w:t>report need not include the information</w:t>
      </w:r>
      <w:r w:rsidRPr="00410B9D">
        <w:t>; or</w:t>
      </w:r>
    </w:p>
    <w:p w14:paraId="66743D6F" w14:textId="69F2B8DC" w:rsidR="00F931DD" w:rsidRPr="00410B9D" w:rsidRDefault="00C87700" w:rsidP="00B72052">
      <w:pPr>
        <w:pStyle w:val="Ipara"/>
      </w:pPr>
      <w:r w:rsidRPr="00410B9D">
        <w:tab/>
        <w:t>(b)</w:t>
      </w:r>
      <w:r w:rsidRPr="00410B9D">
        <w:tab/>
      </w:r>
      <w:r w:rsidR="00770123" w:rsidRPr="00410B9D">
        <w:t>if the waste manager approves an electronic information system for this section—</w:t>
      </w:r>
      <w:r w:rsidR="008D31F5" w:rsidRPr="00410B9D">
        <w:t xml:space="preserve">the </w:t>
      </w:r>
      <w:r w:rsidR="00D7587D" w:rsidRPr="00410B9D">
        <w:t xml:space="preserve">registered waste </w:t>
      </w:r>
      <w:r w:rsidR="008D31F5" w:rsidRPr="00410B9D">
        <w:t xml:space="preserve">transporter gives the waste manager </w:t>
      </w:r>
      <w:r w:rsidR="00854F01" w:rsidRPr="00410B9D">
        <w:t xml:space="preserve">a report </w:t>
      </w:r>
      <w:r w:rsidR="009A05DB" w:rsidRPr="00410B9D">
        <w:t>including</w:t>
      </w:r>
      <w:r w:rsidR="00A17B7F" w:rsidRPr="00410B9D">
        <w:t xml:space="preserve"> </w:t>
      </w:r>
      <w:r w:rsidR="00770123" w:rsidRPr="00410B9D">
        <w:t xml:space="preserve">the </w:t>
      </w:r>
      <w:r w:rsidR="00A17B7F" w:rsidRPr="00410B9D">
        <w:t>information</w:t>
      </w:r>
      <w:r w:rsidR="00E91B7D" w:rsidRPr="00410B9D">
        <w:t xml:space="preserve"> required by the system</w:t>
      </w:r>
      <w:r w:rsidR="00155491" w:rsidRPr="00410B9D">
        <w:t>.</w:t>
      </w:r>
    </w:p>
    <w:p w14:paraId="60359B34" w14:textId="1E4DE65D" w:rsidR="00A57F59" w:rsidRPr="00410B9D" w:rsidRDefault="00410B9D" w:rsidP="00410B9D">
      <w:pPr>
        <w:pStyle w:val="AH5Sec"/>
        <w:shd w:val="pct25" w:color="auto" w:fill="auto"/>
      </w:pPr>
      <w:bookmarkStart w:id="39" w:name="_Toc83904124"/>
      <w:r w:rsidRPr="00410B9D">
        <w:rPr>
          <w:rStyle w:val="CharSectNo"/>
        </w:rPr>
        <w:lastRenderedPageBreak/>
        <w:t>38</w:t>
      </w:r>
      <w:r w:rsidRPr="00410B9D">
        <w:tab/>
      </w:r>
      <w:r w:rsidR="00A57F59" w:rsidRPr="00410B9D">
        <w:t>New section 2</w:t>
      </w:r>
      <w:r w:rsidR="002935AE" w:rsidRPr="00410B9D">
        <w:t>8</w:t>
      </w:r>
      <w:bookmarkEnd w:id="39"/>
    </w:p>
    <w:p w14:paraId="49574720" w14:textId="1E638C0E" w:rsidR="00A57F59" w:rsidRPr="00410B9D" w:rsidRDefault="00A57F59" w:rsidP="00A57F59">
      <w:pPr>
        <w:pStyle w:val="direction"/>
      </w:pPr>
      <w:r w:rsidRPr="00410B9D">
        <w:t>insert</w:t>
      </w:r>
    </w:p>
    <w:p w14:paraId="6C00A7CF" w14:textId="3592DACF" w:rsidR="00331007" w:rsidRPr="00410B9D" w:rsidRDefault="00331007" w:rsidP="00331007">
      <w:pPr>
        <w:pStyle w:val="IH5Sec"/>
      </w:pPr>
      <w:r w:rsidRPr="00410B9D">
        <w:t>2</w:t>
      </w:r>
      <w:r w:rsidR="002935AE" w:rsidRPr="00410B9D">
        <w:t>8</w:t>
      </w:r>
      <w:r w:rsidRPr="00410B9D">
        <w:tab/>
      </w:r>
      <w:r w:rsidR="00395DEA" w:rsidRPr="00410B9D">
        <w:t>Certain s</w:t>
      </w:r>
      <w:r w:rsidR="00DD2630" w:rsidRPr="00410B9D">
        <w:t>tatutory instrument</w:t>
      </w:r>
      <w:r w:rsidR="00395DEA" w:rsidRPr="00410B9D">
        <w:t>s</w:t>
      </w:r>
      <w:r w:rsidR="00DD2630" w:rsidRPr="00410B9D">
        <w:t xml:space="preserve"> may </w:t>
      </w:r>
      <w:r w:rsidR="00395DEA" w:rsidRPr="00410B9D">
        <w:t xml:space="preserve">incorporate another </w:t>
      </w:r>
      <w:r w:rsidR="00DD2630" w:rsidRPr="00410B9D">
        <w:t>law or instrument</w:t>
      </w:r>
    </w:p>
    <w:p w14:paraId="78A613FD" w14:textId="036F5DFB" w:rsidR="00331007" w:rsidRPr="00410B9D" w:rsidRDefault="005A2A91" w:rsidP="005A2A91">
      <w:pPr>
        <w:pStyle w:val="IMain"/>
      </w:pPr>
      <w:r w:rsidRPr="00410B9D">
        <w:tab/>
        <w:t>(1)</w:t>
      </w:r>
      <w:r w:rsidRPr="00410B9D">
        <w:tab/>
        <w:t>This section applies to any of the following statutory instruments:</w:t>
      </w:r>
    </w:p>
    <w:p w14:paraId="07BBD29B" w14:textId="4C5A7285" w:rsidR="005A2A91" w:rsidRPr="00410B9D" w:rsidRDefault="005A2A91" w:rsidP="005A2A91">
      <w:pPr>
        <w:pStyle w:val="Ipara"/>
      </w:pPr>
      <w:r w:rsidRPr="00410B9D">
        <w:tab/>
        <w:t>(a)</w:t>
      </w:r>
      <w:r w:rsidRPr="00410B9D">
        <w:tab/>
        <w:t>a declaration under s</w:t>
      </w:r>
      <w:r w:rsidR="002935AE" w:rsidRPr="00410B9D">
        <w:t>ection </w:t>
      </w:r>
      <w:r w:rsidRPr="00410B9D">
        <w:t>11A (Waste manager may declare that certain material is included in a waste definition—Act, s</w:t>
      </w:r>
      <w:r w:rsidR="002935AE" w:rsidRPr="00410B9D">
        <w:t> </w:t>
      </w:r>
      <w:r w:rsidRPr="00410B9D">
        <w:t>64</w:t>
      </w:r>
      <w:r w:rsidR="00F81FB6" w:rsidRPr="00410B9D">
        <w:t> </w:t>
      </w:r>
      <w:r w:rsidRPr="00410B9D">
        <w:t>(2) (a), (c) and (d));</w:t>
      </w:r>
    </w:p>
    <w:p w14:paraId="4B8B341D" w14:textId="18C53222" w:rsidR="005A2A91" w:rsidRPr="00410B9D" w:rsidRDefault="005A2A91" w:rsidP="005A2A91">
      <w:pPr>
        <w:pStyle w:val="Ipara"/>
      </w:pPr>
      <w:r w:rsidRPr="00410B9D">
        <w:tab/>
        <w:t>(b)</w:t>
      </w:r>
      <w:r w:rsidRPr="00410B9D">
        <w:tab/>
        <w:t>a declaration under s</w:t>
      </w:r>
      <w:r w:rsidR="002935AE" w:rsidRPr="00410B9D">
        <w:t>ection </w:t>
      </w:r>
      <w:r w:rsidRPr="00410B9D">
        <w:t>11B (Waste manager may declare that certain material is excluded from a waste definition—Act, s</w:t>
      </w:r>
      <w:r w:rsidR="002935AE" w:rsidRPr="00410B9D">
        <w:t> </w:t>
      </w:r>
      <w:r w:rsidRPr="00410B9D">
        <w:t>64</w:t>
      </w:r>
      <w:r w:rsidR="00F81FB6" w:rsidRPr="00410B9D">
        <w:t> </w:t>
      </w:r>
      <w:r w:rsidRPr="00410B9D">
        <w:t>(2) (a), (c) and (d));</w:t>
      </w:r>
    </w:p>
    <w:p w14:paraId="365B1207" w14:textId="50EFA13F" w:rsidR="005A2A91" w:rsidRPr="00410B9D" w:rsidRDefault="005A2A91" w:rsidP="005A2A91">
      <w:pPr>
        <w:pStyle w:val="Ipara"/>
      </w:pPr>
      <w:r w:rsidRPr="00410B9D">
        <w:tab/>
        <w:t>(c)</w:t>
      </w:r>
      <w:r w:rsidRPr="00410B9D">
        <w:tab/>
        <w:t>a determination under s</w:t>
      </w:r>
      <w:r w:rsidR="002935AE" w:rsidRPr="00410B9D">
        <w:t>ection </w:t>
      </w:r>
      <w:r w:rsidRPr="00410B9D">
        <w:t>25 (Waste manager may determine waste categories for waste activities).</w:t>
      </w:r>
    </w:p>
    <w:p w14:paraId="1F609ED7" w14:textId="77777777" w:rsidR="00395DEA" w:rsidRPr="00410B9D" w:rsidRDefault="005A2A91" w:rsidP="002519DC">
      <w:pPr>
        <w:pStyle w:val="IMain"/>
      </w:pPr>
      <w:r w:rsidRPr="00410B9D">
        <w:tab/>
        <w:t>(2)</w:t>
      </w:r>
      <w:r w:rsidRPr="00410B9D">
        <w:tab/>
      </w:r>
      <w:r w:rsidR="00C32281" w:rsidRPr="00410B9D">
        <w:t>The statutory instrument may</w:t>
      </w:r>
      <w:r w:rsidR="00395DEA" w:rsidRPr="00410B9D">
        <w:t xml:space="preserve"> incorporate—</w:t>
      </w:r>
    </w:p>
    <w:p w14:paraId="607FCCEC" w14:textId="49BFEE67" w:rsidR="002519DC" w:rsidRPr="00410B9D" w:rsidRDefault="00395DEA" w:rsidP="00395DEA">
      <w:pPr>
        <w:pStyle w:val="Ipara"/>
      </w:pPr>
      <w:r w:rsidRPr="00410B9D">
        <w:tab/>
        <w:t>(a)</w:t>
      </w:r>
      <w:r w:rsidRPr="00410B9D">
        <w:tab/>
        <w:t>a law or an Australian Standard</w:t>
      </w:r>
      <w:r w:rsidR="00436197" w:rsidRPr="00410B9D">
        <w:t xml:space="preserve">, </w:t>
      </w:r>
      <w:r w:rsidRPr="00410B9D">
        <w:t>as in force from time to time;</w:t>
      </w:r>
      <w:r w:rsidR="00885B45" w:rsidRPr="00410B9D">
        <w:t xml:space="preserve"> </w:t>
      </w:r>
      <w:r w:rsidRPr="00410B9D">
        <w:t>or</w:t>
      </w:r>
    </w:p>
    <w:p w14:paraId="2FB0B84E" w14:textId="1169B07C" w:rsidR="00395DEA" w:rsidRPr="00410B9D" w:rsidRDefault="00395DEA" w:rsidP="00395DEA">
      <w:pPr>
        <w:pStyle w:val="Ipara"/>
      </w:pPr>
      <w:r w:rsidRPr="00410B9D">
        <w:tab/>
        <w:t>(b)</w:t>
      </w:r>
      <w:r w:rsidRPr="00410B9D">
        <w:tab/>
        <w:t>another instrument</w:t>
      </w:r>
      <w:r w:rsidR="00436197" w:rsidRPr="00410B9D">
        <w:t xml:space="preserve">, </w:t>
      </w:r>
      <w:r w:rsidRPr="00410B9D">
        <w:t>as in force on the day the statutory instrument is made.</w:t>
      </w:r>
    </w:p>
    <w:p w14:paraId="114D3225" w14:textId="77777777" w:rsidR="008C3104" w:rsidRPr="00410B9D" w:rsidRDefault="008C3104" w:rsidP="008C3104">
      <w:pPr>
        <w:pStyle w:val="IMain"/>
      </w:pPr>
      <w:r w:rsidRPr="00410B9D">
        <w:tab/>
        <w:t>(3)</w:t>
      </w:r>
      <w:r w:rsidRPr="00410B9D">
        <w:tab/>
        <w:t>The statutory instrument may incorporate the law or instrument with or without changes or modifications.</w:t>
      </w:r>
    </w:p>
    <w:p w14:paraId="3E9349D3" w14:textId="1923ABF5" w:rsidR="00A57F59" w:rsidRPr="00410B9D" w:rsidRDefault="008C3104" w:rsidP="00395DEA">
      <w:pPr>
        <w:pStyle w:val="IMain"/>
      </w:pPr>
      <w:r w:rsidRPr="00410B9D">
        <w:tab/>
        <w:t>(</w:t>
      </w:r>
      <w:r w:rsidR="00395DEA" w:rsidRPr="00410B9D">
        <w:t>4</w:t>
      </w:r>
      <w:r w:rsidRPr="00410B9D">
        <w:t>)</w:t>
      </w:r>
      <w:r w:rsidRPr="00410B9D">
        <w:tab/>
      </w:r>
      <w:r w:rsidR="00395DEA" w:rsidRPr="00410B9D">
        <w:t>T</w:t>
      </w:r>
      <w:r w:rsidR="00A57F59" w:rsidRPr="00410B9D">
        <w:t xml:space="preserve">he </w:t>
      </w:r>
      <w:hyperlink r:id="rId31" w:tooltip="A2001-14" w:history="1">
        <w:r w:rsidR="00A75D77" w:rsidRPr="00410B9D">
          <w:rPr>
            <w:rStyle w:val="charCitHyperlinkAbbrev"/>
          </w:rPr>
          <w:t>Legislation Act</w:t>
        </w:r>
      </w:hyperlink>
      <w:r w:rsidR="00A57F59" w:rsidRPr="00410B9D">
        <w:t>, section 47 (</w:t>
      </w:r>
      <w:r w:rsidR="00100BC4" w:rsidRPr="00410B9D">
        <w:t>5</w:t>
      </w:r>
      <w:r w:rsidR="00A57F59" w:rsidRPr="00410B9D">
        <w:t xml:space="preserve">) </w:t>
      </w:r>
      <w:r w:rsidR="00395DEA" w:rsidRPr="00410B9D">
        <w:t>and (6) do</w:t>
      </w:r>
      <w:r w:rsidR="00A57F59" w:rsidRPr="00410B9D">
        <w:t xml:space="preserve"> not apply to an instrument </w:t>
      </w:r>
      <w:r w:rsidR="00395DEA" w:rsidRPr="00410B9D">
        <w:t xml:space="preserve">incorporated under subsection (2) </w:t>
      </w:r>
      <w:r w:rsidR="00A57F59" w:rsidRPr="00410B9D">
        <w:t xml:space="preserve">(an </w:t>
      </w:r>
      <w:r w:rsidR="00A57F59" w:rsidRPr="00410B9D">
        <w:rPr>
          <w:rStyle w:val="charBoldItals"/>
        </w:rPr>
        <w:t>incorporated instrument</w:t>
      </w:r>
      <w:r w:rsidR="00A57F59" w:rsidRPr="00410B9D">
        <w:t>)</w:t>
      </w:r>
      <w:r w:rsidR="00395DEA" w:rsidRPr="00410B9D">
        <w:t>.</w:t>
      </w:r>
    </w:p>
    <w:p w14:paraId="1A39EAFC" w14:textId="75005E8E" w:rsidR="00C93BF2" w:rsidRPr="00410B9D" w:rsidRDefault="00C93BF2" w:rsidP="00C93BF2">
      <w:pPr>
        <w:pStyle w:val="IMain"/>
      </w:pPr>
      <w:r w:rsidRPr="00410B9D">
        <w:tab/>
        <w:t>(</w:t>
      </w:r>
      <w:r w:rsidR="00395DEA" w:rsidRPr="00410B9D">
        <w:t>5</w:t>
      </w:r>
      <w:r w:rsidRPr="00410B9D">
        <w:t>)</w:t>
      </w:r>
      <w:r w:rsidRPr="00410B9D">
        <w:tab/>
      </w:r>
      <w:r w:rsidR="00395DEA" w:rsidRPr="00410B9D">
        <w:t>For an incorporated instrument mentioned in subsection (2) (b)</w:t>
      </w:r>
      <w:r w:rsidR="00F43876" w:rsidRPr="00410B9D">
        <w:t>,</w:t>
      </w:r>
      <w:r w:rsidR="00395DEA" w:rsidRPr="00410B9D">
        <w:t xml:space="preserve"> the maker of the statutory instrument must ensure that the version of the instrument </w:t>
      </w:r>
      <w:r w:rsidR="00F43876" w:rsidRPr="00410B9D">
        <w:t>that is incorporated is</w:t>
      </w:r>
      <w:r w:rsidR="00395DEA" w:rsidRPr="00410B9D">
        <w:t>—</w:t>
      </w:r>
    </w:p>
    <w:p w14:paraId="7B0D6E38" w14:textId="01E1CE2C" w:rsidR="00395DEA" w:rsidRPr="00410B9D" w:rsidRDefault="00395DEA" w:rsidP="00395DEA">
      <w:pPr>
        <w:pStyle w:val="Ipara"/>
      </w:pPr>
      <w:r w:rsidRPr="00410B9D">
        <w:tab/>
        <w:t>(a)</w:t>
      </w:r>
      <w:r w:rsidRPr="00410B9D">
        <w:tab/>
        <w:t xml:space="preserve">on the </w:t>
      </w:r>
      <w:r w:rsidR="00327DCB" w:rsidRPr="00410B9D">
        <w:t xml:space="preserve">ACT </w:t>
      </w:r>
      <w:r w:rsidRPr="00410B9D">
        <w:t>legislation register; or</w:t>
      </w:r>
    </w:p>
    <w:p w14:paraId="381A087A" w14:textId="097BA749" w:rsidR="00A57F59" w:rsidRPr="00410B9D" w:rsidRDefault="00A57F59" w:rsidP="00A57F59">
      <w:pPr>
        <w:pStyle w:val="Ipara"/>
      </w:pPr>
      <w:r w:rsidRPr="00410B9D">
        <w:lastRenderedPageBreak/>
        <w:tab/>
        <w:t>(</w:t>
      </w:r>
      <w:r w:rsidR="00395DEA" w:rsidRPr="00410B9D">
        <w:t>b</w:t>
      </w:r>
      <w:r w:rsidRPr="00410B9D">
        <w:t>)</w:t>
      </w:r>
      <w:r w:rsidRPr="00410B9D">
        <w:tab/>
        <w:t>available for inspection by anyone without charge during ordinary office hours at—</w:t>
      </w:r>
    </w:p>
    <w:p w14:paraId="59C3FEEB" w14:textId="6DE06FA6" w:rsidR="00A57F59" w:rsidRPr="00410B9D" w:rsidRDefault="00A57F59" w:rsidP="00A57F59">
      <w:pPr>
        <w:pStyle w:val="Isubpara"/>
      </w:pPr>
      <w:r w:rsidRPr="00410B9D">
        <w:tab/>
        <w:t>(i)</w:t>
      </w:r>
      <w:r w:rsidRPr="00410B9D">
        <w:tab/>
        <w:t>the office of the maker of the statutory instrument; or</w:t>
      </w:r>
    </w:p>
    <w:p w14:paraId="4F176BF7" w14:textId="43C0AF4D" w:rsidR="00A57F59" w:rsidRPr="00410B9D" w:rsidRDefault="00A57F59" w:rsidP="00A57F59">
      <w:pPr>
        <w:pStyle w:val="Isubpara"/>
      </w:pPr>
      <w:r w:rsidRPr="00410B9D">
        <w:tab/>
        <w:t>(ii)</w:t>
      </w:r>
      <w:r w:rsidRPr="00410B9D">
        <w:tab/>
        <w:t>another ACT government office decided by the maker; or</w:t>
      </w:r>
    </w:p>
    <w:p w14:paraId="5095C077" w14:textId="195559AC" w:rsidR="00A57F59" w:rsidRPr="00410B9D" w:rsidRDefault="00A57F59" w:rsidP="00A57F59">
      <w:pPr>
        <w:pStyle w:val="Ipara"/>
      </w:pPr>
      <w:r w:rsidRPr="00410B9D">
        <w:tab/>
        <w:t>(</w:t>
      </w:r>
      <w:r w:rsidR="00395DEA" w:rsidRPr="00410B9D">
        <w:t>c</w:t>
      </w:r>
      <w:r w:rsidRPr="00410B9D">
        <w:t>)</w:t>
      </w:r>
      <w:r w:rsidRPr="00410B9D">
        <w:tab/>
        <w:t>accessible on, or by a link on, an ACT government website.</w:t>
      </w:r>
    </w:p>
    <w:p w14:paraId="6348284C" w14:textId="0B92A1A6" w:rsidR="00DD2630" w:rsidRPr="00410B9D" w:rsidRDefault="00DD2630" w:rsidP="00DD2630">
      <w:pPr>
        <w:pStyle w:val="IMain"/>
      </w:pPr>
      <w:r w:rsidRPr="00410B9D">
        <w:tab/>
        <w:t>(</w:t>
      </w:r>
      <w:r w:rsidR="00885B45" w:rsidRPr="00410B9D">
        <w:t>6</w:t>
      </w:r>
      <w:r w:rsidRPr="00410B9D">
        <w:t>)</w:t>
      </w:r>
      <w:r w:rsidRPr="00410B9D">
        <w:tab/>
        <w:t xml:space="preserve">An incorporated instrument </w:t>
      </w:r>
      <w:r w:rsidR="00395DEA" w:rsidRPr="00410B9D">
        <w:t xml:space="preserve">mentioned in subsection (2) (b) </w:t>
      </w:r>
      <w:r w:rsidRPr="00410B9D">
        <w:t xml:space="preserve">is not enforceable by or against the Territory or anyone else unless it is </w:t>
      </w:r>
      <w:r w:rsidR="00395DEA" w:rsidRPr="00410B9D">
        <w:t xml:space="preserve">made </w:t>
      </w:r>
      <w:r w:rsidRPr="00410B9D">
        <w:t>accessible</w:t>
      </w:r>
      <w:r w:rsidR="00395DEA" w:rsidRPr="00410B9D">
        <w:t xml:space="preserve"> in accordance with subsection (5)</w:t>
      </w:r>
      <w:r w:rsidRPr="00410B9D">
        <w:t>.</w:t>
      </w:r>
    </w:p>
    <w:p w14:paraId="06E43B14" w14:textId="006A284D" w:rsidR="00296917" w:rsidRPr="00410B9D" w:rsidRDefault="007D65BE" w:rsidP="007D65BE">
      <w:pPr>
        <w:pStyle w:val="IMain"/>
      </w:pPr>
      <w:r w:rsidRPr="00410B9D">
        <w:tab/>
        <w:t>(</w:t>
      </w:r>
      <w:r w:rsidR="00885B45" w:rsidRPr="00410B9D">
        <w:t>7</w:t>
      </w:r>
      <w:r w:rsidRPr="00410B9D">
        <w:t>)</w:t>
      </w:r>
      <w:r w:rsidRPr="00410B9D">
        <w:tab/>
      </w:r>
      <w:r w:rsidR="00296917" w:rsidRPr="00410B9D">
        <w:t>In this section:</w:t>
      </w:r>
    </w:p>
    <w:p w14:paraId="60B205CC" w14:textId="27BC6E1A" w:rsidR="00296917" w:rsidRPr="00410B9D" w:rsidRDefault="00395DEA" w:rsidP="00410B9D">
      <w:pPr>
        <w:pStyle w:val="aDef"/>
      </w:pPr>
      <w:r w:rsidRPr="00410B9D">
        <w:rPr>
          <w:rStyle w:val="charBoldItals"/>
        </w:rPr>
        <w:t>ACT law</w:t>
      </w:r>
      <w:r w:rsidRPr="00410B9D">
        <w:rPr>
          <w:bCs/>
          <w:iCs/>
        </w:rPr>
        <w:t xml:space="preserve"> means an Act or statutory instrument.</w:t>
      </w:r>
    </w:p>
    <w:p w14:paraId="02D8B0DE" w14:textId="6A016080" w:rsidR="00395DEA" w:rsidRPr="00410B9D" w:rsidRDefault="00395DEA" w:rsidP="00410B9D">
      <w:pPr>
        <w:pStyle w:val="aDef"/>
      </w:pPr>
      <w:r w:rsidRPr="00410B9D">
        <w:rPr>
          <w:rStyle w:val="charBoldItals"/>
        </w:rPr>
        <w:t>incorporate</w:t>
      </w:r>
      <w:r w:rsidRPr="00410B9D">
        <w:rPr>
          <w:bCs/>
          <w:iCs/>
        </w:rPr>
        <w:t xml:space="preserve"> includes apply or adopt.</w:t>
      </w:r>
    </w:p>
    <w:p w14:paraId="51DFFD05" w14:textId="7924C903" w:rsidR="00395DEA" w:rsidRPr="00410B9D" w:rsidRDefault="00395DEA" w:rsidP="00410B9D">
      <w:pPr>
        <w:pStyle w:val="aDef"/>
      </w:pPr>
      <w:r w:rsidRPr="00410B9D">
        <w:rPr>
          <w:rStyle w:val="charBoldItals"/>
        </w:rPr>
        <w:t>instrument</w:t>
      </w:r>
      <w:r w:rsidRPr="00410B9D">
        <w:rPr>
          <w:bCs/>
          <w:iCs/>
        </w:rPr>
        <w:t xml:space="preserve"> includes a provision of an instrument.</w:t>
      </w:r>
    </w:p>
    <w:p w14:paraId="4BE046B3" w14:textId="77777777" w:rsidR="00395DEA" w:rsidRPr="00410B9D" w:rsidRDefault="00395DEA" w:rsidP="00410B9D">
      <w:pPr>
        <w:pStyle w:val="aDef"/>
      </w:pPr>
      <w:r w:rsidRPr="00410B9D">
        <w:rPr>
          <w:rStyle w:val="charBoldItals"/>
        </w:rPr>
        <w:t>law</w:t>
      </w:r>
      <w:r w:rsidRPr="00410B9D">
        <w:rPr>
          <w:bCs/>
          <w:iCs/>
        </w:rPr>
        <w:t xml:space="preserve"> means an ACT law or a law of another jurisdiction.</w:t>
      </w:r>
    </w:p>
    <w:p w14:paraId="134068A3" w14:textId="1E04242E" w:rsidR="00395DEA" w:rsidRPr="00410B9D" w:rsidRDefault="00395DEA" w:rsidP="00410B9D">
      <w:pPr>
        <w:pStyle w:val="aDef"/>
      </w:pPr>
      <w:r w:rsidRPr="00410B9D">
        <w:rPr>
          <w:rStyle w:val="charBoldItals"/>
        </w:rPr>
        <w:t>law of another jurisdiction</w:t>
      </w:r>
      <w:r w:rsidRPr="00410B9D">
        <w:rPr>
          <w:bCs/>
          <w:iCs/>
        </w:rPr>
        <w:t xml:space="preserve"> means an Act or statutory instrument of </w:t>
      </w:r>
      <w:r w:rsidR="00F43876" w:rsidRPr="00410B9D">
        <w:rPr>
          <w:bCs/>
          <w:iCs/>
        </w:rPr>
        <w:t>t</w:t>
      </w:r>
      <w:r w:rsidR="00F43876" w:rsidRPr="00410B9D">
        <w:t>he Commonwealth, a State or another Territory</w:t>
      </w:r>
      <w:r w:rsidRPr="00410B9D">
        <w:rPr>
          <w:bCs/>
          <w:iCs/>
        </w:rPr>
        <w:t xml:space="preserve"> and includes a provision of an Act or statutory instrument of</w:t>
      </w:r>
      <w:r w:rsidR="004C4AFB" w:rsidRPr="00410B9D">
        <w:rPr>
          <w:bCs/>
          <w:iCs/>
        </w:rPr>
        <w:t xml:space="preserve"> those</w:t>
      </w:r>
      <w:r w:rsidRPr="00410B9D">
        <w:rPr>
          <w:bCs/>
          <w:iCs/>
        </w:rPr>
        <w:t xml:space="preserve"> jurisdiction</w:t>
      </w:r>
      <w:r w:rsidR="004C4AFB" w:rsidRPr="00410B9D">
        <w:rPr>
          <w:bCs/>
          <w:iCs/>
        </w:rPr>
        <w:t>s</w:t>
      </w:r>
      <w:r w:rsidRPr="00410B9D">
        <w:rPr>
          <w:bCs/>
          <w:iCs/>
        </w:rPr>
        <w:t>.</w:t>
      </w:r>
    </w:p>
    <w:p w14:paraId="1D58396B" w14:textId="60866141" w:rsidR="002D6CFF" w:rsidRPr="00410B9D" w:rsidRDefault="00410B9D" w:rsidP="00410B9D">
      <w:pPr>
        <w:pStyle w:val="AH5Sec"/>
        <w:shd w:val="pct25" w:color="auto" w:fill="auto"/>
      </w:pPr>
      <w:bookmarkStart w:id="40" w:name="_Toc83904125"/>
      <w:r w:rsidRPr="00410B9D">
        <w:rPr>
          <w:rStyle w:val="CharSectNo"/>
        </w:rPr>
        <w:lastRenderedPageBreak/>
        <w:t>39</w:t>
      </w:r>
      <w:r w:rsidRPr="00410B9D">
        <w:tab/>
      </w:r>
      <w:r w:rsidR="009F62E0" w:rsidRPr="00410B9D">
        <w:t>Schedule 1</w:t>
      </w:r>
      <w:bookmarkEnd w:id="40"/>
    </w:p>
    <w:p w14:paraId="43369E57" w14:textId="7A770E95" w:rsidR="009F62E0" w:rsidRPr="00410B9D" w:rsidRDefault="009F62E0" w:rsidP="009F62E0">
      <w:pPr>
        <w:pStyle w:val="direction"/>
      </w:pPr>
      <w:r w:rsidRPr="00410B9D">
        <w:t>substitute</w:t>
      </w:r>
    </w:p>
    <w:p w14:paraId="3739FAC2" w14:textId="18080432" w:rsidR="00306438" w:rsidRPr="00410B9D" w:rsidRDefault="00306438" w:rsidP="00306438">
      <w:pPr>
        <w:pStyle w:val="ISched-heading"/>
      </w:pPr>
      <w:r w:rsidRPr="00410B9D">
        <w:t>Schedule 1</w:t>
      </w:r>
      <w:r w:rsidRPr="00410B9D">
        <w:tab/>
      </w:r>
      <w:r w:rsidR="00A53480" w:rsidRPr="00410B9D">
        <w:t>W</w:t>
      </w:r>
      <w:r w:rsidR="00554C8B" w:rsidRPr="00410B9D">
        <w:t>aste</w:t>
      </w:r>
      <w:r w:rsidR="00A53480" w:rsidRPr="00410B9D">
        <w:t xml:space="preserve"> definitions</w:t>
      </w:r>
    </w:p>
    <w:p w14:paraId="292AF316" w14:textId="35F044E5" w:rsidR="00306438" w:rsidRPr="00410B9D" w:rsidRDefault="00306438" w:rsidP="008F3FC4">
      <w:pPr>
        <w:pStyle w:val="ref"/>
        <w:keepNext/>
      </w:pPr>
      <w:r w:rsidRPr="00410B9D">
        <w:t xml:space="preserve">(see </w:t>
      </w:r>
      <w:r w:rsidR="00102696" w:rsidRPr="00410B9D">
        <w:t>s 11</w:t>
      </w:r>
      <w:r w:rsidRPr="00410B9D">
        <w:t>)</w:t>
      </w:r>
    </w:p>
    <w:p w14:paraId="22DFC8A5" w14:textId="68C7CBEE" w:rsidR="00F41622" w:rsidRPr="00410B9D" w:rsidRDefault="00F976EB" w:rsidP="00F976EB">
      <w:pPr>
        <w:pStyle w:val="ISched-Part"/>
      </w:pPr>
      <w:r w:rsidRPr="00410B9D">
        <w:t>Part 1.1</w:t>
      </w:r>
      <w:r w:rsidRPr="00410B9D">
        <w:tab/>
      </w:r>
      <w:r w:rsidR="00F41622" w:rsidRPr="00410B9D">
        <w:t>General</w:t>
      </w:r>
    </w:p>
    <w:p w14:paraId="53E7585B" w14:textId="798E5BEF" w:rsidR="00F976EB" w:rsidRPr="00410B9D" w:rsidRDefault="00F976EB" w:rsidP="00F976EB">
      <w:pPr>
        <w:pStyle w:val="ISchclauseheading"/>
      </w:pPr>
      <w:r w:rsidRPr="00410B9D">
        <w:t>1.1</w:t>
      </w:r>
      <w:r w:rsidRPr="00410B9D">
        <w:tab/>
        <w:t xml:space="preserve">Meaning of </w:t>
      </w:r>
      <w:r w:rsidRPr="00410B9D">
        <w:rPr>
          <w:rStyle w:val="charItals"/>
        </w:rPr>
        <w:t>electronic waste</w:t>
      </w:r>
      <w:r w:rsidRPr="00410B9D">
        <w:t>—sch 1</w:t>
      </w:r>
    </w:p>
    <w:p w14:paraId="6569C919" w14:textId="3F16057C" w:rsidR="00F976EB" w:rsidRPr="00410B9D" w:rsidRDefault="00F976EB" w:rsidP="00863D77">
      <w:pPr>
        <w:pStyle w:val="Amainreturn"/>
        <w:keepNext/>
      </w:pPr>
      <w:r w:rsidRPr="00410B9D">
        <w:t>In this schedule:</w:t>
      </w:r>
    </w:p>
    <w:p w14:paraId="75B89DB0" w14:textId="08889BD7" w:rsidR="00F976EB" w:rsidRPr="00410B9D" w:rsidRDefault="00F976EB" w:rsidP="00410B9D">
      <w:pPr>
        <w:pStyle w:val="aDef"/>
      </w:pPr>
      <w:r w:rsidRPr="00410B9D">
        <w:rPr>
          <w:rStyle w:val="charBoldItals"/>
        </w:rPr>
        <w:t>electronic waste</w:t>
      </w:r>
      <w:r w:rsidRPr="00410B9D">
        <w:rPr>
          <w:bCs/>
          <w:iCs/>
        </w:rPr>
        <w:t xml:space="preserve">—see the </w:t>
      </w:r>
      <w:hyperlink r:id="rId32" w:tooltip="A1997-92" w:history="1">
        <w:r w:rsidR="00A75D77" w:rsidRPr="00410B9D">
          <w:rPr>
            <w:rStyle w:val="charCitHyperlinkItal"/>
          </w:rPr>
          <w:t>Environment Protection Act 1997</w:t>
        </w:r>
      </w:hyperlink>
      <w:r w:rsidRPr="00410B9D">
        <w:rPr>
          <w:bCs/>
          <w:iCs/>
        </w:rPr>
        <w:t>, dictionary.</w:t>
      </w:r>
    </w:p>
    <w:p w14:paraId="2BFDFEB4" w14:textId="14039715" w:rsidR="000235ED" w:rsidRPr="00410B9D" w:rsidRDefault="000235ED" w:rsidP="000235ED">
      <w:pPr>
        <w:pStyle w:val="ISched-Part"/>
        <w:spacing w:after="240"/>
        <w:ind w:left="2603" w:hanging="2603"/>
      </w:pPr>
      <w:r w:rsidRPr="00410B9D">
        <w:t>Part 1.</w:t>
      </w:r>
      <w:r w:rsidR="00F976EB" w:rsidRPr="00410B9D">
        <w:t>2</w:t>
      </w:r>
      <w:r w:rsidRPr="00410B9D">
        <w:tab/>
        <w:t>Domestic recyclable waste</w:t>
      </w:r>
    </w:p>
    <w:tbl>
      <w:tblPr>
        <w:tblW w:w="78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6600"/>
      </w:tblGrid>
      <w:tr w:rsidR="00554C8B" w:rsidRPr="00410B9D" w14:paraId="0BEDBB28" w14:textId="77777777" w:rsidTr="003B08FF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4E3117E0" w14:textId="77777777" w:rsidR="00554C8B" w:rsidRPr="00410B9D" w:rsidRDefault="00554C8B" w:rsidP="003B08FF">
            <w:pPr>
              <w:pStyle w:val="TableColHd"/>
            </w:pPr>
            <w:r w:rsidRPr="00410B9D">
              <w:t>column 1</w:t>
            </w:r>
          </w:p>
          <w:p w14:paraId="4C6DBD86" w14:textId="77777777" w:rsidR="00554C8B" w:rsidRPr="00410B9D" w:rsidRDefault="00554C8B" w:rsidP="003B08FF">
            <w:pPr>
              <w:pStyle w:val="TableColHd"/>
            </w:pPr>
            <w:r w:rsidRPr="00410B9D">
              <w:t>item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14:paraId="290C8CA8" w14:textId="77777777" w:rsidR="00554C8B" w:rsidRPr="00410B9D" w:rsidRDefault="00554C8B" w:rsidP="003B08FF">
            <w:pPr>
              <w:pStyle w:val="TableColHd"/>
            </w:pPr>
            <w:r w:rsidRPr="00410B9D">
              <w:t>column 2</w:t>
            </w:r>
          </w:p>
          <w:p w14:paraId="617CCDBD" w14:textId="34DE2186" w:rsidR="00554C8B" w:rsidRPr="00410B9D" w:rsidRDefault="00365A2C" w:rsidP="003B08FF">
            <w:pPr>
              <w:pStyle w:val="TableColHd"/>
            </w:pPr>
            <w:r w:rsidRPr="00410B9D">
              <w:t>material</w:t>
            </w:r>
          </w:p>
        </w:tc>
      </w:tr>
      <w:tr w:rsidR="00554C8B" w:rsidRPr="00410B9D" w14:paraId="5A6D1E62" w14:textId="77777777" w:rsidTr="003B08FF">
        <w:trPr>
          <w:cantSplit/>
        </w:trPr>
        <w:tc>
          <w:tcPr>
            <w:tcW w:w="1200" w:type="dxa"/>
          </w:tcPr>
          <w:p w14:paraId="66820DD6" w14:textId="16629F4F" w:rsidR="00554C8B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1 </w:t>
            </w:r>
          </w:p>
        </w:tc>
        <w:tc>
          <w:tcPr>
            <w:tcW w:w="6600" w:type="dxa"/>
          </w:tcPr>
          <w:p w14:paraId="2659B478" w14:textId="0F469EE0" w:rsidR="00554C8B" w:rsidRPr="00410B9D" w:rsidRDefault="00554C8B" w:rsidP="003B08FF">
            <w:pPr>
              <w:pStyle w:val="TableText10"/>
            </w:pPr>
            <w:r w:rsidRPr="00410B9D">
              <w:t xml:space="preserve">aluminium </w:t>
            </w:r>
            <w:r w:rsidR="00451F96" w:rsidRPr="00410B9D">
              <w:t xml:space="preserve">cans, aluminium </w:t>
            </w:r>
            <w:r w:rsidRPr="00410B9D">
              <w:t>trays and foil</w:t>
            </w:r>
          </w:p>
        </w:tc>
      </w:tr>
      <w:tr w:rsidR="00554C8B" w:rsidRPr="00410B9D" w14:paraId="530DF992" w14:textId="77777777" w:rsidTr="003B08FF">
        <w:trPr>
          <w:cantSplit/>
        </w:trPr>
        <w:tc>
          <w:tcPr>
            <w:tcW w:w="1200" w:type="dxa"/>
          </w:tcPr>
          <w:p w14:paraId="273377AF" w14:textId="7FE885D1" w:rsidR="00554C8B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2 </w:t>
            </w:r>
          </w:p>
        </w:tc>
        <w:tc>
          <w:tcPr>
            <w:tcW w:w="6600" w:type="dxa"/>
          </w:tcPr>
          <w:p w14:paraId="7C83457E" w14:textId="573A0B62" w:rsidR="00554C8B" w:rsidRPr="00410B9D" w:rsidRDefault="00554C8B" w:rsidP="003B08FF">
            <w:pPr>
              <w:pStyle w:val="TableText10"/>
            </w:pPr>
            <w:r w:rsidRPr="00410B9D">
              <w:t>cardboard</w:t>
            </w:r>
            <w:r w:rsidR="009E3AAF" w:rsidRPr="00410B9D">
              <w:t xml:space="preserve"> </w:t>
            </w:r>
            <w:r w:rsidR="007F2B8E" w:rsidRPr="00410B9D">
              <w:t>that is not organic waste under s 11A (1) (b)</w:t>
            </w:r>
          </w:p>
        </w:tc>
      </w:tr>
      <w:tr w:rsidR="00554C8B" w:rsidRPr="00410B9D" w14:paraId="67D64637" w14:textId="77777777" w:rsidTr="003B08FF">
        <w:trPr>
          <w:cantSplit/>
        </w:trPr>
        <w:tc>
          <w:tcPr>
            <w:tcW w:w="1200" w:type="dxa"/>
          </w:tcPr>
          <w:p w14:paraId="5A2C272F" w14:textId="29CEDC5C" w:rsidR="00554C8B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3 </w:t>
            </w:r>
          </w:p>
        </w:tc>
        <w:tc>
          <w:tcPr>
            <w:tcW w:w="6600" w:type="dxa"/>
          </w:tcPr>
          <w:p w14:paraId="6AE82B69" w14:textId="2349B33F" w:rsidR="00554C8B" w:rsidRPr="00410B9D" w:rsidRDefault="00554C8B" w:rsidP="003B08FF">
            <w:pPr>
              <w:pStyle w:val="TableText10"/>
            </w:pPr>
            <w:r w:rsidRPr="00410B9D">
              <w:t>glass bottles and jars</w:t>
            </w:r>
          </w:p>
        </w:tc>
      </w:tr>
      <w:tr w:rsidR="00554C8B" w:rsidRPr="00410B9D" w14:paraId="174B9D0D" w14:textId="77777777" w:rsidTr="003B08FF">
        <w:trPr>
          <w:cantSplit/>
        </w:trPr>
        <w:tc>
          <w:tcPr>
            <w:tcW w:w="1200" w:type="dxa"/>
          </w:tcPr>
          <w:p w14:paraId="22509B8D" w14:textId="78CB497B" w:rsidR="00554C8B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4 </w:t>
            </w:r>
          </w:p>
        </w:tc>
        <w:tc>
          <w:tcPr>
            <w:tcW w:w="6600" w:type="dxa"/>
          </w:tcPr>
          <w:p w14:paraId="096C3576" w14:textId="77777777" w:rsidR="00554C8B" w:rsidRPr="00410B9D" w:rsidRDefault="00554C8B" w:rsidP="003B08FF">
            <w:pPr>
              <w:pStyle w:val="TableText10"/>
            </w:pPr>
            <w:r w:rsidRPr="00410B9D">
              <w:t>liquid paperboard cartons</w:t>
            </w:r>
          </w:p>
        </w:tc>
      </w:tr>
      <w:tr w:rsidR="00554C8B" w:rsidRPr="00410B9D" w14:paraId="0EC1DB4A" w14:textId="77777777" w:rsidTr="003B08FF">
        <w:trPr>
          <w:cantSplit/>
        </w:trPr>
        <w:tc>
          <w:tcPr>
            <w:tcW w:w="1200" w:type="dxa"/>
          </w:tcPr>
          <w:p w14:paraId="4AD4C381" w14:textId="14115A8B" w:rsidR="00554C8B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5 </w:t>
            </w:r>
          </w:p>
        </w:tc>
        <w:tc>
          <w:tcPr>
            <w:tcW w:w="6600" w:type="dxa"/>
          </w:tcPr>
          <w:p w14:paraId="5F5D0626" w14:textId="08090159" w:rsidR="00554C8B" w:rsidRPr="00410B9D" w:rsidRDefault="00554C8B" w:rsidP="003B08FF">
            <w:pPr>
              <w:pStyle w:val="TableText10"/>
            </w:pPr>
            <w:r w:rsidRPr="00410B9D">
              <w:t>paper</w:t>
            </w:r>
            <w:r w:rsidR="00765F72" w:rsidRPr="00410B9D">
              <w:t xml:space="preserve"> that is not organic waste under s 11A (1) (b)</w:t>
            </w:r>
          </w:p>
        </w:tc>
      </w:tr>
      <w:tr w:rsidR="00554C8B" w:rsidRPr="00410B9D" w14:paraId="00D66EDE" w14:textId="77777777" w:rsidTr="003B08FF">
        <w:trPr>
          <w:cantSplit/>
        </w:trPr>
        <w:tc>
          <w:tcPr>
            <w:tcW w:w="1200" w:type="dxa"/>
          </w:tcPr>
          <w:p w14:paraId="3E06668C" w14:textId="4282194C" w:rsidR="00554C8B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6 </w:t>
            </w:r>
          </w:p>
        </w:tc>
        <w:tc>
          <w:tcPr>
            <w:tcW w:w="6600" w:type="dxa"/>
          </w:tcPr>
          <w:p w14:paraId="1698D956" w14:textId="27ECF448" w:rsidR="00554C8B" w:rsidRPr="00410B9D" w:rsidRDefault="00554C8B" w:rsidP="003B08FF">
            <w:pPr>
              <w:pStyle w:val="TableText10"/>
            </w:pPr>
            <w:r w:rsidRPr="00410B9D">
              <w:t>rigid plastic bottles and containers</w:t>
            </w:r>
            <w:r w:rsidR="00684404" w:rsidRPr="00410B9D">
              <w:t xml:space="preserve"> with lids removed</w:t>
            </w:r>
          </w:p>
        </w:tc>
      </w:tr>
      <w:tr w:rsidR="00554C8B" w:rsidRPr="00410B9D" w14:paraId="51B24A2C" w14:textId="77777777" w:rsidTr="003B08FF">
        <w:trPr>
          <w:cantSplit/>
        </w:trPr>
        <w:tc>
          <w:tcPr>
            <w:tcW w:w="1200" w:type="dxa"/>
          </w:tcPr>
          <w:p w14:paraId="3D67FE16" w14:textId="7E5FF68A" w:rsidR="00554C8B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7 </w:t>
            </w:r>
          </w:p>
        </w:tc>
        <w:tc>
          <w:tcPr>
            <w:tcW w:w="6600" w:type="dxa"/>
          </w:tcPr>
          <w:p w14:paraId="598B57C0" w14:textId="389FDAF3" w:rsidR="00554C8B" w:rsidRPr="00410B9D" w:rsidRDefault="00554C8B" w:rsidP="003B08FF">
            <w:pPr>
              <w:pStyle w:val="TableText10"/>
            </w:pPr>
            <w:r w:rsidRPr="00410B9D">
              <w:t>steel cans</w:t>
            </w:r>
          </w:p>
        </w:tc>
      </w:tr>
    </w:tbl>
    <w:p w14:paraId="0F290F5B" w14:textId="0342C292" w:rsidR="00D66FEB" w:rsidRPr="00410B9D" w:rsidRDefault="00D66FEB" w:rsidP="00F953FB">
      <w:pPr>
        <w:pStyle w:val="ISched-Part"/>
        <w:spacing w:after="240"/>
        <w:ind w:left="2603" w:hanging="2603"/>
      </w:pPr>
      <w:r w:rsidRPr="00410B9D">
        <w:lastRenderedPageBreak/>
        <w:t>Part 1.</w:t>
      </w:r>
      <w:r w:rsidR="00F976EB" w:rsidRPr="00410B9D">
        <w:t>3</w:t>
      </w:r>
      <w:r w:rsidRPr="00410B9D">
        <w:tab/>
        <w:t>Domestic waste</w:t>
      </w:r>
      <w:r w:rsidR="00F953FB" w:rsidRPr="00410B9D">
        <w:t>—</w:t>
      </w:r>
      <w:r w:rsidR="00365A2C" w:rsidRPr="00410B9D">
        <w:t>excluded material</w:t>
      </w:r>
    </w:p>
    <w:tbl>
      <w:tblPr>
        <w:tblW w:w="78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6600"/>
      </w:tblGrid>
      <w:tr w:rsidR="00554C8B" w:rsidRPr="00410B9D" w14:paraId="04786415" w14:textId="77777777" w:rsidTr="003B08FF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7A2E31D5" w14:textId="77777777" w:rsidR="00554C8B" w:rsidRPr="00410B9D" w:rsidRDefault="00554C8B" w:rsidP="003B08FF">
            <w:pPr>
              <w:pStyle w:val="TableColHd"/>
            </w:pPr>
            <w:r w:rsidRPr="00410B9D">
              <w:t>column 1</w:t>
            </w:r>
          </w:p>
          <w:p w14:paraId="593AAD6A" w14:textId="77777777" w:rsidR="00554C8B" w:rsidRPr="00410B9D" w:rsidRDefault="00554C8B" w:rsidP="003B08FF">
            <w:pPr>
              <w:pStyle w:val="TableColHd"/>
            </w:pPr>
            <w:r w:rsidRPr="00410B9D">
              <w:t>item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14:paraId="3B1BB139" w14:textId="77777777" w:rsidR="00554C8B" w:rsidRPr="00410B9D" w:rsidRDefault="00554C8B" w:rsidP="003B08FF">
            <w:pPr>
              <w:pStyle w:val="TableColHd"/>
            </w:pPr>
            <w:r w:rsidRPr="00410B9D">
              <w:t>column 2</w:t>
            </w:r>
          </w:p>
          <w:p w14:paraId="306A98E5" w14:textId="06F11BD0" w:rsidR="00554C8B" w:rsidRPr="00410B9D" w:rsidRDefault="00365A2C" w:rsidP="003B08FF">
            <w:pPr>
              <w:pStyle w:val="TableColHd"/>
            </w:pPr>
            <w:r w:rsidRPr="00410B9D">
              <w:t>material</w:t>
            </w:r>
            <w:r w:rsidR="00554C8B" w:rsidRPr="00410B9D">
              <w:t xml:space="preserve"> </w:t>
            </w:r>
          </w:p>
        </w:tc>
      </w:tr>
      <w:tr w:rsidR="00554C8B" w:rsidRPr="00410B9D" w14:paraId="27A9CD99" w14:textId="77777777" w:rsidTr="003B08FF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19A439C5" w14:textId="20B94385" w:rsidR="00554C8B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1 </w:t>
            </w:r>
          </w:p>
        </w:tc>
        <w:tc>
          <w:tcPr>
            <w:tcW w:w="6600" w:type="dxa"/>
            <w:tcBorders>
              <w:top w:val="single" w:sz="4" w:space="0" w:color="auto"/>
            </w:tcBorders>
          </w:tcPr>
          <w:p w14:paraId="4C4900A0" w14:textId="5D9F0078" w:rsidR="00554C8B" w:rsidRPr="00410B9D" w:rsidRDefault="00230EB8" w:rsidP="003B08FF">
            <w:pPr>
              <w:pStyle w:val="TableText10"/>
            </w:pPr>
            <w:r w:rsidRPr="00410B9D">
              <w:t>batteries</w:t>
            </w:r>
          </w:p>
        </w:tc>
      </w:tr>
      <w:tr w:rsidR="00230EB8" w:rsidRPr="00410B9D" w14:paraId="7A55B630" w14:textId="77777777" w:rsidTr="003B08FF">
        <w:trPr>
          <w:cantSplit/>
        </w:trPr>
        <w:tc>
          <w:tcPr>
            <w:tcW w:w="1200" w:type="dxa"/>
          </w:tcPr>
          <w:p w14:paraId="38412765" w14:textId="740FE461" w:rsidR="00230EB8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2 </w:t>
            </w:r>
          </w:p>
        </w:tc>
        <w:tc>
          <w:tcPr>
            <w:tcW w:w="6600" w:type="dxa"/>
          </w:tcPr>
          <w:p w14:paraId="36912C1A" w14:textId="602D0B3B" w:rsidR="00230EB8" w:rsidRPr="00410B9D" w:rsidRDefault="00230EB8" w:rsidP="00230EB8">
            <w:pPr>
              <w:pStyle w:val="TableText10"/>
            </w:pPr>
            <w:r w:rsidRPr="00410B9D">
              <w:t>commercial waste</w:t>
            </w:r>
          </w:p>
        </w:tc>
      </w:tr>
      <w:tr w:rsidR="00230EB8" w:rsidRPr="00410B9D" w14:paraId="61FB0373" w14:textId="77777777" w:rsidTr="003B08FF">
        <w:trPr>
          <w:cantSplit/>
        </w:trPr>
        <w:tc>
          <w:tcPr>
            <w:tcW w:w="1200" w:type="dxa"/>
          </w:tcPr>
          <w:p w14:paraId="113213DB" w14:textId="175A08CA" w:rsidR="00230EB8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3 </w:t>
            </w:r>
          </w:p>
        </w:tc>
        <w:tc>
          <w:tcPr>
            <w:tcW w:w="6600" w:type="dxa"/>
          </w:tcPr>
          <w:p w14:paraId="49306E0F" w14:textId="3B14CED8" w:rsidR="00230EB8" w:rsidRPr="00410B9D" w:rsidRDefault="00230EB8" w:rsidP="00230EB8">
            <w:pPr>
              <w:pStyle w:val="TableText10"/>
            </w:pPr>
            <w:r w:rsidRPr="00410B9D">
              <w:t>construction waste</w:t>
            </w:r>
          </w:p>
        </w:tc>
      </w:tr>
      <w:tr w:rsidR="00230EB8" w:rsidRPr="00410B9D" w14:paraId="6E0CD1E6" w14:textId="77777777" w:rsidTr="003B08FF">
        <w:trPr>
          <w:cantSplit/>
        </w:trPr>
        <w:tc>
          <w:tcPr>
            <w:tcW w:w="1200" w:type="dxa"/>
          </w:tcPr>
          <w:p w14:paraId="78E34AA2" w14:textId="3DA5A93B" w:rsidR="00230EB8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4 </w:t>
            </w:r>
          </w:p>
        </w:tc>
        <w:tc>
          <w:tcPr>
            <w:tcW w:w="6600" w:type="dxa"/>
          </w:tcPr>
          <w:p w14:paraId="42B327DB" w14:textId="29A2EC2B" w:rsidR="00230EB8" w:rsidRPr="00410B9D" w:rsidRDefault="00230EB8" w:rsidP="00230EB8">
            <w:pPr>
              <w:pStyle w:val="TableText10"/>
            </w:pPr>
            <w:r w:rsidRPr="00410B9D">
              <w:t>dead animals that are not organic waste under s 11A (1) (b)</w:t>
            </w:r>
          </w:p>
        </w:tc>
      </w:tr>
      <w:tr w:rsidR="00230EB8" w:rsidRPr="00410B9D" w14:paraId="2A5E4D39" w14:textId="77777777" w:rsidTr="003B08FF">
        <w:trPr>
          <w:cantSplit/>
        </w:trPr>
        <w:tc>
          <w:tcPr>
            <w:tcW w:w="1200" w:type="dxa"/>
          </w:tcPr>
          <w:p w14:paraId="65B17F61" w14:textId="7989FC6C" w:rsidR="00230EB8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5 </w:t>
            </w:r>
          </w:p>
        </w:tc>
        <w:tc>
          <w:tcPr>
            <w:tcW w:w="6600" w:type="dxa"/>
          </w:tcPr>
          <w:p w14:paraId="65709057" w14:textId="2DE5A084" w:rsidR="00230EB8" w:rsidRPr="00410B9D" w:rsidRDefault="00230EB8" w:rsidP="00230EB8">
            <w:pPr>
              <w:pStyle w:val="TableText10"/>
            </w:pPr>
            <w:r w:rsidRPr="00410B9D">
              <w:t>demolition waste</w:t>
            </w:r>
          </w:p>
        </w:tc>
      </w:tr>
      <w:tr w:rsidR="00230EB8" w:rsidRPr="00410B9D" w14:paraId="0BCB7887" w14:textId="77777777" w:rsidTr="003B08FF">
        <w:trPr>
          <w:cantSplit/>
        </w:trPr>
        <w:tc>
          <w:tcPr>
            <w:tcW w:w="1200" w:type="dxa"/>
          </w:tcPr>
          <w:p w14:paraId="2ABF28BA" w14:textId="147F7A78" w:rsidR="00230EB8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6 </w:t>
            </w:r>
          </w:p>
        </w:tc>
        <w:tc>
          <w:tcPr>
            <w:tcW w:w="6600" w:type="dxa"/>
          </w:tcPr>
          <w:p w14:paraId="028A3979" w14:textId="01CC8724" w:rsidR="00230EB8" w:rsidRPr="00410B9D" w:rsidRDefault="00230EB8" w:rsidP="00230EB8">
            <w:pPr>
              <w:pStyle w:val="TableText10"/>
            </w:pPr>
            <w:r w:rsidRPr="00410B9D">
              <w:t>electronic waste</w:t>
            </w:r>
          </w:p>
        </w:tc>
      </w:tr>
      <w:tr w:rsidR="00230EB8" w:rsidRPr="00410B9D" w14:paraId="07A9BDF4" w14:textId="77777777" w:rsidTr="003B08FF">
        <w:trPr>
          <w:cantSplit/>
        </w:trPr>
        <w:tc>
          <w:tcPr>
            <w:tcW w:w="1200" w:type="dxa"/>
          </w:tcPr>
          <w:p w14:paraId="48C3E07E" w14:textId="30B11500" w:rsidR="00230EB8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7 </w:t>
            </w:r>
          </w:p>
        </w:tc>
        <w:tc>
          <w:tcPr>
            <w:tcW w:w="6600" w:type="dxa"/>
          </w:tcPr>
          <w:p w14:paraId="1D880EBA" w14:textId="690DA275" w:rsidR="00230EB8" w:rsidRPr="00410B9D" w:rsidRDefault="00230EB8" w:rsidP="00230EB8">
            <w:pPr>
              <w:pStyle w:val="TableText10"/>
            </w:pPr>
            <w:r w:rsidRPr="00410B9D">
              <w:t>garden waste that is not organic waste under s 11A (1) (b)</w:t>
            </w:r>
          </w:p>
        </w:tc>
      </w:tr>
      <w:tr w:rsidR="00230EB8" w:rsidRPr="00410B9D" w14:paraId="45A6A8BA" w14:textId="77777777" w:rsidTr="003B08FF">
        <w:trPr>
          <w:cantSplit/>
        </w:trPr>
        <w:tc>
          <w:tcPr>
            <w:tcW w:w="1200" w:type="dxa"/>
          </w:tcPr>
          <w:p w14:paraId="08E67D5B" w14:textId="1051E454" w:rsidR="00230EB8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8 </w:t>
            </w:r>
          </w:p>
        </w:tc>
        <w:tc>
          <w:tcPr>
            <w:tcW w:w="6600" w:type="dxa"/>
          </w:tcPr>
          <w:p w14:paraId="0D63B86B" w14:textId="73055233" w:rsidR="00230EB8" w:rsidRPr="00410B9D" w:rsidRDefault="00230EB8" w:rsidP="00230EB8">
            <w:pPr>
              <w:pStyle w:val="TableText10"/>
            </w:pPr>
            <w:r w:rsidRPr="00410B9D">
              <w:t>hot ashes</w:t>
            </w:r>
          </w:p>
        </w:tc>
      </w:tr>
      <w:tr w:rsidR="00230EB8" w:rsidRPr="00410B9D" w14:paraId="65F298FF" w14:textId="77777777" w:rsidTr="003B08FF">
        <w:trPr>
          <w:cantSplit/>
        </w:trPr>
        <w:tc>
          <w:tcPr>
            <w:tcW w:w="1200" w:type="dxa"/>
          </w:tcPr>
          <w:p w14:paraId="76140951" w14:textId="76FAD889" w:rsidR="00230EB8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9 </w:t>
            </w:r>
          </w:p>
        </w:tc>
        <w:tc>
          <w:tcPr>
            <w:tcW w:w="6600" w:type="dxa"/>
          </w:tcPr>
          <w:p w14:paraId="79B6694D" w14:textId="181DAB39" w:rsidR="00230EB8" w:rsidRPr="00410B9D" w:rsidRDefault="00230EB8" w:rsidP="00230EB8">
            <w:pPr>
              <w:pStyle w:val="TableText10"/>
            </w:pPr>
            <w:r w:rsidRPr="00410B9D">
              <w:t>industrial waste</w:t>
            </w:r>
          </w:p>
        </w:tc>
      </w:tr>
      <w:tr w:rsidR="00230EB8" w:rsidRPr="00410B9D" w14:paraId="1D165DFB" w14:textId="77777777" w:rsidTr="003B08FF">
        <w:trPr>
          <w:cantSplit/>
        </w:trPr>
        <w:tc>
          <w:tcPr>
            <w:tcW w:w="1200" w:type="dxa"/>
          </w:tcPr>
          <w:p w14:paraId="453B39FC" w14:textId="1D5F9599" w:rsidR="00230EB8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10 </w:t>
            </w:r>
          </w:p>
        </w:tc>
        <w:tc>
          <w:tcPr>
            <w:tcW w:w="6600" w:type="dxa"/>
          </w:tcPr>
          <w:p w14:paraId="0C2C5DC7" w14:textId="6C883F67" w:rsidR="00230EB8" w:rsidRPr="00410B9D" w:rsidRDefault="00230EB8" w:rsidP="00230EB8">
            <w:pPr>
              <w:pStyle w:val="TableText10"/>
            </w:pPr>
            <w:r w:rsidRPr="00410B9D">
              <w:t>oil not used for cooking or other bodily use</w:t>
            </w:r>
          </w:p>
        </w:tc>
      </w:tr>
      <w:tr w:rsidR="00230EB8" w:rsidRPr="00410B9D" w14:paraId="1B09469D" w14:textId="77777777" w:rsidTr="003B08FF">
        <w:trPr>
          <w:cantSplit/>
        </w:trPr>
        <w:tc>
          <w:tcPr>
            <w:tcW w:w="1200" w:type="dxa"/>
          </w:tcPr>
          <w:p w14:paraId="7E2032FB" w14:textId="6AE63A83" w:rsidR="00230EB8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11 </w:t>
            </w:r>
          </w:p>
        </w:tc>
        <w:tc>
          <w:tcPr>
            <w:tcW w:w="6600" w:type="dxa"/>
          </w:tcPr>
          <w:p w14:paraId="3450CE5B" w14:textId="0EEB5712" w:rsidR="00230EB8" w:rsidRPr="00410B9D" w:rsidRDefault="00230EB8" w:rsidP="00230EB8">
            <w:pPr>
              <w:pStyle w:val="TableText10"/>
            </w:pPr>
            <w:r w:rsidRPr="00410B9D">
              <w:t>paints</w:t>
            </w:r>
          </w:p>
        </w:tc>
      </w:tr>
      <w:tr w:rsidR="00230EB8" w:rsidRPr="00410B9D" w14:paraId="26A7EF43" w14:textId="77777777" w:rsidTr="003B08FF">
        <w:trPr>
          <w:cantSplit/>
        </w:trPr>
        <w:tc>
          <w:tcPr>
            <w:tcW w:w="1200" w:type="dxa"/>
          </w:tcPr>
          <w:p w14:paraId="4E8037C7" w14:textId="40612C1D" w:rsidR="00230EB8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12 </w:t>
            </w:r>
          </w:p>
        </w:tc>
        <w:tc>
          <w:tcPr>
            <w:tcW w:w="6600" w:type="dxa"/>
          </w:tcPr>
          <w:p w14:paraId="27E8BD03" w14:textId="6A38D8A4" w:rsidR="00230EB8" w:rsidRPr="00410B9D" w:rsidRDefault="00230EB8" w:rsidP="00230EB8">
            <w:pPr>
              <w:pStyle w:val="TableText10"/>
            </w:pPr>
            <w:r w:rsidRPr="00410B9D">
              <w:t>regulated waste</w:t>
            </w:r>
          </w:p>
        </w:tc>
      </w:tr>
      <w:tr w:rsidR="00230EB8" w:rsidRPr="00410B9D" w14:paraId="24CE28D7" w14:textId="77777777" w:rsidTr="003B08FF">
        <w:trPr>
          <w:cantSplit/>
        </w:trPr>
        <w:tc>
          <w:tcPr>
            <w:tcW w:w="1200" w:type="dxa"/>
          </w:tcPr>
          <w:p w14:paraId="4DE6A86F" w14:textId="3FA537F9" w:rsidR="00230EB8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13 </w:t>
            </w:r>
          </w:p>
        </w:tc>
        <w:tc>
          <w:tcPr>
            <w:tcW w:w="6600" w:type="dxa"/>
          </w:tcPr>
          <w:p w14:paraId="24D89B65" w14:textId="21DBF6E1" w:rsidR="00230EB8" w:rsidRPr="00410B9D" w:rsidRDefault="00230EB8" w:rsidP="00230EB8">
            <w:pPr>
              <w:pStyle w:val="TableText10"/>
            </w:pPr>
            <w:r w:rsidRPr="00410B9D">
              <w:t>rocks or soil</w:t>
            </w:r>
          </w:p>
        </w:tc>
      </w:tr>
      <w:tr w:rsidR="00230EB8" w:rsidRPr="00410B9D" w14:paraId="6349E760" w14:textId="77777777" w:rsidTr="003B08FF">
        <w:trPr>
          <w:cantSplit/>
        </w:trPr>
        <w:tc>
          <w:tcPr>
            <w:tcW w:w="1200" w:type="dxa"/>
          </w:tcPr>
          <w:p w14:paraId="14018DF5" w14:textId="49BBAB3E" w:rsidR="00230EB8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14 </w:t>
            </w:r>
          </w:p>
        </w:tc>
        <w:tc>
          <w:tcPr>
            <w:tcW w:w="6600" w:type="dxa"/>
          </w:tcPr>
          <w:p w14:paraId="1AAFBF48" w14:textId="0DE8B759" w:rsidR="00230EB8" w:rsidRPr="00410B9D" w:rsidRDefault="00230EB8" w:rsidP="00230EB8">
            <w:pPr>
              <w:pStyle w:val="TableText10"/>
            </w:pPr>
            <w:r w:rsidRPr="00410B9D">
              <w:t>sewage</w:t>
            </w:r>
          </w:p>
        </w:tc>
      </w:tr>
      <w:tr w:rsidR="00230EB8" w:rsidRPr="00410B9D" w14:paraId="64776103" w14:textId="77777777" w:rsidTr="003B08FF">
        <w:trPr>
          <w:cantSplit/>
        </w:trPr>
        <w:tc>
          <w:tcPr>
            <w:tcW w:w="1200" w:type="dxa"/>
          </w:tcPr>
          <w:p w14:paraId="253E2CE3" w14:textId="208FDA70" w:rsidR="00230EB8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15 </w:t>
            </w:r>
          </w:p>
        </w:tc>
        <w:tc>
          <w:tcPr>
            <w:tcW w:w="6600" w:type="dxa"/>
          </w:tcPr>
          <w:p w14:paraId="5D4CC03A" w14:textId="1C179171" w:rsidR="00230EB8" w:rsidRPr="00410B9D" w:rsidRDefault="00230EB8" w:rsidP="00230EB8">
            <w:pPr>
              <w:pStyle w:val="TableText10"/>
            </w:pPr>
            <w:r w:rsidRPr="00410B9D">
              <w:t>solvents</w:t>
            </w:r>
          </w:p>
        </w:tc>
      </w:tr>
    </w:tbl>
    <w:p w14:paraId="251653FA" w14:textId="77777777" w:rsidR="00F85C92" w:rsidRPr="00410B9D" w:rsidRDefault="00F85C92" w:rsidP="00F85C92">
      <w:pPr>
        <w:pStyle w:val="ISched-heading"/>
      </w:pPr>
      <w:r w:rsidRPr="00410B9D">
        <w:lastRenderedPageBreak/>
        <w:t>Schedule 1A</w:t>
      </w:r>
      <w:r w:rsidRPr="00410B9D">
        <w:tab/>
        <w:t>Container deposit scheme</w:t>
      </w:r>
    </w:p>
    <w:p w14:paraId="64A05FE8" w14:textId="5AB9D570" w:rsidR="00F85C92" w:rsidRPr="00410B9D" w:rsidRDefault="00F85C92" w:rsidP="008F3FC4">
      <w:pPr>
        <w:pStyle w:val="ref"/>
        <w:keepNext/>
      </w:pPr>
      <w:r w:rsidRPr="00410B9D">
        <w:t>(see s 24B and s 24C)</w:t>
      </w:r>
    </w:p>
    <w:p w14:paraId="57102639" w14:textId="77777777" w:rsidR="00F85C92" w:rsidRPr="00410B9D" w:rsidRDefault="00F85C92" w:rsidP="00F85C92">
      <w:pPr>
        <w:pStyle w:val="ISched-Part"/>
      </w:pPr>
      <w:r w:rsidRPr="00410B9D">
        <w:t>Part 1A.1</w:t>
      </w:r>
      <w:r w:rsidRPr="00410B9D">
        <w:tab/>
        <w:t>Beverages</w:t>
      </w:r>
    </w:p>
    <w:p w14:paraId="219749A0" w14:textId="24CCE231" w:rsidR="00F85C92" w:rsidRPr="00410B9D" w:rsidRDefault="00F85C92" w:rsidP="00F85C92">
      <w:pPr>
        <w:pStyle w:val="ISchclauseheading"/>
      </w:pPr>
      <w:r w:rsidRPr="00410B9D">
        <w:t>1A.1</w:t>
      </w:r>
      <w:r w:rsidRPr="00410B9D">
        <w:tab/>
        <w:t>Definitions—</w:t>
      </w:r>
      <w:r w:rsidR="00EF3BCF" w:rsidRPr="00410B9D">
        <w:t>pt</w:t>
      </w:r>
      <w:r w:rsidRPr="00410B9D">
        <w:t xml:space="preserve"> 1A.1</w:t>
      </w:r>
    </w:p>
    <w:p w14:paraId="43F04EB3" w14:textId="642BDDFB" w:rsidR="00F85C92" w:rsidRPr="00410B9D" w:rsidRDefault="00F85C92" w:rsidP="00863D77">
      <w:pPr>
        <w:pStyle w:val="Amainreturn"/>
        <w:keepNext/>
      </w:pPr>
      <w:r w:rsidRPr="00410B9D">
        <w:t xml:space="preserve">In this </w:t>
      </w:r>
      <w:r w:rsidR="00EF3BCF" w:rsidRPr="00410B9D">
        <w:t>part</w:t>
      </w:r>
      <w:r w:rsidRPr="00410B9D">
        <w:t>:</w:t>
      </w:r>
    </w:p>
    <w:p w14:paraId="7507FF1E" w14:textId="77777777" w:rsidR="00F85C92" w:rsidRPr="00410B9D" w:rsidRDefault="00F85C92" w:rsidP="00410B9D">
      <w:pPr>
        <w:pStyle w:val="aDef"/>
      </w:pPr>
      <w:r w:rsidRPr="00410B9D">
        <w:rPr>
          <w:rStyle w:val="charBoldItals"/>
        </w:rPr>
        <w:t>cordial</w:t>
      </w:r>
      <w:r w:rsidRPr="00410B9D">
        <w:rPr>
          <w:bCs/>
          <w:iCs/>
        </w:rPr>
        <w:t xml:space="preserve"> means concentrated syrup that—</w:t>
      </w:r>
    </w:p>
    <w:p w14:paraId="4ED316C9" w14:textId="0ED977AC" w:rsidR="00F85C92" w:rsidRPr="00410B9D" w:rsidRDefault="006B6185" w:rsidP="006B6185">
      <w:pPr>
        <w:pStyle w:val="Idefpara"/>
      </w:pPr>
      <w:r w:rsidRPr="00410B9D">
        <w:tab/>
        <w:t>(a)</w:t>
      </w:r>
      <w:r w:rsidRPr="00410B9D">
        <w:tab/>
      </w:r>
      <w:r w:rsidR="00F85C92" w:rsidRPr="00410B9D">
        <w:t>contains the following ingredients (whether or not it also contains other ingredients):</w:t>
      </w:r>
    </w:p>
    <w:p w14:paraId="131E04A6" w14:textId="4B160A43" w:rsidR="00F85C92" w:rsidRPr="00410B9D" w:rsidRDefault="006B6185" w:rsidP="006B6185">
      <w:pPr>
        <w:pStyle w:val="Idefsubpara"/>
      </w:pPr>
      <w:r w:rsidRPr="00410B9D">
        <w:tab/>
        <w:t>(i)</w:t>
      </w:r>
      <w:r w:rsidRPr="00410B9D">
        <w:tab/>
      </w:r>
      <w:r w:rsidR="00F85C92" w:rsidRPr="00410B9D">
        <w:t>water;</w:t>
      </w:r>
    </w:p>
    <w:p w14:paraId="01A50FCD" w14:textId="09D22E88" w:rsidR="00F85C92" w:rsidRPr="00410B9D" w:rsidRDefault="006B6185" w:rsidP="006B6185">
      <w:pPr>
        <w:pStyle w:val="Idefsubpara"/>
      </w:pPr>
      <w:r w:rsidRPr="00410B9D">
        <w:tab/>
        <w:t>(ii)</w:t>
      </w:r>
      <w:r w:rsidRPr="00410B9D">
        <w:tab/>
      </w:r>
      <w:r w:rsidR="00F85C92" w:rsidRPr="00410B9D">
        <w:t>a natural or artificial sweetener;</w:t>
      </w:r>
    </w:p>
    <w:p w14:paraId="345BE77E" w14:textId="3F80899D" w:rsidR="00F85C92" w:rsidRPr="00410B9D" w:rsidRDefault="006B6185" w:rsidP="006B6185">
      <w:pPr>
        <w:pStyle w:val="Idefsubpara"/>
      </w:pPr>
      <w:r w:rsidRPr="00410B9D">
        <w:tab/>
        <w:t>(iii)</w:t>
      </w:r>
      <w:r w:rsidRPr="00410B9D">
        <w:tab/>
      </w:r>
      <w:r w:rsidR="00F85C92" w:rsidRPr="00410B9D">
        <w:t>colouring (whether natural or artificial);</w:t>
      </w:r>
    </w:p>
    <w:p w14:paraId="44CC9335" w14:textId="54F25CD7" w:rsidR="00F85C92" w:rsidRPr="00410B9D" w:rsidRDefault="006B6185" w:rsidP="006B6185">
      <w:pPr>
        <w:pStyle w:val="Idefsubpara"/>
      </w:pPr>
      <w:r w:rsidRPr="00410B9D">
        <w:tab/>
        <w:t>(iv)</w:t>
      </w:r>
      <w:r w:rsidRPr="00410B9D">
        <w:tab/>
      </w:r>
      <w:r w:rsidR="00F85C92" w:rsidRPr="00410B9D">
        <w:t>flavouring; and</w:t>
      </w:r>
    </w:p>
    <w:p w14:paraId="773833B3" w14:textId="79A9861D" w:rsidR="00F85C92" w:rsidRPr="00410B9D" w:rsidRDefault="00622E6F" w:rsidP="00622E6F">
      <w:pPr>
        <w:pStyle w:val="Idefpara"/>
      </w:pPr>
      <w:r w:rsidRPr="00410B9D">
        <w:tab/>
        <w:t>(b)</w:t>
      </w:r>
      <w:r w:rsidRPr="00410B9D">
        <w:tab/>
      </w:r>
      <w:r w:rsidR="00F85C92" w:rsidRPr="00410B9D">
        <w:t>is intended to be diluted before consumption.</w:t>
      </w:r>
    </w:p>
    <w:p w14:paraId="422461A6" w14:textId="77777777" w:rsidR="00F85C92" w:rsidRPr="00410B9D" w:rsidRDefault="00F85C92" w:rsidP="00410B9D">
      <w:pPr>
        <w:pStyle w:val="aDef"/>
      </w:pPr>
      <w:r w:rsidRPr="00410B9D">
        <w:rPr>
          <w:rStyle w:val="charBoldItals"/>
        </w:rPr>
        <w:t xml:space="preserve">flavoured milk </w:t>
      </w:r>
      <w:r w:rsidRPr="00410B9D">
        <w:t>means milk to which flavouring has been added.</w:t>
      </w:r>
    </w:p>
    <w:p w14:paraId="08C2EE75" w14:textId="77777777" w:rsidR="00F85C92" w:rsidRPr="00410B9D" w:rsidRDefault="00F85C92" w:rsidP="00410B9D">
      <w:pPr>
        <w:pStyle w:val="aDef"/>
      </w:pPr>
      <w:r w:rsidRPr="00410B9D">
        <w:rPr>
          <w:rStyle w:val="charBoldItals"/>
        </w:rPr>
        <w:t xml:space="preserve">flavouring </w:t>
      </w:r>
      <w:r w:rsidRPr="00410B9D">
        <w:t>means any natural or artificial flavouring but does not include sweetener.</w:t>
      </w:r>
    </w:p>
    <w:p w14:paraId="3942A71E" w14:textId="77777777" w:rsidR="00F85C92" w:rsidRPr="00410B9D" w:rsidRDefault="00F85C92" w:rsidP="00410B9D">
      <w:pPr>
        <w:pStyle w:val="aDef"/>
        <w:rPr>
          <w:lang w:eastAsia="en-AU"/>
        </w:rPr>
      </w:pPr>
      <w:r w:rsidRPr="00410B9D">
        <w:rPr>
          <w:rStyle w:val="charBoldItals"/>
        </w:rPr>
        <w:t xml:space="preserve">milk </w:t>
      </w:r>
      <w:r w:rsidRPr="00410B9D">
        <w:rPr>
          <w:lang w:eastAsia="en-AU"/>
        </w:rPr>
        <w:t>includes—</w:t>
      </w:r>
    </w:p>
    <w:p w14:paraId="4D11EE9B" w14:textId="1D80EAC3" w:rsidR="00F85C92" w:rsidRPr="00410B9D" w:rsidRDefault="00622E6F" w:rsidP="00622E6F">
      <w:pPr>
        <w:pStyle w:val="Idefpara"/>
        <w:rPr>
          <w:lang w:eastAsia="en-AU"/>
        </w:rPr>
      </w:pPr>
      <w:r w:rsidRPr="00410B9D">
        <w:rPr>
          <w:lang w:eastAsia="en-AU"/>
        </w:rPr>
        <w:tab/>
        <w:t>(a)</w:t>
      </w:r>
      <w:r w:rsidRPr="00410B9D">
        <w:rPr>
          <w:lang w:eastAsia="en-AU"/>
        </w:rPr>
        <w:tab/>
      </w:r>
      <w:r w:rsidR="00F85C92" w:rsidRPr="00410B9D">
        <w:rPr>
          <w:lang w:eastAsia="en-AU"/>
        </w:rPr>
        <w:t>any liquid milk product (including any substance in the nature of milk produced from milk concentrate or milk powder); and</w:t>
      </w:r>
    </w:p>
    <w:p w14:paraId="43FB9FCD" w14:textId="75BB0C95" w:rsidR="00F85C92" w:rsidRPr="00410B9D" w:rsidRDefault="00622E6F" w:rsidP="00622E6F">
      <w:pPr>
        <w:pStyle w:val="Idefpara"/>
      </w:pPr>
      <w:r w:rsidRPr="00410B9D">
        <w:rPr>
          <w:lang w:eastAsia="en-AU"/>
        </w:rPr>
        <w:tab/>
        <w:t>(b)</w:t>
      </w:r>
      <w:r w:rsidRPr="00410B9D">
        <w:rPr>
          <w:lang w:eastAsia="en-AU"/>
        </w:rPr>
        <w:tab/>
      </w:r>
      <w:r w:rsidR="00F85C92" w:rsidRPr="00410B9D">
        <w:rPr>
          <w:lang w:eastAsia="en-AU"/>
        </w:rPr>
        <w:t>any plant-based milk substitute.</w:t>
      </w:r>
    </w:p>
    <w:p w14:paraId="272E601A" w14:textId="77777777" w:rsidR="00F85C92" w:rsidRPr="00410B9D" w:rsidRDefault="00F85C92" w:rsidP="00410B9D">
      <w:pPr>
        <w:pStyle w:val="aDef"/>
      </w:pPr>
      <w:r w:rsidRPr="00410B9D">
        <w:rPr>
          <w:rStyle w:val="charBoldItals"/>
        </w:rPr>
        <w:t>registered health tonic</w:t>
      </w:r>
      <w:r w:rsidRPr="00410B9D">
        <w:t xml:space="preserve"> means a liquid that—</w:t>
      </w:r>
    </w:p>
    <w:p w14:paraId="39299D1D" w14:textId="7BCF45AB" w:rsidR="00F85C92" w:rsidRPr="00410B9D" w:rsidRDefault="00622E6F" w:rsidP="00622E6F">
      <w:pPr>
        <w:pStyle w:val="Idefpara"/>
      </w:pPr>
      <w:r w:rsidRPr="00410B9D">
        <w:tab/>
        <w:t>(a)</w:t>
      </w:r>
      <w:r w:rsidRPr="00410B9D">
        <w:tab/>
      </w:r>
      <w:r w:rsidR="00F85C92" w:rsidRPr="00410B9D">
        <w:t xml:space="preserve">is included in the Australian Register of Therapeutic Goods under the </w:t>
      </w:r>
      <w:hyperlink r:id="rId33" w:tooltip="Act 1990 No 21 (Cwlth)" w:history="1">
        <w:r w:rsidR="00781775" w:rsidRPr="00410B9D">
          <w:rPr>
            <w:rStyle w:val="charCitHyperlinkItal"/>
          </w:rPr>
          <w:t>Therapeutic Goods Act 1989</w:t>
        </w:r>
      </w:hyperlink>
      <w:r w:rsidR="00F85C92" w:rsidRPr="00410B9D">
        <w:rPr>
          <w:rStyle w:val="charItals"/>
        </w:rPr>
        <w:t xml:space="preserve"> </w:t>
      </w:r>
      <w:r w:rsidR="00F85C92" w:rsidRPr="00410B9D">
        <w:t>(Cwlth); and</w:t>
      </w:r>
    </w:p>
    <w:p w14:paraId="0C7D28F2" w14:textId="50D42AAE" w:rsidR="00F85C92" w:rsidRPr="00410B9D" w:rsidRDefault="00622E6F" w:rsidP="00622E6F">
      <w:pPr>
        <w:pStyle w:val="Idefpara"/>
      </w:pPr>
      <w:r w:rsidRPr="00410B9D">
        <w:lastRenderedPageBreak/>
        <w:tab/>
        <w:t>(b)</w:t>
      </w:r>
      <w:r w:rsidRPr="00410B9D">
        <w:tab/>
      </w:r>
      <w:r w:rsidR="00F85C92" w:rsidRPr="00410B9D">
        <w:t>is supplied with a label or other accompanying document stating—</w:t>
      </w:r>
    </w:p>
    <w:p w14:paraId="3898835D" w14:textId="58DA23DF" w:rsidR="00F85C92" w:rsidRPr="00410B9D" w:rsidRDefault="00622E6F" w:rsidP="00622E6F">
      <w:pPr>
        <w:pStyle w:val="Idefsubpara"/>
      </w:pPr>
      <w:r w:rsidRPr="00410B9D">
        <w:tab/>
        <w:t>(i)</w:t>
      </w:r>
      <w:r w:rsidRPr="00410B9D">
        <w:tab/>
      </w:r>
      <w:r w:rsidR="00F85C92" w:rsidRPr="00410B9D">
        <w:t>that the liquid is for medicinal purposes; and</w:t>
      </w:r>
    </w:p>
    <w:p w14:paraId="4DF44A25" w14:textId="46643E07" w:rsidR="00F85C92" w:rsidRPr="00410B9D" w:rsidRDefault="00622E6F" w:rsidP="00622E6F">
      <w:pPr>
        <w:pStyle w:val="Idefsubpara"/>
      </w:pPr>
      <w:r w:rsidRPr="00410B9D">
        <w:tab/>
        <w:t>(ii)</w:t>
      </w:r>
      <w:r w:rsidRPr="00410B9D">
        <w:tab/>
      </w:r>
      <w:r w:rsidR="00F85C92" w:rsidRPr="00410B9D">
        <w:t>a recommended maximum dosage.</w:t>
      </w:r>
    </w:p>
    <w:p w14:paraId="2FCD5299" w14:textId="4D6CE9B1" w:rsidR="00F85C92" w:rsidRPr="00410B9D" w:rsidRDefault="00F85C92" w:rsidP="00F85C92">
      <w:pPr>
        <w:pStyle w:val="ISchclauseheading"/>
        <w:spacing w:after="240"/>
      </w:pPr>
      <w:r w:rsidRPr="00410B9D">
        <w:t>1A.2</w:t>
      </w:r>
      <w:r w:rsidRPr="00410B9D">
        <w:tab/>
        <w:t>Liquids that are not beverages—s 24B</w:t>
      </w:r>
    </w:p>
    <w:tbl>
      <w:tblPr>
        <w:tblW w:w="78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6600"/>
      </w:tblGrid>
      <w:tr w:rsidR="00F85C92" w:rsidRPr="00410B9D" w14:paraId="4E014988" w14:textId="77777777" w:rsidTr="004A17CA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72E6734C" w14:textId="77777777" w:rsidR="00F85C92" w:rsidRPr="00410B9D" w:rsidRDefault="00F85C92" w:rsidP="004A17CA">
            <w:pPr>
              <w:pStyle w:val="TableColHd"/>
            </w:pPr>
            <w:r w:rsidRPr="00410B9D">
              <w:t>column 1</w:t>
            </w:r>
          </w:p>
          <w:p w14:paraId="0DE221E6" w14:textId="77777777" w:rsidR="00F85C92" w:rsidRPr="00410B9D" w:rsidRDefault="00F85C92" w:rsidP="004A17CA">
            <w:pPr>
              <w:pStyle w:val="TableColHd"/>
            </w:pPr>
            <w:r w:rsidRPr="00410B9D">
              <w:t>item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14:paraId="373B2EA0" w14:textId="77777777" w:rsidR="00F85C92" w:rsidRPr="00410B9D" w:rsidRDefault="00F85C92" w:rsidP="004A17CA">
            <w:pPr>
              <w:pStyle w:val="TableColHd"/>
            </w:pPr>
            <w:r w:rsidRPr="00410B9D">
              <w:t>column 2</w:t>
            </w:r>
          </w:p>
          <w:p w14:paraId="74788132" w14:textId="77777777" w:rsidR="00F85C92" w:rsidRPr="00410B9D" w:rsidRDefault="00F85C92" w:rsidP="004A17CA">
            <w:pPr>
              <w:pStyle w:val="TableColHd"/>
            </w:pPr>
            <w:r w:rsidRPr="00410B9D">
              <w:t>liquid</w:t>
            </w:r>
          </w:p>
        </w:tc>
      </w:tr>
      <w:tr w:rsidR="00F85C92" w:rsidRPr="00410B9D" w14:paraId="43D83CF6" w14:textId="77777777" w:rsidTr="004A17CA">
        <w:trPr>
          <w:cantSplit/>
        </w:trPr>
        <w:tc>
          <w:tcPr>
            <w:tcW w:w="1200" w:type="dxa"/>
          </w:tcPr>
          <w:p w14:paraId="774D7E5A" w14:textId="48F2AAD0" w:rsidR="00F85C92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1 </w:t>
            </w:r>
          </w:p>
        </w:tc>
        <w:tc>
          <w:tcPr>
            <w:tcW w:w="6600" w:type="dxa"/>
          </w:tcPr>
          <w:p w14:paraId="72F533FC" w14:textId="77777777" w:rsidR="00F85C92" w:rsidRPr="00410B9D" w:rsidRDefault="00F85C92" w:rsidP="004A17CA">
            <w:pPr>
              <w:pStyle w:val="TableText10"/>
            </w:pPr>
            <w:r w:rsidRPr="00410B9D">
              <w:t>concentrated fruit or vegetable juice (or a mixture of concentrated fruit and vegetable juices) intended to be diluted before consumption</w:t>
            </w:r>
          </w:p>
        </w:tc>
      </w:tr>
      <w:tr w:rsidR="00774120" w:rsidRPr="00410B9D" w14:paraId="6B372F30" w14:textId="77777777" w:rsidTr="004A17CA">
        <w:trPr>
          <w:cantSplit/>
        </w:trPr>
        <w:tc>
          <w:tcPr>
            <w:tcW w:w="1200" w:type="dxa"/>
          </w:tcPr>
          <w:p w14:paraId="06E71DDB" w14:textId="14A9962B" w:rsidR="00774120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2 </w:t>
            </w:r>
          </w:p>
        </w:tc>
        <w:tc>
          <w:tcPr>
            <w:tcW w:w="6600" w:type="dxa"/>
          </w:tcPr>
          <w:p w14:paraId="6B710E1C" w14:textId="1D501A5B" w:rsidR="00774120" w:rsidRPr="00410B9D" w:rsidRDefault="00774120" w:rsidP="004A17CA">
            <w:pPr>
              <w:pStyle w:val="TableText10"/>
            </w:pPr>
            <w:r w:rsidRPr="00410B9D">
              <w:t>cordial</w:t>
            </w:r>
          </w:p>
        </w:tc>
      </w:tr>
      <w:tr w:rsidR="00774120" w:rsidRPr="00410B9D" w14:paraId="26150E6A" w14:textId="77777777" w:rsidTr="004A17CA">
        <w:trPr>
          <w:cantSplit/>
        </w:trPr>
        <w:tc>
          <w:tcPr>
            <w:tcW w:w="1200" w:type="dxa"/>
          </w:tcPr>
          <w:p w14:paraId="39DED9C6" w14:textId="3E426857" w:rsidR="00774120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3 </w:t>
            </w:r>
          </w:p>
        </w:tc>
        <w:tc>
          <w:tcPr>
            <w:tcW w:w="6600" w:type="dxa"/>
          </w:tcPr>
          <w:p w14:paraId="355557C6" w14:textId="661A8317" w:rsidR="00774120" w:rsidRPr="00410B9D" w:rsidRDefault="00774120" w:rsidP="004A17CA">
            <w:pPr>
              <w:pStyle w:val="TableText10"/>
            </w:pPr>
            <w:r w:rsidRPr="00410B9D">
              <w:t>milk (other than flavoured milk)</w:t>
            </w:r>
          </w:p>
        </w:tc>
      </w:tr>
      <w:tr w:rsidR="00F85C92" w:rsidRPr="00410B9D" w14:paraId="4F7975EE" w14:textId="77777777" w:rsidTr="004A17CA">
        <w:trPr>
          <w:cantSplit/>
        </w:trPr>
        <w:tc>
          <w:tcPr>
            <w:tcW w:w="1200" w:type="dxa"/>
          </w:tcPr>
          <w:p w14:paraId="59A7914B" w14:textId="7FF03C33" w:rsidR="00F85C92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4 </w:t>
            </w:r>
          </w:p>
        </w:tc>
        <w:tc>
          <w:tcPr>
            <w:tcW w:w="6600" w:type="dxa"/>
          </w:tcPr>
          <w:p w14:paraId="0C7DC19E" w14:textId="77777777" w:rsidR="00F85C92" w:rsidRPr="00410B9D" w:rsidRDefault="00F85C92" w:rsidP="004A17CA">
            <w:pPr>
              <w:pStyle w:val="TableText10"/>
            </w:pPr>
            <w:r w:rsidRPr="00410B9D">
              <w:t>registered health tonic</w:t>
            </w:r>
          </w:p>
        </w:tc>
      </w:tr>
    </w:tbl>
    <w:p w14:paraId="01AE19C2" w14:textId="77777777" w:rsidR="00F85C92" w:rsidRPr="00410B9D" w:rsidRDefault="00F85C92" w:rsidP="00F85C92">
      <w:pPr>
        <w:pStyle w:val="ISched-Part"/>
      </w:pPr>
      <w:r w:rsidRPr="00410B9D">
        <w:t>Part 1A.2</w:t>
      </w:r>
      <w:r w:rsidRPr="00410B9D">
        <w:tab/>
        <w:t>Containers</w:t>
      </w:r>
    </w:p>
    <w:p w14:paraId="2FEA7B7C" w14:textId="738A2393" w:rsidR="00F85C92" w:rsidRPr="00410B9D" w:rsidRDefault="00F85C92" w:rsidP="00F85C92">
      <w:pPr>
        <w:pStyle w:val="ISchclauseheading"/>
      </w:pPr>
      <w:r w:rsidRPr="00410B9D">
        <w:t>1A.3</w:t>
      </w:r>
      <w:r w:rsidRPr="00410B9D">
        <w:tab/>
        <w:t>Definitions—</w:t>
      </w:r>
      <w:r w:rsidR="00EF3BCF" w:rsidRPr="00410B9D">
        <w:t>pt</w:t>
      </w:r>
      <w:r w:rsidRPr="00410B9D">
        <w:t xml:space="preserve"> 1A.2</w:t>
      </w:r>
    </w:p>
    <w:p w14:paraId="51901C76" w14:textId="79A36B11" w:rsidR="00F85C92" w:rsidRPr="00410B9D" w:rsidRDefault="00F85C92" w:rsidP="00F85C92">
      <w:pPr>
        <w:pStyle w:val="Amainreturn"/>
      </w:pPr>
      <w:r w:rsidRPr="00410B9D">
        <w:t xml:space="preserve">In this </w:t>
      </w:r>
      <w:r w:rsidR="00EF3BCF" w:rsidRPr="00410B9D">
        <w:t>part</w:t>
      </w:r>
      <w:r w:rsidRPr="00410B9D">
        <w:t>:</w:t>
      </w:r>
    </w:p>
    <w:p w14:paraId="4F92DA09" w14:textId="599E5C29" w:rsidR="00AF0DBE" w:rsidRPr="00410B9D" w:rsidRDefault="00AF0DBE" w:rsidP="00410B9D">
      <w:pPr>
        <w:pStyle w:val="aDef"/>
      </w:pPr>
      <w:r w:rsidRPr="00410B9D">
        <w:rPr>
          <w:rStyle w:val="charBoldItals"/>
        </w:rPr>
        <w:t>flavoured milk</w:t>
      </w:r>
      <w:r w:rsidRPr="00410B9D">
        <w:t>—see section 1A.1.</w:t>
      </w:r>
    </w:p>
    <w:p w14:paraId="20A0C199" w14:textId="4629E068" w:rsidR="00F85C92" w:rsidRPr="00410B9D" w:rsidRDefault="00F85C92" w:rsidP="00410B9D">
      <w:pPr>
        <w:pStyle w:val="aDef"/>
      </w:pPr>
      <w:r w:rsidRPr="00410B9D">
        <w:rPr>
          <w:rStyle w:val="charBoldItals"/>
        </w:rPr>
        <w:t>glass container</w:t>
      </w:r>
      <w:r w:rsidRPr="00410B9D">
        <w:t xml:space="preserve"> means a container made wholly or partly of glass.</w:t>
      </w:r>
    </w:p>
    <w:p w14:paraId="522FBF2E" w14:textId="77777777" w:rsidR="00F85C92" w:rsidRPr="00410B9D" w:rsidRDefault="00F85C92" w:rsidP="00410B9D">
      <w:pPr>
        <w:pStyle w:val="aDef"/>
      </w:pPr>
      <w:r w:rsidRPr="00410B9D">
        <w:rPr>
          <w:rStyle w:val="charBoldItals"/>
        </w:rPr>
        <w:t>spirituous liquor</w:t>
      </w:r>
      <w:r w:rsidRPr="00410B9D">
        <w:t xml:space="preserve">—a beverage is </w:t>
      </w:r>
      <w:r w:rsidRPr="00410B9D">
        <w:rPr>
          <w:rStyle w:val="charBoldItals"/>
        </w:rPr>
        <w:t>spirituous liquor</w:t>
      </w:r>
      <w:r w:rsidRPr="00410B9D">
        <w:t xml:space="preserve"> if the beverage—</w:t>
      </w:r>
    </w:p>
    <w:p w14:paraId="0CC6352F" w14:textId="7B11B40B" w:rsidR="00F85C92" w:rsidRPr="00410B9D" w:rsidRDefault="006B6185" w:rsidP="006B6185">
      <w:pPr>
        <w:pStyle w:val="Idefpara"/>
      </w:pPr>
      <w:r w:rsidRPr="00410B9D">
        <w:tab/>
        <w:t>(a)</w:t>
      </w:r>
      <w:r w:rsidRPr="00410B9D">
        <w:tab/>
      </w:r>
      <w:r w:rsidR="00F85C92" w:rsidRPr="00410B9D">
        <w:t>is a liqueur, or other alcoholic beverage produced by distillation, or a mixture of both; and</w:t>
      </w:r>
    </w:p>
    <w:p w14:paraId="2AF30E03" w14:textId="199326C3" w:rsidR="00F85C92" w:rsidRPr="00410B9D" w:rsidRDefault="006B6185" w:rsidP="006B6185">
      <w:pPr>
        <w:pStyle w:val="Idefpara"/>
      </w:pPr>
      <w:r w:rsidRPr="00410B9D">
        <w:tab/>
        <w:t>(b)</w:t>
      </w:r>
      <w:r w:rsidRPr="00410B9D">
        <w:tab/>
      </w:r>
      <w:r w:rsidR="00F85C92" w:rsidRPr="00410B9D">
        <w:t>is not mixed with any beverage other than a liqueur or an alcoholic beverage produced by distillation.</w:t>
      </w:r>
    </w:p>
    <w:p w14:paraId="496D5CEF" w14:textId="77777777" w:rsidR="00F85C92" w:rsidRPr="00410B9D" w:rsidRDefault="00F85C92" w:rsidP="00410B9D">
      <w:pPr>
        <w:pStyle w:val="aDef"/>
        <w:keepNext/>
      </w:pPr>
      <w:r w:rsidRPr="00410B9D">
        <w:rPr>
          <w:rStyle w:val="charBoldItals"/>
        </w:rPr>
        <w:lastRenderedPageBreak/>
        <w:t>wine</w:t>
      </w:r>
      <w:r w:rsidRPr="00410B9D">
        <w:t xml:space="preserve">—a beverage is </w:t>
      </w:r>
      <w:r w:rsidRPr="00410B9D">
        <w:rPr>
          <w:rStyle w:val="charBoldItals"/>
        </w:rPr>
        <w:t>wine</w:t>
      </w:r>
      <w:r w:rsidRPr="00410B9D">
        <w:t xml:space="preserve"> if the beverage—</w:t>
      </w:r>
    </w:p>
    <w:p w14:paraId="0393207C" w14:textId="451D79A6" w:rsidR="00F85C92" w:rsidRPr="00410B9D" w:rsidRDefault="006B6185" w:rsidP="006B6185">
      <w:pPr>
        <w:pStyle w:val="Idefpara"/>
      </w:pPr>
      <w:r w:rsidRPr="00410B9D">
        <w:tab/>
        <w:t>(a)</w:t>
      </w:r>
      <w:r w:rsidRPr="00410B9D">
        <w:tab/>
      </w:r>
      <w:r w:rsidR="00F85C92" w:rsidRPr="00410B9D">
        <w:t>is produced by fermentation of grapes (whether or not mixed with any other grape product); and</w:t>
      </w:r>
    </w:p>
    <w:p w14:paraId="3E51D87D" w14:textId="5DCDBC45" w:rsidR="00F85C92" w:rsidRPr="00410B9D" w:rsidRDefault="006B6185" w:rsidP="006B6185">
      <w:pPr>
        <w:pStyle w:val="Idefpara"/>
      </w:pPr>
      <w:r w:rsidRPr="00410B9D">
        <w:tab/>
        <w:t>(b)</w:t>
      </w:r>
      <w:r w:rsidRPr="00410B9D">
        <w:tab/>
      </w:r>
      <w:r w:rsidR="00F85C92" w:rsidRPr="00410B9D">
        <w:t>is not mixed with any beverage other than a grape product.</w:t>
      </w:r>
    </w:p>
    <w:p w14:paraId="64EB0A06" w14:textId="3E5B59C4" w:rsidR="00F85C92" w:rsidRPr="00410B9D" w:rsidRDefault="003F5AEC" w:rsidP="00410B9D">
      <w:pPr>
        <w:pStyle w:val="aDef"/>
      </w:pPr>
      <w:r w:rsidRPr="00410B9D">
        <w:rPr>
          <w:rStyle w:val="charBoldItals"/>
        </w:rPr>
        <w:t>wine-based beverage</w:t>
      </w:r>
      <w:r w:rsidRPr="00410B9D">
        <w:t xml:space="preserve"> means a beverage that—</w:t>
      </w:r>
    </w:p>
    <w:p w14:paraId="27EC877C" w14:textId="328F1C44" w:rsidR="00F85C92" w:rsidRPr="00410B9D" w:rsidRDefault="006B6185" w:rsidP="006B6185">
      <w:pPr>
        <w:pStyle w:val="Idefpara"/>
      </w:pPr>
      <w:r w:rsidRPr="00410B9D">
        <w:tab/>
        <w:t>(a)</w:t>
      </w:r>
      <w:r w:rsidRPr="00410B9D">
        <w:tab/>
      </w:r>
      <w:r w:rsidR="00F85C92" w:rsidRPr="00410B9D">
        <w:t>contains a mixture of wine and another beverage that is not a grape product; and</w:t>
      </w:r>
    </w:p>
    <w:p w14:paraId="38166AD3" w14:textId="17C6B50E" w:rsidR="00F85C92" w:rsidRPr="00410B9D" w:rsidRDefault="006B6185" w:rsidP="006B6185">
      <w:pPr>
        <w:pStyle w:val="Idefpara"/>
      </w:pPr>
      <w:r w:rsidRPr="00410B9D">
        <w:tab/>
        <w:t>(b)</w:t>
      </w:r>
      <w:r w:rsidRPr="00410B9D">
        <w:tab/>
      </w:r>
      <w:r w:rsidR="00F85C92" w:rsidRPr="00410B9D">
        <w:t>has an alcohol by volume content of less than 10%.</w:t>
      </w:r>
    </w:p>
    <w:p w14:paraId="4F0D0521" w14:textId="15F9BE88" w:rsidR="00F85C92" w:rsidRPr="00410B9D" w:rsidRDefault="00F85C92" w:rsidP="00F85C92">
      <w:pPr>
        <w:pStyle w:val="ISchclauseheading"/>
        <w:spacing w:after="240"/>
      </w:pPr>
      <w:r w:rsidRPr="00410B9D">
        <w:t>1A.4</w:t>
      </w:r>
      <w:r w:rsidRPr="00410B9D">
        <w:tab/>
        <w:t>What is not a container—s 24C</w:t>
      </w:r>
    </w:p>
    <w:tbl>
      <w:tblPr>
        <w:tblW w:w="7542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3649"/>
        <w:gridCol w:w="2693"/>
      </w:tblGrid>
      <w:tr w:rsidR="00C11C6A" w:rsidRPr="00410B9D" w14:paraId="7CB18BD4" w14:textId="1E40D098" w:rsidTr="00C11C6A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418AB315" w14:textId="77777777" w:rsidR="00C11C6A" w:rsidRPr="00410B9D" w:rsidRDefault="00C11C6A" w:rsidP="004A17CA">
            <w:pPr>
              <w:pStyle w:val="TableColHd"/>
            </w:pPr>
            <w:r w:rsidRPr="00410B9D">
              <w:t>column 1</w:t>
            </w:r>
          </w:p>
          <w:p w14:paraId="0104FC48" w14:textId="77777777" w:rsidR="00C11C6A" w:rsidRPr="00410B9D" w:rsidRDefault="00C11C6A" w:rsidP="004A17CA">
            <w:pPr>
              <w:pStyle w:val="TableColHd"/>
            </w:pPr>
            <w:r w:rsidRPr="00410B9D">
              <w:t>item</w:t>
            </w:r>
          </w:p>
        </w:tc>
        <w:tc>
          <w:tcPr>
            <w:tcW w:w="3649" w:type="dxa"/>
            <w:tcBorders>
              <w:bottom w:val="single" w:sz="4" w:space="0" w:color="auto"/>
            </w:tcBorders>
          </w:tcPr>
          <w:p w14:paraId="374F0CDB" w14:textId="77777777" w:rsidR="00C11C6A" w:rsidRPr="00410B9D" w:rsidRDefault="00C11C6A" w:rsidP="004A17CA">
            <w:pPr>
              <w:pStyle w:val="TableColHd"/>
            </w:pPr>
            <w:r w:rsidRPr="00410B9D">
              <w:t>column 2</w:t>
            </w:r>
          </w:p>
          <w:p w14:paraId="6EACF7F6" w14:textId="40D80013" w:rsidR="00C11C6A" w:rsidRPr="00410B9D" w:rsidRDefault="00C11C6A" w:rsidP="004A17CA">
            <w:pPr>
              <w:pStyle w:val="TableColHd"/>
            </w:pPr>
            <w:r w:rsidRPr="00410B9D">
              <w:t>beverage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BC7578" w14:textId="77777777" w:rsidR="00CD31F2" w:rsidRPr="00410B9D" w:rsidRDefault="00C11C6A" w:rsidP="004A17CA">
            <w:pPr>
              <w:pStyle w:val="TableColHd"/>
            </w:pPr>
            <w:r w:rsidRPr="00410B9D">
              <w:t xml:space="preserve">column </w:t>
            </w:r>
            <w:r w:rsidR="00CD31F2" w:rsidRPr="00410B9D">
              <w:t>3</w:t>
            </w:r>
          </w:p>
          <w:p w14:paraId="378F1DCD" w14:textId="44FBC210" w:rsidR="00CD31F2" w:rsidRPr="00410B9D" w:rsidRDefault="00CD31F2" w:rsidP="004A17CA">
            <w:pPr>
              <w:pStyle w:val="TableColHd"/>
            </w:pPr>
            <w:r w:rsidRPr="00410B9D">
              <w:t>container size</w:t>
            </w:r>
          </w:p>
        </w:tc>
      </w:tr>
      <w:tr w:rsidR="00C11C6A" w:rsidRPr="00410B9D" w14:paraId="5AC94DBE" w14:textId="08771F5D" w:rsidTr="00C11C6A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424E40C5" w14:textId="0AC69935" w:rsidR="00C11C6A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1 </w:t>
            </w:r>
          </w:p>
        </w:tc>
        <w:tc>
          <w:tcPr>
            <w:tcW w:w="3649" w:type="dxa"/>
            <w:tcBorders>
              <w:top w:val="single" w:sz="4" w:space="0" w:color="auto"/>
            </w:tcBorders>
          </w:tcPr>
          <w:p w14:paraId="4F17B00A" w14:textId="546FC823" w:rsidR="00C11C6A" w:rsidRPr="00410B9D" w:rsidRDefault="00C23459" w:rsidP="004A17CA">
            <w:pPr>
              <w:pStyle w:val="TableText10"/>
            </w:pPr>
            <w:r w:rsidRPr="00410B9D">
              <w:t xml:space="preserve">all </w:t>
            </w:r>
            <w:r w:rsidR="0080332C" w:rsidRPr="00410B9D">
              <w:t>beverages except</w:t>
            </w:r>
            <w:r w:rsidRPr="00410B9D">
              <w:t xml:space="preserve"> liquids that are not beverages under s 1A.2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CFAD6C0" w14:textId="54170DF9" w:rsidR="00C11C6A" w:rsidRPr="00410B9D" w:rsidRDefault="00C23459" w:rsidP="004A17CA">
            <w:pPr>
              <w:pStyle w:val="TableText10"/>
            </w:pPr>
            <w:r w:rsidRPr="00410B9D">
              <w:t>less than 150ml</w:t>
            </w:r>
          </w:p>
        </w:tc>
      </w:tr>
      <w:tr w:rsidR="00C11C6A" w:rsidRPr="00410B9D" w14:paraId="543B0EAC" w14:textId="1E0D64C9" w:rsidTr="00C11C6A">
        <w:trPr>
          <w:cantSplit/>
        </w:trPr>
        <w:tc>
          <w:tcPr>
            <w:tcW w:w="1200" w:type="dxa"/>
          </w:tcPr>
          <w:p w14:paraId="77B85141" w14:textId="1FF81191" w:rsidR="00C11C6A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2 </w:t>
            </w:r>
          </w:p>
        </w:tc>
        <w:tc>
          <w:tcPr>
            <w:tcW w:w="3649" w:type="dxa"/>
          </w:tcPr>
          <w:p w14:paraId="751225A5" w14:textId="44F40272" w:rsidR="00C11C6A" w:rsidRPr="00410B9D" w:rsidRDefault="00C23459" w:rsidP="004A17CA">
            <w:pPr>
              <w:pStyle w:val="TableText10"/>
            </w:pPr>
            <w:r w:rsidRPr="00410B9D">
              <w:t xml:space="preserve">all </w:t>
            </w:r>
            <w:r w:rsidR="0080332C" w:rsidRPr="00410B9D">
              <w:t xml:space="preserve">beverages except </w:t>
            </w:r>
            <w:r w:rsidRPr="00410B9D">
              <w:t>liquids that are not beverages under s 1A.2</w:t>
            </w:r>
          </w:p>
        </w:tc>
        <w:tc>
          <w:tcPr>
            <w:tcW w:w="2693" w:type="dxa"/>
          </w:tcPr>
          <w:p w14:paraId="02E02F1E" w14:textId="5BC93F73" w:rsidR="00C11C6A" w:rsidRPr="00410B9D" w:rsidRDefault="00C23459" w:rsidP="004A17CA">
            <w:pPr>
              <w:pStyle w:val="TableText10"/>
            </w:pPr>
            <w:r w:rsidRPr="00410B9D">
              <w:t>more than 3L</w:t>
            </w:r>
          </w:p>
        </w:tc>
      </w:tr>
      <w:tr w:rsidR="00B6687F" w:rsidRPr="00410B9D" w14:paraId="76185811" w14:textId="77777777" w:rsidTr="00C11C6A">
        <w:trPr>
          <w:cantSplit/>
        </w:trPr>
        <w:tc>
          <w:tcPr>
            <w:tcW w:w="1200" w:type="dxa"/>
          </w:tcPr>
          <w:p w14:paraId="2693D6F1" w14:textId="7C3F3598" w:rsidR="00B6687F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3 </w:t>
            </w:r>
          </w:p>
        </w:tc>
        <w:tc>
          <w:tcPr>
            <w:tcW w:w="3649" w:type="dxa"/>
          </w:tcPr>
          <w:p w14:paraId="10A9A7E8" w14:textId="59F98AF6" w:rsidR="00B6687F" w:rsidRPr="00410B9D" w:rsidRDefault="00B6687F" w:rsidP="00B6687F">
            <w:pPr>
              <w:pStyle w:val="TableText10"/>
            </w:pPr>
            <w:r w:rsidRPr="00410B9D">
              <w:t>beverage comprising at least 90% fruit or vegetable juice (or a mixture of fruit and vegetable juices)</w:t>
            </w:r>
          </w:p>
        </w:tc>
        <w:tc>
          <w:tcPr>
            <w:tcW w:w="2693" w:type="dxa"/>
          </w:tcPr>
          <w:p w14:paraId="579B2647" w14:textId="5554EE2F" w:rsidR="00B6687F" w:rsidRPr="00410B9D" w:rsidRDefault="00B6687F" w:rsidP="00B6687F">
            <w:pPr>
              <w:pStyle w:val="TableText10"/>
            </w:pPr>
            <w:r w:rsidRPr="00410B9D">
              <w:t>1L or more</w:t>
            </w:r>
          </w:p>
        </w:tc>
      </w:tr>
      <w:tr w:rsidR="00B6687F" w:rsidRPr="00410B9D" w14:paraId="039EFD66" w14:textId="77777777" w:rsidTr="00C11C6A">
        <w:trPr>
          <w:cantSplit/>
        </w:trPr>
        <w:tc>
          <w:tcPr>
            <w:tcW w:w="1200" w:type="dxa"/>
          </w:tcPr>
          <w:p w14:paraId="0C99D772" w14:textId="44C2B24E" w:rsidR="00B6687F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4 </w:t>
            </w:r>
          </w:p>
        </w:tc>
        <w:tc>
          <w:tcPr>
            <w:tcW w:w="3649" w:type="dxa"/>
          </w:tcPr>
          <w:p w14:paraId="04EAEFE2" w14:textId="35932C80" w:rsidR="00B6687F" w:rsidRPr="00410B9D" w:rsidRDefault="00B6687F" w:rsidP="00B6687F">
            <w:pPr>
              <w:pStyle w:val="TableText10"/>
            </w:pPr>
            <w:r w:rsidRPr="00410B9D">
              <w:t>flavoured milk</w:t>
            </w:r>
          </w:p>
        </w:tc>
        <w:tc>
          <w:tcPr>
            <w:tcW w:w="2693" w:type="dxa"/>
          </w:tcPr>
          <w:p w14:paraId="44015ECF" w14:textId="6A1EFA26" w:rsidR="00B6687F" w:rsidRPr="00410B9D" w:rsidRDefault="00B6687F" w:rsidP="00B6687F">
            <w:pPr>
              <w:pStyle w:val="TableText10"/>
            </w:pPr>
            <w:r w:rsidRPr="00410B9D">
              <w:t>1L or more</w:t>
            </w:r>
          </w:p>
        </w:tc>
      </w:tr>
      <w:tr w:rsidR="00B6687F" w:rsidRPr="00410B9D" w14:paraId="7E5F2A7B" w14:textId="77777777" w:rsidTr="00C11C6A">
        <w:trPr>
          <w:cantSplit/>
        </w:trPr>
        <w:tc>
          <w:tcPr>
            <w:tcW w:w="1200" w:type="dxa"/>
          </w:tcPr>
          <w:p w14:paraId="13CA97A3" w14:textId="51765C60" w:rsidR="00B6687F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5 </w:t>
            </w:r>
          </w:p>
        </w:tc>
        <w:tc>
          <w:tcPr>
            <w:tcW w:w="3649" w:type="dxa"/>
          </w:tcPr>
          <w:p w14:paraId="5E27F5C5" w14:textId="72BC342A" w:rsidR="00B6687F" w:rsidRPr="00410B9D" w:rsidRDefault="00B6687F" w:rsidP="00B6687F">
            <w:pPr>
              <w:pStyle w:val="TableText10"/>
            </w:pPr>
            <w:r w:rsidRPr="00410B9D">
              <w:t>wine if the container is made of plastic or foil, or both (commonly known as a sachet)</w:t>
            </w:r>
          </w:p>
        </w:tc>
        <w:tc>
          <w:tcPr>
            <w:tcW w:w="2693" w:type="dxa"/>
          </w:tcPr>
          <w:p w14:paraId="3E0C7131" w14:textId="392A2964" w:rsidR="00B6687F" w:rsidRPr="00410B9D" w:rsidRDefault="00B6687F" w:rsidP="00B6687F">
            <w:pPr>
              <w:pStyle w:val="TableText10"/>
            </w:pPr>
            <w:r w:rsidRPr="00410B9D">
              <w:t>250ml or more</w:t>
            </w:r>
          </w:p>
        </w:tc>
      </w:tr>
      <w:tr w:rsidR="00B6687F" w:rsidRPr="00410B9D" w14:paraId="09885851" w14:textId="6D7C38EF" w:rsidTr="00C11C6A">
        <w:trPr>
          <w:cantSplit/>
        </w:trPr>
        <w:tc>
          <w:tcPr>
            <w:tcW w:w="1200" w:type="dxa"/>
          </w:tcPr>
          <w:p w14:paraId="78AEAD54" w14:textId="5BE73F5B" w:rsidR="00B6687F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t xml:space="preserve">6 </w:t>
            </w:r>
          </w:p>
        </w:tc>
        <w:tc>
          <w:tcPr>
            <w:tcW w:w="3649" w:type="dxa"/>
          </w:tcPr>
          <w:p w14:paraId="603C6F57" w14:textId="68F69270" w:rsidR="00B6687F" w:rsidRPr="00410B9D" w:rsidRDefault="00B6687F" w:rsidP="00B6687F">
            <w:pPr>
              <w:pStyle w:val="TableText10"/>
            </w:pPr>
            <w:r w:rsidRPr="00410B9D">
              <w:t>wine or spirituous liquor if the container is made of glass</w:t>
            </w:r>
          </w:p>
        </w:tc>
        <w:tc>
          <w:tcPr>
            <w:tcW w:w="2693" w:type="dxa"/>
          </w:tcPr>
          <w:p w14:paraId="51A11B04" w14:textId="4CEC267F" w:rsidR="00B6687F" w:rsidRPr="00410B9D" w:rsidRDefault="00B6687F" w:rsidP="00B6687F">
            <w:pPr>
              <w:pStyle w:val="TableText10"/>
            </w:pPr>
            <w:r w:rsidRPr="00410B9D">
              <w:t>all sizes</w:t>
            </w:r>
          </w:p>
        </w:tc>
      </w:tr>
      <w:tr w:rsidR="00B6687F" w:rsidRPr="00410B9D" w14:paraId="1CC844CF" w14:textId="0A4252A3" w:rsidTr="00C11C6A">
        <w:trPr>
          <w:cantSplit/>
        </w:trPr>
        <w:tc>
          <w:tcPr>
            <w:tcW w:w="1200" w:type="dxa"/>
          </w:tcPr>
          <w:p w14:paraId="1BDD8DE5" w14:textId="23D27535" w:rsidR="00B6687F" w:rsidRPr="00410B9D" w:rsidRDefault="00410B9D" w:rsidP="00410B9D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410B9D">
              <w:lastRenderedPageBreak/>
              <w:t xml:space="preserve">7 </w:t>
            </w:r>
          </w:p>
        </w:tc>
        <w:tc>
          <w:tcPr>
            <w:tcW w:w="3649" w:type="dxa"/>
          </w:tcPr>
          <w:p w14:paraId="728FDA39" w14:textId="565CB777" w:rsidR="00B6687F" w:rsidRPr="00410B9D" w:rsidRDefault="00B6687F" w:rsidP="00B6687F">
            <w:pPr>
              <w:pStyle w:val="TableText10"/>
            </w:pPr>
            <w:r w:rsidRPr="00410B9D">
              <w:t>wine, wine</w:t>
            </w:r>
            <w:r w:rsidRPr="00410B9D">
              <w:noBreakHyphen/>
              <w:t>based beverage or water if the container is made of—</w:t>
            </w:r>
          </w:p>
          <w:p w14:paraId="714929A1" w14:textId="22DD6E05" w:rsidR="00B6687F" w:rsidRPr="00410B9D" w:rsidRDefault="00410B9D" w:rsidP="00410B9D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410B9D">
              <w:rPr>
                <w:rFonts w:ascii="Symbol" w:hAnsi="Symbol"/>
              </w:rPr>
              <w:t></w:t>
            </w:r>
            <w:r w:rsidRPr="00410B9D">
              <w:rPr>
                <w:rFonts w:ascii="Symbol" w:hAnsi="Symbol"/>
              </w:rPr>
              <w:tab/>
            </w:r>
            <w:r w:rsidR="00B6687F" w:rsidRPr="00410B9D">
              <w:t>cardboard and plastic</w:t>
            </w:r>
          </w:p>
          <w:p w14:paraId="5479D4F7" w14:textId="2CFDE240" w:rsidR="00B6687F" w:rsidRPr="00410B9D" w:rsidRDefault="00410B9D" w:rsidP="00410B9D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410B9D">
              <w:rPr>
                <w:rFonts w:ascii="Symbol" w:hAnsi="Symbol"/>
              </w:rPr>
              <w:t></w:t>
            </w:r>
            <w:r w:rsidRPr="00410B9D">
              <w:rPr>
                <w:rFonts w:ascii="Symbol" w:hAnsi="Symbol"/>
              </w:rPr>
              <w:tab/>
            </w:r>
            <w:r w:rsidR="00B6687F" w:rsidRPr="00410B9D">
              <w:t>cardboard and foil</w:t>
            </w:r>
          </w:p>
          <w:p w14:paraId="1D994A68" w14:textId="5C831D0A" w:rsidR="00B6687F" w:rsidRPr="00410B9D" w:rsidRDefault="00410B9D" w:rsidP="00410B9D">
            <w:pPr>
              <w:pStyle w:val="TableBullet"/>
              <w:numPr>
                <w:ilvl w:val="0"/>
                <w:numId w:val="0"/>
              </w:numPr>
              <w:ind w:left="357" w:hanging="357"/>
            </w:pPr>
            <w:r w:rsidRPr="00410B9D">
              <w:rPr>
                <w:rFonts w:ascii="Symbol" w:hAnsi="Symbol"/>
              </w:rPr>
              <w:t></w:t>
            </w:r>
            <w:r w:rsidRPr="00410B9D">
              <w:rPr>
                <w:rFonts w:ascii="Symbol" w:hAnsi="Symbol"/>
              </w:rPr>
              <w:tab/>
            </w:r>
            <w:r w:rsidR="00B6687F" w:rsidRPr="00410B9D">
              <w:t>cardboard, plastic and foil (commonly known as a cask or aseptic pack)</w:t>
            </w:r>
          </w:p>
        </w:tc>
        <w:tc>
          <w:tcPr>
            <w:tcW w:w="2693" w:type="dxa"/>
          </w:tcPr>
          <w:p w14:paraId="2D68DC3B" w14:textId="6AD41387" w:rsidR="00B6687F" w:rsidRPr="00410B9D" w:rsidRDefault="00B6687F" w:rsidP="00B6687F">
            <w:pPr>
              <w:pStyle w:val="TableText10"/>
            </w:pPr>
            <w:r w:rsidRPr="00410B9D">
              <w:t>1L or more</w:t>
            </w:r>
          </w:p>
        </w:tc>
      </w:tr>
    </w:tbl>
    <w:p w14:paraId="52205131" w14:textId="666219C2" w:rsidR="005E1159" w:rsidRPr="00410B9D" w:rsidRDefault="00410B9D" w:rsidP="00410B9D">
      <w:pPr>
        <w:pStyle w:val="AH5Sec"/>
        <w:shd w:val="pct25" w:color="auto" w:fill="auto"/>
      </w:pPr>
      <w:bookmarkStart w:id="41" w:name="_Toc83904126"/>
      <w:r w:rsidRPr="00410B9D">
        <w:rPr>
          <w:rStyle w:val="CharSectNo"/>
        </w:rPr>
        <w:t>40</w:t>
      </w:r>
      <w:r w:rsidRPr="00410B9D">
        <w:tab/>
      </w:r>
      <w:r w:rsidR="005E1159" w:rsidRPr="00410B9D">
        <w:t>Dictionary, new definitions</w:t>
      </w:r>
      <w:bookmarkEnd w:id="41"/>
    </w:p>
    <w:p w14:paraId="3CD7A276" w14:textId="77777777" w:rsidR="005E1159" w:rsidRPr="00410B9D" w:rsidRDefault="005E1159" w:rsidP="005E1159">
      <w:pPr>
        <w:pStyle w:val="direction"/>
      </w:pPr>
      <w:r w:rsidRPr="00410B9D">
        <w:t>insert</w:t>
      </w:r>
    </w:p>
    <w:p w14:paraId="0E84E0A1" w14:textId="5414D316" w:rsidR="007F04FD" w:rsidRPr="00410B9D" w:rsidRDefault="007F04FD" w:rsidP="00410B9D">
      <w:pPr>
        <w:pStyle w:val="aDef"/>
      </w:pPr>
      <w:r w:rsidRPr="00410B9D">
        <w:rPr>
          <w:rStyle w:val="charBoldItals"/>
        </w:rPr>
        <w:t>cordial</w:t>
      </w:r>
      <w:r w:rsidR="00AC6EE5" w:rsidRPr="00410B9D">
        <w:rPr>
          <w:bCs/>
          <w:iCs/>
        </w:rPr>
        <w:t>, for schedule 1A, part 1A.1 (Beverages)—see section 1A.1.</w:t>
      </w:r>
    </w:p>
    <w:p w14:paraId="378064A8" w14:textId="7D7F0F8F" w:rsidR="005E1159" w:rsidRPr="00410B9D" w:rsidRDefault="005E1159" w:rsidP="00410B9D">
      <w:pPr>
        <w:pStyle w:val="aDef"/>
      </w:pPr>
      <w:r w:rsidRPr="00410B9D">
        <w:rPr>
          <w:rStyle w:val="charBoldItals"/>
        </w:rPr>
        <w:t>domestic waste</w:t>
      </w:r>
      <w:r w:rsidRPr="00410B9D">
        <w:rPr>
          <w:bCs/>
          <w:iCs/>
        </w:rPr>
        <w:t>, for part 4 (Waste storage</w:t>
      </w:r>
      <w:r w:rsidR="00B95B97" w:rsidRPr="00410B9D">
        <w:rPr>
          <w:bCs/>
          <w:iCs/>
        </w:rPr>
        <w:t xml:space="preserve">, </w:t>
      </w:r>
      <w:r w:rsidRPr="00410B9D">
        <w:rPr>
          <w:bCs/>
          <w:iCs/>
        </w:rPr>
        <w:t>collection</w:t>
      </w:r>
      <w:r w:rsidR="00B95B97" w:rsidRPr="00410B9D">
        <w:rPr>
          <w:bCs/>
          <w:iCs/>
        </w:rPr>
        <w:t xml:space="preserve"> etc</w:t>
      </w:r>
      <w:r w:rsidRPr="00410B9D">
        <w:rPr>
          <w:bCs/>
          <w:iCs/>
        </w:rPr>
        <w:t>)—see section 11.</w:t>
      </w:r>
    </w:p>
    <w:p w14:paraId="7ACBEA27" w14:textId="59B0A4A9" w:rsidR="00424B3E" w:rsidRPr="00410B9D" w:rsidRDefault="00424B3E" w:rsidP="00410B9D">
      <w:pPr>
        <w:pStyle w:val="aDef"/>
      </w:pPr>
      <w:r w:rsidRPr="00410B9D">
        <w:rPr>
          <w:rStyle w:val="charBoldItals"/>
        </w:rPr>
        <w:t>electronic waste</w:t>
      </w:r>
      <w:r w:rsidRPr="00410B9D">
        <w:rPr>
          <w:bCs/>
          <w:iCs/>
        </w:rPr>
        <w:t>, for schedule 1 (</w:t>
      </w:r>
      <w:r w:rsidR="00EE5174" w:rsidRPr="00410B9D">
        <w:rPr>
          <w:bCs/>
          <w:iCs/>
        </w:rPr>
        <w:t xml:space="preserve">Waste definitions)—see the </w:t>
      </w:r>
      <w:hyperlink r:id="rId34" w:tooltip="A1997-92" w:history="1">
        <w:r w:rsidR="00A75D77" w:rsidRPr="00410B9D">
          <w:rPr>
            <w:rStyle w:val="charCitHyperlinkItal"/>
          </w:rPr>
          <w:t>Environment Protection Act 1997</w:t>
        </w:r>
      </w:hyperlink>
      <w:r w:rsidR="00EE5174" w:rsidRPr="00410B9D">
        <w:rPr>
          <w:bCs/>
          <w:iCs/>
        </w:rPr>
        <w:t>, dictionary.</w:t>
      </w:r>
    </w:p>
    <w:p w14:paraId="2320FEB7" w14:textId="5D04EBB8" w:rsidR="00AC6EE5" w:rsidRPr="00410B9D" w:rsidRDefault="00AC6EE5" w:rsidP="00410B9D">
      <w:pPr>
        <w:pStyle w:val="aDef"/>
      </w:pPr>
      <w:r w:rsidRPr="00410B9D">
        <w:rPr>
          <w:rStyle w:val="charBoldItals"/>
        </w:rPr>
        <w:t>flavoured milk</w:t>
      </w:r>
      <w:r w:rsidRPr="00410B9D">
        <w:rPr>
          <w:bCs/>
          <w:iCs/>
        </w:rPr>
        <w:t>, for schedule 1A, part 1A.1 (Beverages)</w:t>
      </w:r>
      <w:r w:rsidR="00D84E85" w:rsidRPr="00410B9D">
        <w:rPr>
          <w:bCs/>
          <w:iCs/>
        </w:rPr>
        <w:t xml:space="preserve"> and part</w:t>
      </w:r>
      <w:r w:rsidR="0021042C" w:rsidRPr="00410B9D">
        <w:rPr>
          <w:bCs/>
          <w:iCs/>
        </w:rPr>
        <w:t> </w:t>
      </w:r>
      <w:r w:rsidR="00D84E85" w:rsidRPr="00410B9D">
        <w:rPr>
          <w:bCs/>
          <w:iCs/>
        </w:rPr>
        <w:t>1A.2 (Containers)</w:t>
      </w:r>
      <w:r w:rsidRPr="00410B9D">
        <w:rPr>
          <w:bCs/>
          <w:iCs/>
        </w:rPr>
        <w:t>—see section 1A.1.</w:t>
      </w:r>
    </w:p>
    <w:p w14:paraId="38622F6A" w14:textId="13529EF0" w:rsidR="00D11FE9" w:rsidRPr="00410B9D" w:rsidRDefault="00D11FE9" w:rsidP="00410B9D">
      <w:pPr>
        <w:pStyle w:val="aDef"/>
      </w:pPr>
      <w:r w:rsidRPr="00410B9D">
        <w:rPr>
          <w:rStyle w:val="charBoldItals"/>
        </w:rPr>
        <w:t>flavouring</w:t>
      </w:r>
      <w:r w:rsidRPr="00410B9D">
        <w:rPr>
          <w:bCs/>
          <w:iCs/>
        </w:rPr>
        <w:t>, for schedule 1A, part 1A.1 (Beverages)—see section 1A.1.</w:t>
      </w:r>
    </w:p>
    <w:p w14:paraId="53A24810" w14:textId="7BC3C173" w:rsidR="005E1159" w:rsidRPr="00410B9D" w:rsidRDefault="005E1159" w:rsidP="00410B9D">
      <w:pPr>
        <w:pStyle w:val="aDef"/>
      </w:pPr>
      <w:r w:rsidRPr="00410B9D">
        <w:rPr>
          <w:rStyle w:val="charBoldItals"/>
        </w:rPr>
        <w:t>garden waste</w:t>
      </w:r>
      <w:r w:rsidRPr="00410B9D">
        <w:rPr>
          <w:bCs/>
          <w:iCs/>
        </w:rPr>
        <w:t>, for part 4 (Waste storage</w:t>
      </w:r>
      <w:r w:rsidR="00B95B97" w:rsidRPr="00410B9D">
        <w:rPr>
          <w:bCs/>
          <w:iCs/>
        </w:rPr>
        <w:t xml:space="preserve">, </w:t>
      </w:r>
      <w:r w:rsidRPr="00410B9D">
        <w:rPr>
          <w:bCs/>
          <w:iCs/>
        </w:rPr>
        <w:t>collection</w:t>
      </w:r>
      <w:r w:rsidR="00B95B97" w:rsidRPr="00410B9D">
        <w:rPr>
          <w:bCs/>
          <w:iCs/>
        </w:rPr>
        <w:t xml:space="preserve"> etc</w:t>
      </w:r>
      <w:r w:rsidRPr="00410B9D">
        <w:rPr>
          <w:bCs/>
          <w:iCs/>
        </w:rPr>
        <w:t>)—see section 11.</w:t>
      </w:r>
    </w:p>
    <w:p w14:paraId="6B6B264E" w14:textId="63A8232B" w:rsidR="00D84E85" w:rsidRPr="00410B9D" w:rsidRDefault="00D84E85" w:rsidP="00410B9D">
      <w:pPr>
        <w:pStyle w:val="aDef"/>
      </w:pPr>
      <w:r w:rsidRPr="00410B9D">
        <w:rPr>
          <w:rStyle w:val="charBoldItals"/>
        </w:rPr>
        <w:t>glass container</w:t>
      </w:r>
      <w:r w:rsidRPr="00410B9D">
        <w:rPr>
          <w:bCs/>
          <w:iCs/>
        </w:rPr>
        <w:t>, for schedule 1A, part 1A.2 (Containers)—see section 1A.3.</w:t>
      </w:r>
    </w:p>
    <w:p w14:paraId="6B7CD1E1" w14:textId="445A1B7C" w:rsidR="00D11FE9" w:rsidRPr="00410B9D" w:rsidRDefault="00D11FE9" w:rsidP="00410B9D">
      <w:pPr>
        <w:pStyle w:val="aDef"/>
      </w:pPr>
      <w:r w:rsidRPr="00410B9D">
        <w:rPr>
          <w:rStyle w:val="charBoldItals"/>
        </w:rPr>
        <w:t>milk</w:t>
      </w:r>
      <w:r w:rsidRPr="00410B9D">
        <w:rPr>
          <w:bCs/>
          <w:iCs/>
        </w:rPr>
        <w:t>, for schedule 1A, part 1A.1 (Beverages)—see section 1A.1.</w:t>
      </w:r>
    </w:p>
    <w:p w14:paraId="148A9A8C" w14:textId="5AC8DA0D" w:rsidR="006C67A7" w:rsidRPr="00410B9D" w:rsidRDefault="00410B9D" w:rsidP="00410B9D">
      <w:pPr>
        <w:pStyle w:val="AH5Sec"/>
        <w:shd w:val="pct25" w:color="auto" w:fill="auto"/>
      </w:pPr>
      <w:bookmarkStart w:id="42" w:name="_Toc83904127"/>
      <w:r w:rsidRPr="00410B9D">
        <w:rPr>
          <w:rStyle w:val="CharSectNo"/>
        </w:rPr>
        <w:lastRenderedPageBreak/>
        <w:t>41</w:t>
      </w:r>
      <w:r w:rsidRPr="00410B9D">
        <w:tab/>
      </w:r>
      <w:r w:rsidR="006C67A7" w:rsidRPr="00410B9D">
        <w:t xml:space="preserve">Dictionary, definition of </w:t>
      </w:r>
      <w:r w:rsidR="006C67A7" w:rsidRPr="00410B9D">
        <w:rPr>
          <w:rStyle w:val="charItals"/>
        </w:rPr>
        <w:t>occupier</w:t>
      </w:r>
      <w:bookmarkEnd w:id="42"/>
    </w:p>
    <w:p w14:paraId="54D0A552" w14:textId="364B33D2" w:rsidR="006C67A7" w:rsidRPr="00410B9D" w:rsidRDefault="006C67A7" w:rsidP="006C67A7">
      <w:pPr>
        <w:pStyle w:val="direction"/>
      </w:pPr>
      <w:r w:rsidRPr="00410B9D">
        <w:t>substitute</w:t>
      </w:r>
    </w:p>
    <w:p w14:paraId="4C1C7CED" w14:textId="141F314B" w:rsidR="006C67A7" w:rsidRPr="00410B9D" w:rsidRDefault="00DD1885" w:rsidP="00410B9D">
      <w:pPr>
        <w:pStyle w:val="aDef"/>
      </w:pPr>
      <w:r w:rsidRPr="00410B9D">
        <w:rPr>
          <w:rStyle w:val="charBoldItals"/>
        </w:rPr>
        <w:t>occupier</w:t>
      </w:r>
      <w:r w:rsidRPr="00410B9D">
        <w:rPr>
          <w:bCs/>
          <w:iCs/>
        </w:rPr>
        <w:t>, of premises, for part 4 (Waste storage, collection etc)—see section 11C.</w:t>
      </w:r>
    </w:p>
    <w:p w14:paraId="678C0F83" w14:textId="51E50A4C" w:rsidR="00780E6C" w:rsidRPr="00410B9D" w:rsidRDefault="00410B9D" w:rsidP="00410B9D">
      <w:pPr>
        <w:pStyle w:val="AH5Sec"/>
        <w:shd w:val="pct25" w:color="auto" w:fill="auto"/>
      </w:pPr>
      <w:bookmarkStart w:id="43" w:name="_Toc83904128"/>
      <w:r w:rsidRPr="00410B9D">
        <w:rPr>
          <w:rStyle w:val="CharSectNo"/>
        </w:rPr>
        <w:t>42</w:t>
      </w:r>
      <w:r w:rsidRPr="00410B9D">
        <w:tab/>
      </w:r>
      <w:r w:rsidR="00780E6C" w:rsidRPr="00410B9D">
        <w:t xml:space="preserve">Dictionary, </w:t>
      </w:r>
      <w:r w:rsidR="003E3068" w:rsidRPr="00410B9D">
        <w:t xml:space="preserve">new </w:t>
      </w:r>
      <w:r w:rsidR="00780E6C" w:rsidRPr="00410B9D">
        <w:t>definition</w:t>
      </w:r>
      <w:r w:rsidR="005445F9" w:rsidRPr="00410B9D">
        <w:t>s</w:t>
      </w:r>
      <w:bookmarkEnd w:id="43"/>
    </w:p>
    <w:p w14:paraId="5A55781D" w14:textId="1BEDE5F3" w:rsidR="00780E6C" w:rsidRPr="00410B9D" w:rsidRDefault="00780E6C" w:rsidP="00780E6C">
      <w:pPr>
        <w:pStyle w:val="direction"/>
      </w:pPr>
      <w:r w:rsidRPr="00410B9D">
        <w:t>insert</w:t>
      </w:r>
    </w:p>
    <w:p w14:paraId="1C5F6C63" w14:textId="77777777" w:rsidR="00780E6C" w:rsidRPr="00410B9D" w:rsidRDefault="00780E6C" w:rsidP="00410B9D">
      <w:pPr>
        <w:pStyle w:val="aDef"/>
      </w:pPr>
      <w:r w:rsidRPr="00410B9D">
        <w:rPr>
          <w:rStyle w:val="charBoldItals"/>
        </w:rPr>
        <w:t>organic waste</w:t>
      </w:r>
      <w:r w:rsidRPr="00410B9D">
        <w:rPr>
          <w:bCs/>
          <w:iCs/>
        </w:rPr>
        <w:t>, for part 4 (Waste storage, collection etc)—see section 11.</w:t>
      </w:r>
    </w:p>
    <w:p w14:paraId="1A76D4E9" w14:textId="591AE35B" w:rsidR="001123CB" w:rsidRPr="00410B9D" w:rsidRDefault="001123CB" w:rsidP="00410B9D">
      <w:pPr>
        <w:pStyle w:val="aDef"/>
      </w:pPr>
      <w:r w:rsidRPr="00410B9D">
        <w:rPr>
          <w:rStyle w:val="charBoldItals"/>
        </w:rPr>
        <w:t>registered health tonic</w:t>
      </w:r>
      <w:r w:rsidRPr="00410B9D">
        <w:rPr>
          <w:bCs/>
          <w:iCs/>
        </w:rPr>
        <w:t>, for schedule 1A, part 1A.1 (Beverages)—see section 1A.1.</w:t>
      </w:r>
    </w:p>
    <w:p w14:paraId="024890CB" w14:textId="5772A2D6" w:rsidR="0081552C" w:rsidRPr="00410B9D" w:rsidRDefault="0081552C" w:rsidP="00410B9D">
      <w:pPr>
        <w:pStyle w:val="aDef"/>
      </w:pPr>
      <w:r w:rsidRPr="00410B9D">
        <w:rPr>
          <w:rStyle w:val="charBoldItals"/>
        </w:rPr>
        <w:t>spirituous liquor</w:t>
      </w:r>
      <w:r w:rsidRPr="00410B9D">
        <w:rPr>
          <w:bCs/>
          <w:iCs/>
        </w:rPr>
        <w:t>, for schedule 1A, part 1A.2 (Containers)—see section 1A.3.</w:t>
      </w:r>
    </w:p>
    <w:p w14:paraId="646FC501" w14:textId="734C51A5" w:rsidR="00DD1885" w:rsidRPr="00410B9D" w:rsidRDefault="00410B9D" w:rsidP="00410B9D">
      <w:pPr>
        <w:pStyle w:val="AH5Sec"/>
        <w:shd w:val="pct25" w:color="auto" w:fill="auto"/>
        <w:rPr>
          <w:rStyle w:val="charItals"/>
        </w:rPr>
      </w:pPr>
      <w:bookmarkStart w:id="44" w:name="_Toc83904129"/>
      <w:r w:rsidRPr="00410B9D">
        <w:rPr>
          <w:rStyle w:val="CharSectNo"/>
        </w:rPr>
        <w:t>43</w:t>
      </w:r>
      <w:r w:rsidRPr="00410B9D">
        <w:rPr>
          <w:rStyle w:val="charItals"/>
          <w:i w:val="0"/>
        </w:rPr>
        <w:tab/>
      </w:r>
      <w:r w:rsidR="00DD1885" w:rsidRPr="00410B9D">
        <w:t>Dictionary, definition</w:t>
      </w:r>
      <w:r w:rsidR="005445F9" w:rsidRPr="00410B9D">
        <w:t>s</w:t>
      </w:r>
      <w:r w:rsidR="00DD1885" w:rsidRPr="00410B9D">
        <w:t xml:space="preserve"> of </w:t>
      </w:r>
      <w:r w:rsidR="00DD1885" w:rsidRPr="00410B9D">
        <w:rPr>
          <w:rStyle w:val="charItals"/>
        </w:rPr>
        <w:t>territory waste container</w:t>
      </w:r>
      <w:r w:rsidR="005445F9" w:rsidRPr="00410B9D">
        <w:t xml:space="preserve"> and </w:t>
      </w:r>
      <w:r w:rsidR="005445F9" w:rsidRPr="00410B9D">
        <w:rPr>
          <w:rStyle w:val="charItals"/>
        </w:rPr>
        <w:t>waste category</w:t>
      </w:r>
      <w:bookmarkEnd w:id="44"/>
    </w:p>
    <w:p w14:paraId="33AD68AF" w14:textId="516F399F" w:rsidR="00DD1885" w:rsidRPr="00410B9D" w:rsidRDefault="00DD1885" w:rsidP="00DD1885">
      <w:pPr>
        <w:pStyle w:val="direction"/>
      </w:pPr>
      <w:r w:rsidRPr="00410B9D">
        <w:t>substitute</w:t>
      </w:r>
    </w:p>
    <w:p w14:paraId="3BA67F88" w14:textId="0DEC41C1" w:rsidR="00DD1885" w:rsidRPr="00410B9D" w:rsidRDefault="00DD1885" w:rsidP="00410B9D">
      <w:pPr>
        <w:pStyle w:val="aDef"/>
      </w:pPr>
      <w:r w:rsidRPr="00410B9D">
        <w:rPr>
          <w:rStyle w:val="charBoldItals"/>
        </w:rPr>
        <w:t>territory waste container</w:t>
      </w:r>
      <w:r w:rsidRPr="00410B9D">
        <w:rPr>
          <w:bCs/>
          <w:iCs/>
        </w:rPr>
        <w:t>, for part 4 (Waste storage, collection etc)—</w:t>
      </w:r>
      <w:r w:rsidR="00C72B23" w:rsidRPr="00410B9D">
        <w:t>see section </w:t>
      </w:r>
      <w:r w:rsidR="00BF79E4" w:rsidRPr="00410B9D">
        <w:t>11C</w:t>
      </w:r>
      <w:r w:rsidR="007708F2" w:rsidRPr="00410B9D">
        <w:t>.</w:t>
      </w:r>
    </w:p>
    <w:p w14:paraId="7B1792E5" w14:textId="414231F2" w:rsidR="0081552C" w:rsidRPr="00410B9D" w:rsidRDefault="0081552C" w:rsidP="00410B9D">
      <w:pPr>
        <w:pStyle w:val="aDef"/>
      </w:pPr>
      <w:r w:rsidRPr="00410B9D">
        <w:rPr>
          <w:rStyle w:val="charBoldItals"/>
        </w:rPr>
        <w:t>waste category</w:t>
      </w:r>
      <w:r w:rsidRPr="00410B9D">
        <w:t>—see section 25</w:t>
      </w:r>
      <w:r w:rsidR="008C4B70" w:rsidRPr="00410B9D">
        <w:t> </w:t>
      </w:r>
      <w:r w:rsidRPr="00410B9D">
        <w:t>(1).</w:t>
      </w:r>
    </w:p>
    <w:p w14:paraId="24169C5A" w14:textId="3FE29A75" w:rsidR="007708F2" w:rsidRPr="00410B9D" w:rsidRDefault="00410B9D" w:rsidP="00410B9D">
      <w:pPr>
        <w:pStyle w:val="AH5Sec"/>
        <w:shd w:val="pct25" w:color="auto" w:fill="auto"/>
      </w:pPr>
      <w:bookmarkStart w:id="45" w:name="_Toc83904130"/>
      <w:r w:rsidRPr="00410B9D">
        <w:rPr>
          <w:rStyle w:val="CharSectNo"/>
        </w:rPr>
        <w:t>44</w:t>
      </w:r>
      <w:r w:rsidRPr="00410B9D">
        <w:tab/>
      </w:r>
      <w:r w:rsidR="007708F2" w:rsidRPr="00410B9D">
        <w:t xml:space="preserve">Dictionary, </w:t>
      </w:r>
      <w:r w:rsidR="003E3068" w:rsidRPr="00410B9D">
        <w:t xml:space="preserve">new </w:t>
      </w:r>
      <w:r w:rsidR="007708F2" w:rsidRPr="00410B9D">
        <w:t xml:space="preserve">definition of </w:t>
      </w:r>
      <w:r w:rsidR="007708F2" w:rsidRPr="00410B9D">
        <w:rPr>
          <w:rStyle w:val="charItals"/>
        </w:rPr>
        <w:t>waste container</w:t>
      </w:r>
      <w:bookmarkEnd w:id="45"/>
    </w:p>
    <w:p w14:paraId="4BD4E928" w14:textId="20E38AEA" w:rsidR="007708F2" w:rsidRPr="00410B9D" w:rsidRDefault="007708F2" w:rsidP="007708F2">
      <w:pPr>
        <w:pStyle w:val="direction"/>
      </w:pPr>
      <w:r w:rsidRPr="00410B9D">
        <w:t>insert</w:t>
      </w:r>
    </w:p>
    <w:p w14:paraId="5454F10C" w14:textId="39515F1B" w:rsidR="007708F2" w:rsidRPr="00410B9D" w:rsidRDefault="007708F2" w:rsidP="00410B9D">
      <w:pPr>
        <w:pStyle w:val="aDef"/>
      </w:pPr>
      <w:r w:rsidRPr="00410B9D">
        <w:rPr>
          <w:rStyle w:val="charBoldItals"/>
        </w:rPr>
        <w:t>waste container</w:t>
      </w:r>
      <w:r w:rsidRPr="00410B9D">
        <w:rPr>
          <w:bCs/>
          <w:iCs/>
        </w:rPr>
        <w:t>, for part 4 (Waste storage, collection etc)—see section 11C.</w:t>
      </w:r>
    </w:p>
    <w:p w14:paraId="4B1FB415" w14:textId="53AD715B" w:rsidR="00C72B23" w:rsidRPr="00410B9D" w:rsidRDefault="00410B9D" w:rsidP="00410B9D">
      <w:pPr>
        <w:pStyle w:val="AH5Sec"/>
        <w:shd w:val="pct25" w:color="auto" w:fill="auto"/>
        <w:rPr>
          <w:rStyle w:val="charItals"/>
        </w:rPr>
      </w:pPr>
      <w:bookmarkStart w:id="46" w:name="_Toc83904131"/>
      <w:r w:rsidRPr="00410B9D">
        <w:rPr>
          <w:rStyle w:val="CharSectNo"/>
        </w:rPr>
        <w:lastRenderedPageBreak/>
        <w:t>45</w:t>
      </w:r>
      <w:r w:rsidRPr="00410B9D">
        <w:rPr>
          <w:rStyle w:val="charItals"/>
          <w:i w:val="0"/>
        </w:rPr>
        <w:tab/>
      </w:r>
      <w:r w:rsidR="00C72B23" w:rsidRPr="00410B9D">
        <w:t xml:space="preserve">Dictionary, definition of </w:t>
      </w:r>
      <w:r w:rsidR="00C72B23" w:rsidRPr="00410B9D">
        <w:rPr>
          <w:rStyle w:val="charItals"/>
        </w:rPr>
        <w:t>waste rectification notice</w:t>
      </w:r>
      <w:bookmarkEnd w:id="46"/>
    </w:p>
    <w:p w14:paraId="280B8753" w14:textId="5E10870D" w:rsidR="00C72B23" w:rsidRPr="00410B9D" w:rsidRDefault="00C72B23" w:rsidP="00C72B23">
      <w:pPr>
        <w:pStyle w:val="direction"/>
      </w:pPr>
      <w:r w:rsidRPr="00410B9D">
        <w:t>substitute</w:t>
      </w:r>
    </w:p>
    <w:p w14:paraId="3B19EA4B" w14:textId="5829BFBA" w:rsidR="00C72B23" w:rsidRPr="00410B9D" w:rsidRDefault="00C72B23" w:rsidP="00410B9D">
      <w:pPr>
        <w:pStyle w:val="aDef"/>
      </w:pPr>
      <w:r w:rsidRPr="00410B9D">
        <w:rPr>
          <w:rStyle w:val="charBoldItals"/>
        </w:rPr>
        <w:t>waste rectification notice</w:t>
      </w:r>
      <w:r w:rsidRPr="00410B9D">
        <w:rPr>
          <w:bCs/>
          <w:iCs/>
        </w:rPr>
        <w:t>, for part 4 (Waste storage, collection etc)—</w:t>
      </w:r>
      <w:r w:rsidRPr="00410B9D">
        <w:t>see section 11C.</w:t>
      </w:r>
    </w:p>
    <w:p w14:paraId="54AD2F84" w14:textId="1F928964" w:rsidR="00BE5804" w:rsidRPr="00410B9D" w:rsidRDefault="00410B9D" w:rsidP="00410B9D">
      <w:pPr>
        <w:pStyle w:val="AH5Sec"/>
        <w:shd w:val="pct25" w:color="auto" w:fill="auto"/>
        <w:rPr>
          <w:rStyle w:val="charItals"/>
        </w:rPr>
      </w:pPr>
      <w:bookmarkStart w:id="47" w:name="_Toc83904132"/>
      <w:r w:rsidRPr="00410B9D">
        <w:rPr>
          <w:rStyle w:val="CharSectNo"/>
        </w:rPr>
        <w:t>46</w:t>
      </w:r>
      <w:r w:rsidRPr="00410B9D">
        <w:rPr>
          <w:rStyle w:val="charItals"/>
          <w:i w:val="0"/>
        </w:rPr>
        <w:tab/>
      </w:r>
      <w:r w:rsidR="00BE5804" w:rsidRPr="00410B9D">
        <w:t>Dictionary, new definitions</w:t>
      </w:r>
      <w:bookmarkEnd w:id="47"/>
    </w:p>
    <w:p w14:paraId="6B3CA0E2" w14:textId="4B4C0B5C" w:rsidR="00BE5804" w:rsidRPr="00410B9D" w:rsidRDefault="00BE5804" w:rsidP="00BE5804">
      <w:pPr>
        <w:pStyle w:val="direction"/>
      </w:pPr>
      <w:r w:rsidRPr="00410B9D">
        <w:t>insert</w:t>
      </w:r>
    </w:p>
    <w:p w14:paraId="3F5CA170" w14:textId="2382E43D" w:rsidR="0081552C" w:rsidRPr="00410B9D" w:rsidRDefault="0081552C" w:rsidP="00410B9D">
      <w:pPr>
        <w:pStyle w:val="aDef"/>
      </w:pPr>
      <w:r w:rsidRPr="00410B9D">
        <w:rPr>
          <w:rStyle w:val="charBoldItals"/>
        </w:rPr>
        <w:t>wine</w:t>
      </w:r>
      <w:r w:rsidRPr="00410B9D">
        <w:rPr>
          <w:bCs/>
          <w:iCs/>
        </w:rPr>
        <w:t>, for schedule 1A, part 1A.2 (Containers)—see section 1A.3.</w:t>
      </w:r>
    </w:p>
    <w:p w14:paraId="3061535D" w14:textId="6F7AAB09" w:rsidR="005E1159" w:rsidRPr="00410B9D" w:rsidRDefault="0081552C" w:rsidP="00410B9D">
      <w:pPr>
        <w:pStyle w:val="aDef"/>
      </w:pPr>
      <w:r w:rsidRPr="00410B9D">
        <w:rPr>
          <w:rStyle w:val="charBoldItals"/>
        </w:rPr>
        <w:t>wine-based beverage</w:t>
      </w:r>
      <w:r w:rsidRPr="00410B9D">
        <w:rPr>
          <w:bCs/>
          <w:iCs/>
        </w:rPr>
        <w:t>, for schedule 1A, part 1A.2 (Containers)—see section 1A.3.</w:t>
      </w:r>
    </w:p>
    <w:p w14:paraId="3985A612" w14:textId="77777777" w:rsidR="00410B9D" w:rsidRDefault="00410B9D">
      <w:pPr>
        <w:pStyle w:val="02Text"/>
        <w:sectPr w:rsidR="00410B9D" w:rsidSect="00410B9D">
          <w:headerReference w:type="even" r:id="rId35"/>
          <w:headerReference w:type="default" r:id="rId36"/>
          <w:footerReference w:type="even" r:id="rId37"/>
          <w:footerReference w:type="default" r:id="rId38"/>
          <w:footerReference w:type="first" r:id="rId39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761205A6" w14:textId="77777777" w:rsidR="008208E6" w:rsidRPr="00410B9D" w:rsidRDefault="008208E6">
      <w:pPr>
        <w:pStyle w:val="EndNoteHeading"/>
      </w:pPr>
      <w:r w:rsidRPr="00410B9D">
        <w:lastRenderedPageBreak/>
        <w:t>Endnotes</w:t>
      </w:r>
    </w:p>
    <w:p w14:paraId="2C6FB0D6" w14:textId="77777777" w:rsidR="008208E6" w:rsidRPr="00410B9D" w:rsidRDefault="008208E6">
      <w:pPr>
        <w:pStyle w:val="EndNoteSubHeading"/>
      </w:pPr>
      <w:r w:rsidRPr="00410B9D">
        <w:t>1</w:t>
      </w:r>
      <w:r w:rsidRPr="00410B9D">
        <w:tab/>
        <w:t>Notification</w:t>
      </w:r>
    </w:p>
    <w:p w14:paraId="53DFBB36" w14:textId="68A9C4D4" w:rsidR="008208E6" w:rsidRPr="00410B9D" w:rsidRDefault="008208E6">
      <w:pPr>
        <w:pStyle w:val="EndNoteText"/>
      </w:pPr>
      <w:r w:rsidRPr="00410B9D">
        <w:tab/>
        <w:t xml:space="preserve">Notified under the </w:t>
      </w:r>
      <w:hyperlink r:id="rId40" w:tooltip="A2001-14" w:history="1">
        <w:r w:rsidR="00A75D77" w:rsidRPr="00410B9D">
          <w:rPr>
            <w:rStyle w:val="charCitHyperlinkAbbrev"/>
          </w:rPr>
          <w:t>Legislation Act</w:t>
        </w:r>
      </w:hyperlink>
      <w:r w:rsidRPr="00410B9D">
        <w:t xml:space="preserve"> on</w:t>
      </w:r>
      <w:r w:rsidR="00575623">
        <w:t xml:space="preserve"> 2</w:t>
      </w:r>
      <w:r w:rsidR="00AB1D28">
        <w:t>2</w:t>
      </w:r>
      <w:r w:rsidR="00575623">
        <w:t> October 2021</w:t>
      </w:r>
      <w:r w:rsidRPr="00410B9D">
        <w:t>.</w:t>
      </w:r>
    </w:p>
    <w:p w14:paraId="491DECAB" w14:textId="77777777" w:rsidR="008208E6" w:rsidRPr="00410B9D" w:rsidRDefault="008208E6">
      <w:pPr>
        <w:pStyle w:val="EndNoteSubHeading"/>
      </w:pPr>
      <w:r w:rsidRPr="00410B9D">
        <w:t>2</w:t>
      </w:r>
      <w:r w:rsidRPr="00410B9D">
        <w:tab/>
        <w:t>Republications of amended laws</w:t>
      </w:r>
    </w:p>
    <w:p w14:paraId="1C0D4519" w14:textId="53F0E643" w:rsidR="008208E6" w:rsidRPr="00410B9D" w:rsidRDefault="008208E6">
      <w:pPr>
        <w:pStyle w:val="EndNoteText"/>
      </w:pPr>
      <w:r w:rsidRPr="00410B9D">
        <w:tab/>
        <w:t xml:space="preserve">For the latest republication of amended laws, see </w:t>
      </w:r>
      <w:hyperlink r:id="rId41" w:history="1">
        <w:r w:rsidR="00A75D77" w:rsidRPr="00410B9D">
          <w:rPr>
            <w:rStyle w:val="charCitHyperlinkAbbrev"/>
          </w:rPr>
          <w:t>www.legislation.act.gov.au</w:t>
        </w:r>
      </w:hyperlink>
      <w:r w:rsidRPr="00410B9D">
        <w:t>.</w:t>
      </w:r>
    </w:p>
    <w:p w14:paraId="442095EA" w14:textId="77777777" w:rsidR="008208E6" w:rsidRPr="00410B9D" w:rsidRDefault="008208E6">
      <w:pPr>
        <w:pStyle w:val="N-line2"/>
      </w:pPr>
    </w:p>
    <w:p w14:paraId="6E7C0878" w14:textId="77777777" w:rsidR="00410B9D" w:rsidRDefault="00410B9D">
      <w:pPr>
        <w:pStyle w:val="05EndNote"/>
        <w:sectPr w:rsidR="00410B9D" w:rsidSect="00863D77">
          <w:headerReference w:type="even" r:id="rId42"/>
          <w:headerReference w:type="default" r:id="rId43"/>
          <w:footerReference w:type="even" r:id="rId44"/>
          <w:footerReference w:type="default" r:id="rId45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5090C25D" w14:textId="77777777" w:rsidR="008208E6" w:rsidRPr="00410B9D" w:rsidRDefault="008208E6" w:rsidP="001207C8"/>
    <w:p w14:paraId="5C7D4712" w14:textId="70AB6591" w:rsidR="0088436F" w:rsidRDefault="0088436F" w:rsidP="008208E6"/>
    <w:p w14:paraId="7A6453E6" w14:textId="0C4E523B" w:rsidR="00410B9D" w:rsidRDefault="00410B9D" w:rsidP="00410B9D"/>
    <w:p w14:paraId="33B5580F" w14:textId="1E77B7B7" w:rsidR="00410B9D" w:rsidRDefault="00410B9D" w:rsidP="00FB7A8E"/>
    <w:p w14:paraId="71CFBA80" w14:textId="67B38931" w:rsidR="00410B9D" w:rsidRDefault="00410B9D" w:rsidP="00FB7A8E"/>
    <w:p w14:paraId="6DA30E04" w14:textId="235D9AE7" w:rsidR="00863D77" w:rsidRDefault="00863D77" w:rsidP="00FB7A8E"/>
    <w:p w14:paraId="590C55AD" w14:textId="493FABCF" w:rsidR="00863D77" w:rsidRDefault="00863D77" w:rsidP="00FB7A8E"/>
    <w:p w14:paraId="2AAEF57F" w14:textId="150CE60D" w:rsidR="00863D77" w:rsidRDefault="00863D77" w:rsidP="00FB7A8E"/>
    <w:p w14:paraId="2AE23D31" w14:textId="44524AAE" w:rsidR="00863D77" w:rsidRDefault="00863D77" w:rsidP="00FB7A8E"/>
    <w:p w14:paraId="2407D2CC" w14:textId="5B2EB0ED" w:rsidR="00863D77" w:rsidRDefault="00863D77" w:rsidP="00FB7A8E"/>
    <w:p w14:paraId="2946659E" w14:textId="0CB518FF" w:rsidR="00863D77" w:rsidRDefault="00863D77" w:rsidP="00FB7A8E"/>
    <w:p w14:paraId="1A8CA3C3" w14:textId="2073415D" w:rsidR="00863D77" w:rsidRDefault="00863D77" w:rsidP="00FB7A8E"/>
    <w:p w14:paraId="009F583E" w14:textId="7C08F2A0" w:rsidR="00863D77" w:rsidRDefault="00863D77" w:rsidP="00FB7A8E"/>
    <w:p w14:paraId="7E50D57D" w14:textId="7E1B2168" w:rsidR="00863D77" w:rsidRDefault="00863D77" w:rsidP="00FB7A8E"/>
    <w:p w14:paraId="71DD7C81" w14:textId="58FE4617" w:rsidR="00863D77" w:rsidRDefault="00863D77" w:rsidP="00FB7A8E"/>
    <w:p w14:paraId="2DD3C97B" w14:textId="4E58BB74" w:rsidR="00863D77" w:rsidRDefault="00863D77" w:rsidP="00FB7A8E"/>
    <w:p w14:paraId="3D1C26A2" w14:textId="1533C48A" w:rsidR="00863D77" w:rsidRDefault="00863D77" w:rsidP="00FB7A8E"/>
    <w:p w14:paraId="7E079D8C" w14:textId="053405A4" w:rsidR="00863D77" w:rsidRDefault="00863D77" w:rsidP="00FB7A8E"/>
    <w:p w14:paraId="37C908C5" w14:textId="77777777" w:rsidR="00863D77" w:rsidRDefault="00863D77" w:rsidP="00FB7A8E"/>
    <w:p w14:paraId="3DD4A900" w14:textId="5A064CCE" w:rsidR="00410B9D" w:rsidRDefault="00410B9D" w:rsidP="00FB7A8E"/>
    <w:p w14:paraId="3EBD6C0E" w14:textId="2260F25C" w:rsidR="00410B9D" w:rsidRDefault="00410B9D" w:rsidP="00FB7A8E"/>
    <w:p w14:paraId="7C3E8923" w14:textId="7C797661" w:rsidR="00410B9D" w:rsidRDefault="00410B9D" w:rsidP="00FB7A8E"/>
    <w:p w14:paraId="5ABF6365" w14:textId="79A937D7" w:rsidR="00410B9D" w:rsidRDefault="00410B9D" w:rsidP="00FB7A8E"/>
    <w:p w14:paraId="463DDEC6" w14:textId="4637D8DF" w:rsidR="00410B9D" w:rsidRDefault="00410B9D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2021</w:t>
      </w:r>
    </w:p>
    <w:sectPr w:rsidR="00410B9D" w:rsidSect="00410B9D">
      <w:headerReference w:type="even" r:id="rId4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57F95" w14:textId="77777777" w:rsidR="00863D77" w:rsidRDefault="00863D77">
      <w:r>
        <w:separator/>
      </w:r>
    </w:p>
  </w:endnote>
  <w:endnote w:type="continuationSeparator" w:id="0">
    <w:p w14:paraId="59E743B1" w14:textId="77777777" w:rsidR="00863D77" w:rsidRDefault="0086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C789F" w14:textId="720DEBF4" w:rsidR="00863D77" w:rsidRPr="003019D9" w:rsidRDefault="003019D9" w:rsidP="003019D9">
    <w:pPr>
      <w:pStyle w:val="Status"/>
      <w:rPr>
        <w:rFonts w:cs="Arial"/>
      </w:rPr>
    </w:pPr>
    <w:r w:rsidRPr="003019D9">
      <w:rPr>
        <w:rFonts w:cs="Arial"/>
      </w:rPr>
      <w:fldChar w:fldCharType="begin"/>
    </w:r>
    <w:r w:rsidRPr="003019D9">
      <w:rPr>
        <w:rFonts w:cs="Arial"/>
      </w:rPr>
      <w:instrText xml:space="preserve"> DOCPROPERTY "Status" </w:instrText>
    </w:r>
    <w:r w:rsidRPr="003019D9">
      <w:rPr>
        <w:rFonts w:cs="Arial"/>
      </w:rPr>
      <w:fldChar w:fldCharType="separate"/>
    </w:r>
    <w:r w:rsidR="00A4425E" w:rsidRPr="003019D9">
      <w:rPr>
        <w:rFonts w:cs="Arial"/>
      </w:rPr>
      <w:t xml:space="preserve"> </w:t>
    </w:r>
    <w:r w:rsidRPr="003019D9">
      <w:rPr>
        <w:rFonts w:cs="Arial"/>
      </w:rPr>
      <w:fldChar w:fldCharType="end"/>
    </w:r>
    <w:r w:rsidRPr="003019D9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98868" w14:textId="77777777" w:rsidR="00863D77" w:rsidRDefault="00863D7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63D77" w14:paraId="55ECD5E0" w14:textId="77777777">
      <w:trPr>
        <w:jc w:val="center"/>
      </w:trPr>
      <w:tc>
        <w:tcPr>
          <w:tcW w:w="1240" w:type="dxa"/>
        </w:tcPr>
        <w:p w14:paraId="3322DCB7" w14:textId="77777777" w:rsidR="00863D77" w:rsidRDefault="00863D77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B7A37B7" w14:textId="26CA5C21" w:rsidR="00863D77" w:rsidRDefault="003019D9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4425E">
            <w:t>Waste Management and Resource Recovery Amendment Regulation 2021 (No 1)</w:t>
          </w:r>
          <w:r>
            <w:fldChar w:fldCharType="end"/>
          </w:r>
        </w:p>
        <w:p w14:paraId="7AB83C25" w14:textId="72918117" w:rsidR="00863D77" w:rsidRDefault="003019D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4425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4425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4425E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8E86163" w14:textId="2A07429E" w:rsidR="00863D77" w:rsidRDefault="003019D9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A4425E">
            <w:t>SL2021-24</w:t>
          </w:r>
          <w:r>
            <w:fldChar w:fldCharType="end"/>
          </w:r>
          <w:r w:rsidR="00863D77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A4425E">
            <w:t xml:space="preserve">  </w:t>
          </w:r>
          <w:r>
            <w:fldChar w:fldCharType="end"/>
          </w:r>
        </w:p>
      </w:tc>
    </w:tr>
  </w:tbl>
  <w:p w14:paraId="79D5D414" w14:textId="4D23D36E" w:rsidR="00863D77" w:rsidRPr="003019D9" w:rsidRDefault="003019D9" w:rsidP="003019D9">
    <w:pPr>
      <w:pStyle w:val="Status"/>
      <w:rPr>
        <w:rFonts w:cs="Arial"/>
      </w:rPr>
    </w:pPr>
    <w:r w:rsidRPr="003019D9">
      <w:rPr>
        <w:rFonts w:cs="Arial"/>
      </w:rPr>
      <w:fldChar w:fldCharType="begin"/>
    </w:r>
    <w:r w:rsidRPr="003019D9">
      <w:rPr>
        <w:rFonts w:cs="Arial"/>
      </w:rPr>
      <w:instrText xml:space="preserve"> DOCPROPERTY "Status" </w:instrText>
    </w:r>
    <w:r w:rsidRPr="003019D9">
      <w:rPr>
        <w:rFonts w:cs="Arial"/>
      </w:rPr>
      <w:fldChar w:fldCharType="separate"/>
    </w:r>
    <w:r w:rsidR="00A4425E" w:rsidRPr="003019D9">
      <w:rPr>
        <w:rFonts w:cs="Arial"/>
      </w:rPr>
      <w:t xml:space="preserve"> </w:t>
    </w:r>
    <w:r w:rsidRPr="003019D9">
      <w:rPr>
        <w:rFonts w:cs="Arial"/>
      </w:rPr>
      <w:fldChar w:fldCharType="end"/>
    </w:r>
    <w:r w:rsidRPr="003019D9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EDA8" w14:textId="77777777" w:rsidR="00863D77" w:rsidRDefault="00863D7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63D77" w14:paraId="137533CE" w14:textId="77777777">
      <w:trPr>
        <w:jc w:val="center"/>
      </w:trPr>
      <w:tc>
        <w:tcPr>
          <w:tcW w:w="1553" w:type="dxa"/>
        </w:tcPr>
        <w:p w14:paraId="7E89F5D5" w14:textId="193BC8F8" w:rsidR="00863D77" w:rsidRDefault="003019D9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A4425E">
            <w:t>SL2021-24</w:t>
          </w:r>
          <w:r>
            <w:fldChar w:fldCharType="end"/>
          </w:r>
          <w:r w:rsidR="00863D77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A4425E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0DA8E83D" w14:textId="22FF292B" w:rsidR="00863D77" w:rsidRDefault="003019D9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4425E">
            <w:t>Waste Management and Resource Recovery Amendment Regulation 2021 (No 1)</w:t>
          </w:r>
          <w:r>
            <w:fldChar w:fldCharType="end"/>
          </w:r>
        </w:p>
        <w:p w14:paraId="23E234EB" w14:textId="112C208F" w:rsidR="00863D77" w:rsidRDefault="003019D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4425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4425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4425E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3814DD29" w14:textId="77777777" w:rsidR="00863D77" w:rsidRDefault="00863D77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2512B5F" w14:textId="41073909" w:rsidR="00863D77" w:rsidRPr="003019D9" w:rsidRDefault="003019D9" w:rsidP="003019D9">
    <w:pPr>
      <w:pStyle w:val="Status"/>
      <w:rPr>
        <w:rFonts w:cs="Arial"/>
      </w:rPr>
    </w:pPr>
    <w:r w:rsidRPr="003019D9">
      <w:rPr>
        <w:rFonts w:cs="Arial"/>
      </w:rPr>
      <w:fldChar w:fldCharType="begin"/>
    </w:r>
    <w:r w:rsidRPr="003019D9">
      <w:rPr>
        <w:rFonts w:cs="Arial"/>
      </w:rPr>
      <w:instrText xml:space="preserve"> DOCPROPERTY "Status" </w:instrText>
    </w:r>
    <w:r w:rsidRPr="003019D9">
      <w:rPr>
        <w:rFonts w:cs="Arial"/>
      </w:rPr>
      <w:fldChar w:fldCharType="separate"/>
    </w:r>
    <w:r w:rsidR="00A4425E" w:rsidRPr="003019D9">
      <w:rPr>
        <w:rFonts w:cs="Arial"/>
      </w:rPr>
      <w:t xml:space="preserve"> </w:t>
    </w:r>
    <w:r w:rsidRPr="003019D9">
      <w:rPr>
        <w:rFonts w:cs="Arial"/>
      </w:rPr>
      <w:fldChar w:fldCharType="end"/>
    </w:r>
    <w:r w:rsidRPr="003019D9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4A9D5" w14:textId="2CA2867B" w:rsidR="00863D77" w:rsidRPr="003019D9" w:rsidRDefault="003019D9" w:rsidP="003019D9">
    <w:pPr>
      <w:pStyle w:val="Status"/>
      <w:rPr>
        <w:rFonts w:cs="Arial"/>
      </w:rPr>
    </w:pPr>
    <w:r w:rsidRPr="003019D9">
      <w:rPr>
        <w:rFonts w:cs="Arial"/>
      </w:rPr>
      <w:fldChar w:fldCharType="begin"/>
    </w:r>
    <w:r w:rsidRPr="003019D9">
      <w:rPr>
        <w:rFonts w:cs="Arial"/>
      </w:rPr>
      <w:instrText xml:space="preserve"> DOCPROPERTY "Status" </w:instrText>
    </w:r>
    <w:r w:rsidRPr="003019D9">
      <w:rPr>
        <w:rFonts w:cs="Arial"/>
      </w:rPr>
      <w:fldChar w:fldCharType="separate"/>
    </w:r>
    <w:r w:rsidR="00A4425E" w:rsidRPr="003019D9">
      <w:rPr>
        <w:rFonts w:cs="Arial"/>
      </w:rPr>
      <w:t xml:space="preserve"> </w:t>
    </w:r>
    <w:r w:rsidRPr="003019D9">
      <w:rPr>
        <w:rFonts w:cs="Arial"/>
      </w:rPr>
      <w:fldChar w:fldCharType="end"/>
    </w:r>
    <w:r w:rsidRPr="003019D9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D751" w14:textId="37060C92" w:rsidR="00863D77" w:rsidRDefault="00863D77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4425E">
      <w:rPr>
        <w:rFonts w:ascii="Arial" w:hAnsi="Arial"/>
        <w:sz w:val="12"/>
      </w:rPr>
      <w:t>J2021-390</w:t>
    </w:r>
    <w:r>
      <w:rPr>
        <w:rFonts w:ascii="Arial" w:hAnsi="Arial"/>
        <w:sz w:val="12"/>
      </w:rPr>
      <w:fldChar w:fldCharType="end"/>
    </w:r>
  </w:p>
  <w:p w14:paraId="731CF14D" w14:textId="0D2DAF16" w:rsidR="00863D77" w:rsidRPr="003019D9" w:rsidRDefault="003019D9" w:rsidP="003019D9">
    <w:pPr>
      <w:pStyle w:val="Status"/>
      <w:rPr>
        <w:rFonts w:cs="Arial"/>
      </w:rPr>
    </w:pPr>
    <w:r w:rsidRPr="003019D9">
      <w:rPr>
        <w:rFonts w:cs="Arial"/>
      </w:rPr>
      <w:fldChar w:fldCharType="begin"/>
    </w:r>
    <w:r w:rsidRPr="003019D9">
      <w:rPr>
        <w:rFonts w:cs="Arial"/>
      </w:rPr>
      <w:instrText xml:space="preserve"> DOCPROPERTY "Status" </w:instrText>
    </w:r>
    <w:r w:rsidRPr="003019D9">
      <w:rPr>
        <w:rFonts w:cs="Arial"/>
      </w:rPr>
      <w:fldChar w:fldCharType="separate"/>
    </w:r>
    <w:r w:rsidR="00A4425E" w:rsidRPr="003019D9">
      <w:rPr>
        <w:rFonts w:cs="Arial"/>
      </w:rPr>
      <w:t xml:space="preserve"> </w:t>
    </w:r>
    <w:r w:rsidRPr="003019D9">
      <w:rPr>
        <w:rFonts w:cs="Arial"/>
      </w:rPr>
      <w:fldChar w:fldCharType="end"/>
    </w:r>
    <w:r w:rsidRPr="003019D9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F646" w14:textId="77777777" w:rsidR="00863D77" w:rsidRDefault="00863D7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863D77" w:rsidRPr="00CB3D59" w14:paraId="71EC8D28" w14:textId="77777777">
      <w:tc>
        <w:tcPr>
          <w:tcW w:w="845" w:type="pct"/>
        </w:tcPr>
        <w:p w14:paraId="51C3B857" w14:textId="77777777" w:rsidR="00863D77" w:rsidRPr="0097645D" w:rsidRDefault="00863D77" w:rsidP="00863D77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5C83C46F" w14:textId="78C962EF" w:rsidR="00863D77" w:rsidRPr="00783A18" w:rsidRDefault="003019D9" w:rsidP="00863D77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A4425E">
            <w:t>Waste Management and Resource Recovery Amendment Regulation 2021 (No 1)</w:t>
          </w:r>
          <w:r>
            <w:fldChar w:fldCharType="end"/>
          </w:r>
        </w:p>
        <w:p w14:paraId="4613C691" w14:textId="3241A669" w:rsidR="00863D77" w:rsidRPr="00783A18" w:rsidRDefault="00863D77" w:rsidP="00863D77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4425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4425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4425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7FB58642" w14:textId="186D5C72" w:rsidR="00863D77" w:rsidRPr="00743346" w:rsidRDefault="00863D77" w:rsidP="00863D77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4425E">
            <w:rPr>
              <w:rFonts w:cs="Arial"/>
              <w:szCs w:val="18"/>
            </w:rPr>
            <w:t>SL2021-24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4425E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1AF0290D" w14:textId="20786F80" w:rsidR="00863D77" w:rsidRPr="003019D9" w:rsidRDefault="003019D9" w:rsidP="003019D9">
    <w:pPr>
      <w:pStyle w:val="Status"/>
      <w:rPr>
        <w:rFonts w:cs="Arial"/>
      </w:rPr>
    </w:pPr>
    <w:r w:rsidRPr="003019D9">
      <w:rPr>
        <w:rFonts w:cs="Arial"/>
      </w:rPr>
      <w:fldChar w:fldCharType="begin"/>
    </w:r>
    <w:r w:rsidRPr="003019D9">
      <w:rPr>
        <w:rFonts w:cs="Arial"/>
      </w:rPr>
      <w:instrText xml:space="preserve"> DOCPROPERTY "Status" </w:instrText>
    </w:r>
    <w:r w:rsidRPr="003019D9">
      <w:rPr>
        <w:rFonts w:cs="Arial"/>
      </w:rPr>
      <w:fldChar w:fldCharType="separate"/>
    </w:r>
    <w:r w:rsidR="00A4425E" w:rsidRPr="003019D9">
      <w:rPr>
        <w:rFonts w:cs="Arial"/>
      </w:rPr>
      <w:t xml:space="preserve"> </w:t>
    </w:r>
    <w:r w:rsidRPr="003019D9">
      <w:rPr>
        <w:rFonts w:cs="Arial"/>
      </w:rPr>
      <w:fldChar w:fldCharType="end"/>
    </w:r>
    <w:r w:rsidRPr="003019D9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3E8C9" w14:textId="77777777" w:rsidR="00863D77" w:rsidRDefault="00863D7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863D77" w:rsidRPr="00CB3D59" w14:paraId="2DEC1F35" w14:textId="77777777">
      <w:tc>
        <w:tcPr>
          <w:tcW w:w="1060" w:type="pct"/>
        </w:tcPr>
        <w:p w14:paraId="3036346C" w14:textId="640F15A0" w:rsidR="00863D77" w:rsidRPr="00743346" w:rsidRDefault="00863D77" w:rsidP="00863D77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4425E">
            <w:rPr>
              <w:rFonts w:cs="Arial"/>
              <w:szCs w:val="18"/>
            </w:rPr>
            <w:t>SL2021-24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4425E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2A85DF10" w14:textId="7C77DE81" w:rsidR="00863D77" w:rsidRPr="00783A18" w:rsidRDefault="003019D9" w:rsidP="00863D77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A4425E">
            <w:t>Waste Management and Resource Recovery Amendment Regulation 2021 (No 1)</w:t>
          </w:r>
          <w:r>
            <w:fldChar w:fldCharType="end"/>
          </w:r>
        </w:p>
        <w:p w14:paraId="6CCB3BC1" w14:textId="5A441172" w:rsidR="00863D77" w:rsidRPr="00783A18" w:rsidRDefault="00863D77" w:rsidP="00863D77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4425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4425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4425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4BC05E3D" w14:textId="77777777" w:rsidR="00863D77" w:rsidRPr="0097645D" w:rsidRDefault="00863D77" w:rsidP="00863D77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675EDF3" w14:textId="00FDB795" w:rsidR="00863D77" w:rsidRPr="003019D9" w:rsidRDefault="003019D9" w:rsidP="003019D9">
    <w:pPr>
      <w:pStyle w:val="Status"/>
      <w:rPr>
        <w:rFonts w:cs="Arial"/>
      </w:rPr>
    </w:pPr>
    <w:r w:rsidRPr="003019D9">
      <w:rPr>
        <w:rFonts w:cs="Arial"/>
      </w:rPr>
      <w:fldChar w:fldCharType="begin"/>
    </w:r>
    <w:r w:rsidRPr="003019D9">
      <w:rPr>
        <w:rFonts w:cs="Arial"/>
      </w:rPr>
      <w:instrText xml:space="preserve"> DOCPROPERTY "Status" </w:instrText>
    </w:r>
    <w:r w:rsidRPr="003019D9">
      <w:rPr>
        <w:rFonts w:cs="Arial"/>
      </w:rPr>
      <w:fldChar w:fldCharType="separate"/>
    </w:r>
    <w:r w:rsidR="00A4425E" w:rsidRPr="003019D9">
      <w:rPr>
        <w:rFonts w:cs="Arial"/>
      </w:rPr>
      <w:t xml:space="preserve"> </w:t>
    </w:r>
    <w:r w:rsidRPr="003019D9">
      <w:rPr>
        <w:rFonts w:cs="Arial"/>
      </w:rPr>
      <w:fldChar w:fldCharType="end"/>
    </w:r>
    <w:r w:rsidRPr="003019D9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5E2A0" w14:textId="77777777" w:rsidR="00863D77" w:rsidRDefault="00863D77">
    <w:pPr>
      <w:rPr>
        <w:sz w:val="16"/>
      </w:rPr>
    </w:pPr>
  </w:p>
  <w:p w14:paraId="7863DB14" w14:textId="5C8F1A7E" w:rsidR="00863D77" w:rsidRDefault="00863D7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4425E">
      <w:rPr>
        <w:rFonts w:ascii="Arial" w:hAnsi="Arial"/>
        <w:sz w:val="12"/>
      </w:rPr>
      <w:t>J2021-390</w:t>
    </w:r>
    <w:r>
      <w:rPr>
        <w:rFonts w:ascii="Arial" w:hAnsi="Arial"/>
        <w:sz w:val="12"/>
      </w:rPr>
      <w:fldChar w:fldCharType="end"/>
    </w:r>
  </w:p>
  <w:p w14:paraId="29D88EFE" w14:textId="1B21F697" w:rsidR="00863D77" w:rsidRPr="003019D9" w:rsidRDefault="003019D9" w:rsidP="003019D9">
    <w:pPr>
      <w:pStyle w:val="Status"/>
      <w:tabs>
        <w:tab w:val="center" w:pos="3853"/>
        <w:tab w:val="left" w:pos="4575"/>
      </w:tabs>
      <w:rPr>
        <w:rFonts w:cs="Arial"/>
      </w:rPr>
    </w:pPr>
    <w:r w:rsidRPr="003019D9">
      <w:rPr>
        <w:rFonts w:cs="Arial"/>
      </w:rPr>
      <w:fldChar w:fldCharType="begin"/>
    </w:r>
    <w:r w:rsidRPr="003019D9">
      <w:rPr>
        <w:rFonts w:cs="Arial"/>
      </w:rPr>
      <w:instrText xml:space="preserve"> DOCPROPERTY "Status" </w:instrText>
    </w:r>
    <w:r w:rsidRPr="003019D9">
      <w:rPr>
        <w:rFonts w:cs="Arial"/>
      </w:rPr>
      <w:fldChar w:fldCharType="separate"/>
    </w:r>
    <w:r w:rsidR="00A4425E" w:rsidRPr="003019D9">
      <w:rPr>
        <w:rFonts w:cs="Arial"/>
      </w:rPr>
      <w:t xml:space="preserve"> </w:t>
    </w:r>
    <w:r w:rsidRPr="003019D9">
      <w:rPr>
        <w:rFonts w:cs="Arial"/>
      </w:rPr>
      <w:fldChar w:fldCharType="end"/>
    </w:r>
    <w:r w:rsidRPr="003019D9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2445A" w14:textId="77777777" w:rsidR="00863D77" w:rsidRDefault="00863D7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63D77" w:rsidRPr="00CB3D59" w14:paraId="6D9BD602" w14:textId="77777777">
      <w:tc>
        <w:tcPr>
          <w:tcW w:w="847" w:type="pct"/>
        </w:tcPr>
        <w:p w14:paraId="20F4ED3D" w14:textId="77777777" w:rsidR="00863D77" w:rsidRPr="006D109C" w:rsidRDefault="00863D77" w:rsidP="00863D77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F3E0E01" w14:textId="1B94B368" w:rsidR="00863D77" w:rsidRPr="006D109C" w:rsidRDefault="00863D77" w:rsidP="00863D77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4425E" w:rsidRPr="00A4425E">
            <w:rPr>
              <w:rFonts w:cs="Arial"/>
              <w:szCs w:val="18"/>
            </w:rPr>
            <w:t>Waste Management and Resource</w:t>
          </w:r>
          <w:r w:rsidR="00A4425E">
            <w:t xml:space="preserve"> Recovery Amendment Regulation 2021 (No 1)</w:t>
          </w:r>
          <w:r>
            <w:rPr>
              <w:rFonts w:cs="Arial"/>
              <w:szCs w:val="18"/>
            </w:rPr>
            <w:fldChar w:fldCharType="end"/>
          </w:r>
        </w:p>
        <w:p w14:paraId="3AAC3C31" w14:textId="72FA964B" w:rsidR="00863D77" w:rsidRPr="00783A18" w:rsidRDefault="00863D77" w:rsidP="00863D77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4425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4425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4425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7C8DF924" w14:textId="4BDBB06F" w:rsidR="00863D77" w:rsidRPr="006D109C" w:rsidRDefault="00863D77" w:rsidP="00863D77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4425E">
            <w:rPr>
              <w:rFonts w:cs="Arial"/>
              <w:szCs w:val="18"/>
            </w:rPr>
            <w:t>SL2021-24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4425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E6DF55A" w14:textId="6D6118F4" w:rsidR="00863D77" w:rsidRPr="003019D9" w:rsidRDefault="003019D9" w:rsidP="003019D9">
    <w:pPr>
      <w:pStyle w:val="Status"/>
      <w:rPr>
        <w:rFonts w:cs="Arial"/>
      </w:rPr>
    </w:pPr>
    <w:r w:rsidRPr="003019D9">
      <w:rPr>
        <w:rFonts w:cs="Arial"/>
      </w:rPr>
      <w:fldChar w:fldCharType="begin"/>
    </w:r>
    <w:r w:rsidRPr="003019D9">
      <w:rPr>
        <w:rFonts w:cs="Arial"/>
      </w:rPr>
      <w:instrText xml:space="preserve"> DOCPROPERTY "Status" </w:instrText>
    </w:r>
    <w:r w:rsidRPr="003019D9">
      <w:rPr>
        <w:rFonts w:cs="Arial"/>
      </w:rPr>
      <w:fldChar w:fldCharType="separate"/>
    </w:r>
    <w:r w:rsidR="00A4425E" w:rsidRPr="003019D9">
      <w:rPr>
        <w:rFonts w:cs="Arial"/>
      </w:rPr>
      <w:t xml:space="preserve"> </w:t>
    </w:r>
    <w:r w:rsidRPr="003019D9">
      <w:rPr>
        <w:rFonts w:cs="Arial"/>
      </w:rPr>
      <w:fldChar w:fldCharType="end"/>
    </w:r>
    <w:r w:rsidRPr="003019D9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971A" w14:textId="77777777" w:rsidR="00863D77" w:rsidRDefault="00863D7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63D77" w:rsidRPr="00CB3D59" w14:paraId="1CC8BB62" w14:textId="77777777">
      <w:tc>
        <w:tcPr>
          <w:tcW w:w="1061" w:type="pct"/>
        </w:tcPr>
        <w:p w14:paraId="797391BD" w14:textId="1D9C0978" w:rsidR="00863D77" w:rsidRPr="006D109C" w:rsidRDefault="00863D77" w:rsidP="00863D77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4425E">
            <w:rPr>
              <w:rFonts w:cs="Arial"/>
              <w:szCs w:val="18"/>
            </w:rPr>
            <w:t>SL2021-24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4425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1AB02EF" w14:textId="482BD275" w:rsidR="00863D77" w:rsidRPr="006D109C" w:rsidRDefault="00863D77" w:rsidP="00863D77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4425E" w:rsidRPr="00A4425E">
            <w:rPr>
              <w:rFonts w:cs="Arial"/>
              <w:szCs w:val="18"/>
            </w:rPr>
            <w:t>Waste Management and Resource</w:t>
          </w:r>
          <w:r w:rsidR="00A4425E">
            <w:t xml:space="preserve"> Recovery Amendment Regulation 2021 (No 1)</w:t>
          </w:r>
          <w:r>
            <w:rPr>
              <w:rFonts w:cs="Arial"/>
              <w:szCs w:val="18"/>
            </w:rPr>
            <w:fldChar w:fldCharType="end"/>
          </w:r>
        </w:p>
        <w:p w14:paraId="789C6DA7" w14:textId="047B2D67" w:rsidR="00863D77" w:rsidRPr="00783A18" w:rsidRDefault="00863D77" w:rsidP="00863D77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4425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4425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4425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24278FEA" w14:textId="77777777" w:rsidR="00863D77" w:rsidRPr="006D109C" w:rsidRDefault="00863D77" w:rsidP="00863D77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BC95AFE" w14:textId="475A46F6" w:rsidR="00863D77" w:rsidRPr="003019D9" w:rsidRDefault="003019D9" w:rsidP="003019D9">
    <w:pPr>
      <w:pStyle w:val="Status"/>
      <w:rPr>
        <w:rFonts w:cs="Arial"/>
      </w:rPr>
    </w:pPr>
    <w:r w:rsidRPr="003019D9">
      <w:rPr>
        <w:rFonts w:cs="Arial"/>
      </w:rPr>
      <w:fldChar w:fldCharType="begin"/>
    </w:r>
    <w:r w:rsidRPr="003019D9">
      <w:rPr>
        <w:rFonts w:cs="Arial"/>
      </w:rPr>
      <w:instrText xml:space="preserve"> DOCPROPERTY "Status" </w:instrText>
    </w:r>
    <w:r w:rsidRPr="003019D9">
      <w:rPr>
        <w:rFonts w:cs="Arial"/>
      </w:rPr>
      <w:fldChar w:fldCharType="separate"/>
    </w:r>
    <w:r w:rsidR="00A4425E" w:rsidRPr="003019D9">
      <w:rPr>
        <w:rFonts w:cs="Arial"/>
      </w:rPr>
      <w:t xml:space="preserve"> </w:t>
    </w:r>
    <w:r w:rsidRPr="003019D9">
      <w:rPr>
        <w:rFonts w:cs="Arial"/>
      </w:rPr>
      <w:fldChar w:fldCharType="end"/>
    </w:r>
    <w:r w:rsidRPr="003019D9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5FB90" w14:textId="77777777" w:rsidR="00863D77" w:rsidRDefault="00863D77">
    <w:pPr>
      <w:rPr>
        <w:sz w:val="16"/>
      </w:rPr>
    </w:pPr>
  </w:p>
  <w:p w14:paraId="0830BE20" w14:textId="3FC80F61" w:rsidR="00863D77" w:rsidRDefault="00863D7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4425E">
      <w:rPr>
        <w:rFonts w:ascii="Arial" w:hAnsi="Arial"/>
        <w:sz w:val="12"/>
      </w:rPr>
      <w:t>J2021-390</w:t>
    </w:r>
    <w:r>
      <w:rPr>
        <w:rFonts w:ascii="Arial" w:hAnsi="Arial"/>
        <w:sz w:val="12"/>
      </w:rPr>
      <w:fldChar w:fldCharType="end"/>
    </w:r>
  </w:p>
  <w:p w14:paraId="50FA7A03" w14:textId="7E73BC92" w:rsidR="00863D77" w:rsidRDefault="003019D9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A4425E"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B9B7C" w14:textId="77777777" w:rsidR="00863D77" w:rsidRDefault="00863D77">
      <w:r>
        <w:separator/>
      </w:r>
    </w:p>
  </w:footnote>
  <w:footnote w:type="continuationSeparator" w:id="0">
    <w:p w14:paraId="6C851DD3" w14:textId="77777777" w:rsidR="00863D77" w:rsidRDefault="00863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44EF" w14:textId="77777777" w:rsidR="00575623" w:rsidRDefault="00575623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863D77" w:rsidRPr="00E06D02" w14:paraId="231070B0" w14:textId="77777777" w:rsidTr="00567644">
      <w:trPr>
        <w:jc w:val="center"/>
      </w:trPr>
      <w:tc>
        <w:tcPr>
          <w:tcW w:w="1068" w:type="pct"/>
        </w:tcPr>
        <w:p w14:paraId="3AB9B824" w14:textId="77777777" w:rsidR="00863D77" w:rsidRPr="00567644" w:rsidRDefault="00863D77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1D9FECB" w14:textId="77777777" w:rsidR="00863D77" w:rsidRPr="00567644" w:rsidRDefault="00863D77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863D77" w:rsidRPr="00E06D02" w14:paraId="6A9D2508" w14:textId="77777777" w:rsidTr="00567644">
      <w:trPr>
        <w:jc w:val="center"/>
      </w:trPr>
      <w:tc>
        <w:tcPr>
          <w:tcW w:w="1068" w:type="pct"/>
        </w:tcPr>
        <w:p w14:paraId="48BFD998" w14:textId="77777777" w:rsidR="00863D77" w:rsidRPr="00567644" w:rsidRDefault="00863D77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30B7BE8" w14:textId="77777777" w:rsidR="00863D77" w:rsidRPr="00567644" w:rsidRDefault="00863D77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863D77" w:rsidRPr="00E06D02" w14:paraId="5D3FC8B6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9A29520" w14:textId="77777777" w:rsidR="00863D77" w:rsidRPr="00567644" w:rsidRDefault="00863D77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303D105" w14:textId="77777777" w:rsidR="00863D77" w:rsidRDefault="00863D77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F78DC" w14:textId="77777777" w:rsidR="00575623" w:rsidRDefault="005756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1879F" w14:textId="77777777" w:rsidR="00575623" w:rsidRDefault="0057562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863D77" w:rsidRPr="00CB3D59" w14:paraId="776DF30F" w14:textId="77777777">
      <w:tc>
        <w:tcPr>
          <w:tcW w:w="900" w:type="pct"/>
        </w:tcPr>
        <w:p w14:paraId="513243A8" w14:textId="77777777" w:rsidR="00863D77" w:rsidRPr="00783A18" w:rsidRDefault="00863D77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105A68AA" w14:textId="77777777" w:rsidR="00863D77" w:rsidRPr="00783A18" w:rsidRDefault="00863D77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863D77" w:rsidRPr="00CB3D59" w14:paraId="6F01663A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50127438" w14:textId="4DA3C64D" w:rsidR="00863D77" w:rsidRPr="0097645D" w:rsidRDefault="003019D9" w:rsidP="00863D77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23BBAFC4" w14:textId="299E3453" w:rsidR="00863D77" w:rsidRDefault="00863D77">
    <w:pPr>
      <w:pStyle w:val="N-9pt"/>
    </w:pPr>
    <w:r>
      <w:tab/>
    </w:r>
    <w:r w:rsidR="003019D9">
      <w:fldChar w:fldCharType="begin"/>
    </w:r>
    <w:r w:rsidR="003019D9">
      <w:instrText xml:space="preserve"> STYLEREF charPage \* MERGEFORMAT </w:instrText>
    </w:r>
    <w:r w:rsidR="003019D9">
      <w:fldChar w:fldCharType="separate"/>
    </w:r>
    <w:r w:rsidR="003019D9">
      <w:rPr>
        <w:noProof/>
      </w:rPr>
      <w:t>Page</w:t>
    </w:r>
    <w:r w:rsidR="003019D9"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863D77" w:rsidRPr="00CB3D59" w14:paraId="16483B35" w14:textId="77777777">
      <w:tc>
        <w:tcPr>
          <w:tcW w:w="4100" w:type="pct"/>
        </w:tcPr>
        <w:p w14:paraId="68BEC977" w14:textId="77777777" w:rsidR="00863D77" w:rsidRPr="00783A18" w:rsidRDefault="00863D77" w:rsidP="00863D77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7A43CE24" w14:textId="77777777" w:rsidR="00863D77" w:rsidRPr="00783A18" w:rsidRDefault="00863D77" w:rsidP="00863D77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863D77" w:rsidRPr="00CB3D59" w14:paraId="5CC69641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6C142B1B" w14:textId="3A4CCD5C" w:rsidR="00863D77" w:rsidRPr="0097645D" w:rsidRDefault="003019D9" w:rsidP="00863D77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497F27BC" w14:textId="51015186" w:rsidR="00863D77" w:rsidRDefault="00863D77">
    <w:pPr>
      <w:pStyle w:val="N-9pt"/>
    </w:pPr>
    <w:r>
      <w:tab/>
    </w:r>
    <w:r w:rsidR="003019D9">
      <w:fldChar w:fldCharType="begin"/>
    </w:r>
    <w:r w:rsidR="003019D9">
      <w:instrText xml:space="preserve"> STYLEREF charPage \* MERGEFORMAT </w:instrText>
    </w:r>
    <w:r w:rsidR="003019D9">
      <w:fldChar w:fldCharType="separate"/>
    </w:r>
    <w:r w:rsidR="003019D9">
      <w:rPr>
        <w:noProof/>
      </w:rPr>
      <w:t>Page</w:t>
    </w:r>
    <w:r w:rsidR="003019D9"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863D77" w:rsidRPr="00CB3D59" w14:paraId="55A250F6" w14:textId="77777777" w:rsidTr="00863D77">
      <w:tc>
        <w:tcPr>
          <w:tcW w:w="1701" w:type="dxa"/>
        </w:tcPr>
        <w:p w14:paraId="5740C94B" w14:textId="283A6B54" w:rsidR="00863D77" w:rsidRPr="006D109C" w:rsidRDefault="00863D7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6B772A65" w14:textId="45B2A948" w:rsidR="00863D77" w:rsidRPr="006D109C" w:rsidRDefault="00863D7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863D77" w:rsidRPr="00CB3D59" w14:paraId="46E63007" w14:textId="77777777" w:rsidTr="00863D77">
      <w:tc>
        <w:tcPr>
          <w:tcW w:w="1701" w:type="dxa"/>
        </w:tcPr>
        <w:p w14:paraId="4F08D957" w14:textId="2D9F1DF2" w:rsidR="00863D77" w:rsidRPr="006D109C" w:rsidRDefault="00863D7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2186AEA2" w14:textId="321F1D60" w:rsidR="00863D77" w:rsidRPr="006D109C" w:rsidRDefault="00863D7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863D77" w:rsidRPr="00CB3D59" w14:paraId="6BD0DB43" w14:textId="77777777" w:rsidTr="00863D77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7CD58B5" w14:textId="727BA9CA" w:rsidR="00863D77" w:rsidRPr="006D109C" w:rsidRDefault="00863D77" w:rsidP="00863D77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4425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019D9">
            <w:rPr>
              <w:rFonts w:cs="Arial"/>
              <w:noProof/>
              <w:szCs w:val="18"/>
            </w:rPr>
            <w:t>45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6788C6E" w14:textId="77777777" w:rsidR="00863D77" w:rsidRDefault="00863D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863D77" w:rsidRPr="00CB3D59" w14:paraId="257D5C9B" w14:textId="77777777" w:rsidTr="00863D77">
      <w:tc>
        <w:tcPr>
          <w:tcW w:w="6320" w:type="dxa"/>
        </w:tcPr>
        <w:p w14:paraId="17735726" w14:textId="1B00FA59" w:rsidR="00863D77" w:rsidRPr="006D109C" w:rsidRDefault="00863D7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3EE2FFD5" w14:textId="44FF7258" w:rsidR="00863D77" w:rsidRPr="006D109C" w:rsidRDefault="00863D7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</w:t>
          </w:r>
        </w:p>
      </w:tc>
    </w:tr>
    <w:tr w:rsidR="00863D77" w:rsidRPr="00CB3D59" w14:paraId="11FF7545" w14:textId="77777777" w:rsidTr="00863D77">
      <w:tc>
        <w:tcPr>
          <w:tcW w:w="6320" w:type="dxa"/>
        </w:tcPr>
        <w:p w14:paraId="5556720F" w14:textId="215B8D43" w:rsidR="00863D77" w:rsidRPr="006D109C" w:rsidRDefault="00863D7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70629BCA" w14:textId="51E6EE83" w:rsidR="00863D77" w:rsidRPr="006D109C" w:rsidRDefault="00863D7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</w:tc>
    </w:tr>
    <w:tr w:rsidR="00863D77" w:rsidRPr="00CB3D59" w14:paraId="6326EE38" w14:textId="77777777" w:rsidTr="00863D77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042864D" w14:textId="296615C7" w:rsidR="00863D77" w:rsidRPr="006D109C" w:rsidRDefault="00863D77" w:rsidP="00863D77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4425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019D9">
            <w:rPr>
              <w:rFonts w:cs="Arial"/>
              <w:noProof/>
              <w:szCs w:val="18"/>
            </w:rPr>
            <w:t>41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78DC7A9" w14:textId="77777777" w:rsidR="00863D77" w:rsidRDefault="00863D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863D77" w14:paraId="059597ED" w14:textId="77777777">
      <w:trPr>
        <w:jc w:val="center"/>
      </w:trPr>
      <w:tc>
        <w:tcPr>
          <w:tcW w:w="1234" w:type="dxa"/>
        </w:tcPr>
        <w:p w14:paraId="275DC71A" w14:textId="77777777" w:rsidR="00863D77" w:rsidRDefault="00863D77">
          <w:pPr>
            <w:pStyle w:val="HeaderEven"/>
          </w:pPr>
        </w:p>
      </w:tc>
      <w:tc>
        <w:tcPr>
          <w:tcW w:w="6062" w:type="dxa"/>
        </w:tcPr>
        <w:p w14:paraId="53ABEC50" w14:textId="77777777" w:rsidR="00863D77" w:rsidRDefault="00863D77">
          <w:pPr>
            <w:pStyle w:val="HeaderEven"/>
          </w:pPr>
        </w:p>
      </w:tc>
    </w:tr>
    <w:tr w:rsidR="00863D77" w14:paraId="123B8FB3" w14:textId="77777777">
      <w:trPr>
        <w:jc w:val="center"/>
      </w:trPr>
      <w:tc>
        <w:tcPr>
          <w:tcW w:w="1234" w:type="dxa"/>
        </w:tcPr>
        <w:p w14:paraId="56F210ED" w14:textId="77777777" w:rsidR="00863D77" w:rsidRDefault="00863D77">
          <w:pPr>
            <w:pStyle w:val="HeaderEven"/>
          </w:pPr>
        </w:p>
      </w:tc>
      <w:tc>
        <w:tcPr>
          <w:tcW w:w="6062" w:type="dxa"/>
        </w:tcPr>
        <w:p w14:paraId="1F8025EC" w14:textId="77777777" w:rsidR="00863D77" w:rsidRDefault="00863D77">
          <w:pPr>
            <w:pStyle w:val="HeaderEven"/>
          </w:pPr>
        </w:p>
      </w:tc>
    </w:tr>
    <w:tr w:rsidR="00863D77" w14:paraId="537C1B97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2048C03" w14:textId="77777777" w:rsidR="00863D77" w:rsidRDefault="00863D77">
          <w:pPr>
            <w:pStyle w:val="HeaderEven6"/>
          </w:pPr>
        </w:p>
      </w:tc>
    </w:tr>
  </w:tbl>
  <w:p w14:paraId="5B3B5B27" w14:textId="77777777" w:rsidR="00863D77" w:rsidRDefault="00863D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863D77" w14:paraId="3E061BFF" w14:textId="77777777">
      <w:trPr>
        <w:jc w:val="center"/>
      </w:trPr>
      <w:tc>
        <w:tcPr>
          <w:tcW w:w="6062" w:type="dxa"/>
        </w:tcPr>
        <w:p w14:paraId="10AE3429" w14:textId="77777777" w:rsidR="00863D77" w:rsidRDefault="00863D77">
          <w:pPr>
            <w:pStyle w:val="HeaderOdd"/>
          </w:pPr>
        </w:p>
      </w:tc>
      <w:tc>
        <w:tcPr>
          <w:tcW w:w="1234" w:type="dxa"/>
        </w:tcPr>
        <w:p w14:paraId="0613BB53" w14:textId="77777777" w:rsidR="00863D77" w:rsidRDefault="00863D77">
          <w:pPr>
            <w:pStyle w:val="HeaderOdd"/>
          </w:pPr>
        </w:p>
      </w:tc>
    </w:tr>
    <w:tr w:rsidR="00863D77" w14:paraId="4DCF8A17" w14:textId="77777777">
      <w:trPr>
        <w:jc w:val="center"/>
      </w:trPr>
      <w:tc>
        <w:tcPr>
          <w:tcW w:w="6062" w:type="dxa"/>
        </w:tcPr>
        <w:p w14:paraId="0B6CCBFF" w14:textId="77777777" w:rsidR="00863D77" w:rsidRDefault="00863D77">
          <w:pPr>
            <w:pStyle w:val="HeaderOdd"/>
          </w:pPr>
        </w:p>
      </w:tc>
      <w:tc>
        <w:tcPr>
          <w:tcW w:w="1234" w:type="dxa"/>
        </w:tcPr>
        <w:p w14:paraId="67DABE9D" w14:textId="77777777" w:rsidR="00863D77" w:rsidRDefault="00863D77">
          <w:pPr>
            <w:pStyle w:val="HeaderOdd"/>
          </w:pPr>
        </w:p>
      </w:tc>
    </w:tr>
    <w:tr w:rsidR="00863D77" w14:paraId="23061B5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DF17444" w14:textId="77777777" w:rsidR="00863D77" w:rsidRDefault="00863D77">
          <w:pPr>
            <w:pStyle w:val="HeaderOdd6"/>
          </w:pPr>
        </w:p>
      </w:tc>
    </w:tr>
  </w:tbl>
  <w:p w14:paraId="3C547D47" w14:textId="77777777" w:rsidR="00863D77" w:rsidRDefault="00863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95756"/>
    <w:multiLevelType w:val="multilevel"/>
    <w:tmpl w:val="9D36B9B0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Bullet2"/>
      <w:lvlText w:val="-"/>
      <w:lvlJc w:val="left"/>
      <w:pPr>
        <w:ind w:left="851" w:hanging="426"/>
      </w:pPr>
      <w:rPr>
        <w:rFonts w:ascii="Courier New" w:hAnsi="Courier New" w:cs="Times New Roman" w:hint="default"/>
      </w:rPr>
    </w:lvl>
    <w:lvl w:ilvl="2">
      <w:start w:val="1"/>
      <w:numFmt w:val="bullet"/>
      <w:pStyle w:val="Bullet3"/>
      <w:lvlText w:val="o"/>
      <w:lvlJc w:val="left"/>
      <w:pPr>
        <w:ind w:left="1276" w:hanging="425"/>
      </w:pPr>
      <w:rPr>
        <w:rFonts w:ascii="Courier New" w:hAnsi="Courier New" w:cs="Times New Roman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0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13"/>
  </w:num>
  <w:num w:numId="5">
    <w:abstractNumId w:val="10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E6"/>
    <w:rsid w:val="00000122"/>
    <w:rsid w:val="00000C1F"/>
    <w:rsid w:val="00000FA8"/>
    <w:rsid w:val="00003433"/>
    <w:rsid w:val="000038FA"/>
    <w:rsid w:val="00003B8D"/>
    <w:rsid w:val="0000410C"/>
    <w:rsid w:val="000043A6"/>
    <w:rsid w:val="00004573"/>
    <w:rsid w:val="00004D3B"/>
    <w:rsid w:val="00005825"/>
    <w:rsid w:val="000072D2"/>
    <w:rsid w:val="000076A4"/>
    <w:rsid w:val="00007ECE"/>
    <w:rsid w:val="00010513"/>
    <w:rsid w:val="000107FD"/>
    <w:rsid w:val="000117A3"/>
    <w:rsid w:val="00012551"/>
    <w:rsid w:val="0001347E"/>
    <w:rsid w:val="0001401A"/>
    <w:rsid w:val="000149ED"/>
    <w:rsid w:val="00016359"/>
    <w:rsid w:val="0001660A"/>
    <w:rsid w:val="0002034F"/>
    <w:rsid w:val="00020E5C"/>
    <w:rsid w:val="000215AA"/>
    <w:rsid w:val="0002173F"/>
    <w:rsid w:val="000223B2"/>
    <w:rsid w:val="000235ED"/>
    <w:rsid w:val="0002517D"/>
    <w:rsid w:val="00025988"/>
    <w:rsid w:val="000259E5"/>
    <w:rsid w:val="00025C36"/>
    <w:rsid w:val="0002622E"/>
    <w:rsid w:val="0003211D"/>
    <w:rsid w:val="0003249F"/>
    <w:rsid w:val="00032F35"/>
    <w:rsid w:val="00032FF3"/>
    <w:rsid w:val="00033A3B"/>
    <w:rsid w:val="00033B0B"/>
    <w:rsid w:val="00034010"/>
    <w:rsid w:val="00036A2C"/>
    <w:rsid w:val="00037CBE"/>
    <w:rsid w:val="00037D73"/>
    <w:rsid w:val="00037E9B"/>
    <w:rsid w:val="00040C1D"/>
    <w:rsid w:val="000417E5"/>
    <w:rsid w:val="000420DE"/>
    <w:rsid w:val="000423B4"/>
    <w:rsid w:val="00042CED"/>
    <w:rsid w:val="00043653"/>
    <w:rsid w:val="000448E6"/>
    <w:rsid w:val="00045F16"/>
    <w:rsid w:val="0004639A"/>
    <w:rsid w:val="00046721"/>
    <w:rsid w:val="00046D41"/>
    <w:rsid w:val="00046E24"/>
    <w:rsid w:val="00047170"/>
    <w:rsid w:val="0004729D"/>
    <w:rsid w:val="00047369"/>
    <w:rsid w:val="0004749D"/>
    <w:rsid w:val="000474F2"/>
    <w:rsid w:val="00050A3C"/>
    <w:rsid w:val="00050EBF"/>
    <w:rsid w:val="000510F0"/>
    <w:rsid w:val="00052B1E"/>
    <w:rsid w:val="00052C7D"/>
    <w:rsid w:val="00053879"/>
    <w:rsid w:val="000540A4"/>
    <w:rsid w:val="000546F9"/>
    <w:rsid w:val="000547C1"/>
    <w:rsid w:val="00055212"/>
    <w:rsid w:val="00055507"/>
    <w:rsid w:val="00055E2B"/>
    <w:rsid w:val="00055E30"/>
    <w:rsid w:val="00056B74"/>
    <w:rsid w:val="00060075"/>
    <w:rsid w:val="00060CD7"/>
    <w:rsid w:val="00060E35"/>
    <w:rsid w:val="00062FE6"/>
    <w:rsid w:val="00063210"/>
    <w:rsid w:val="00063270"/>
    <w:rsid w:val="00064576"/>
    <w:rsid w:val="00065D90"/>
    <w:rsid w:val="000663A1"/>
    <w:rsid w:val="00066F6A"/>
    <w:rsid w:val="00067521"/>
    <w:rsid w:val="000702A7"/>
    <w:rsid w:val="00070F04"/>
    <w:rsid w:val="00071AB8"/>
    <w:rsid w:val="00072B06"/>
    <w:rsid w:val="00072ED8"/>
    <w:rsid w:val="0007357E"/>
    <w:rsid w:val="000743FD"/>
    <w:rsid w:val="00074D6A"/>
    <w:rsid w:val="00075F79"/>
    <w:rsid w:val="00076619"/>
    <w:rsid w:val="00076D49"/>
    <w:rsid w:val="0008010F"/>
    <w:rsid w:val="000809B0"/>
    <w:rsid w:val="000810C1"/>
    <w:rsid w:val="000812D4"/>
    <w:rsid w:val="000814C1"/>
    <w:rsid w:val="00081D6E"/>
    <w:rsid w:val="0008211A"/>
    <w:rsid w:val="000821EC"/>
    <w:rsid w:val="00082964"/>
    <w:rsid w:val="00083C32"/>
    <w:rsid w:val="00083E19"/>
    <w:rsid w:val="0008416C"/>
    <w:rsid w:val="00084894"/>
    <w:rsid w:val="00087819"/>
    <w:rsid w:val="000903C8"/>
    <w:rsid w:val="000906B4"/>
    <w:rsid w:val="00091575"/>
    <w:rsid w:val="00092718"/>
    <w:rsid w:val="00092AFD"/>
    <w:rsid w:val="000933EE"/>
    <w:rsid w:val="00093A89"/>
    <w:rsid w:val="000949A6"/>
    <w:rsid w:val="00095165"/>
    <w:rsid w:val="00095CDE"/>
    <w:rsid w:val="0009641C"/>
    <w:rsid w:val="000965CE"/>
    <w:rsid w:val="000968E1"/>
    <w:rsid w:val="0009763D"/>
    <w:rsid w:val="0009768A"/>
    <w:rsid w:val="000978C2"/>
    <w:rsid w:val="000A1382"/>
    <w:rsid w:val="000A2213"/>
    <w:rsid w:val="000A2628"/>
    <w:rsid w:val="000A3F4A"/>
    <w:rsid w:val="000A40A7"/>
    <w:rsid w:val="000A48DD"/>
    <w:rsid w:val="000A50AC"/>
    <w:rsid w:val="000A5C7A"/>
    <w:rsid w:val="000A5DCB"/>
    <w:rsid w:val="000A637A"/>
    <w:rsid w:val="000B16DC"/>
    <w:rsid w:val="000B17F0"/>
    <w:rsid w:val="000B188A"/>
    <w:rsid w:val="000B1C99"/>
    <w:rsid w:val="000B1F00"/>
    <w:rsid w:val="000B229C"/>
    <w:rsid w:val="000B3404"/>
    <w:rsid w:val="000B4722"/>
    <w:rsid w:val="000B4951"/>
    <w:rsid w:val="000B5685"/>
    <w:rsid w:val="000B6E5B"/>
    <w:rsid w:val="000B6E61"/>
    <w:rsid w:val="000B729E"/>
    <w:rsid w:val="000B7602"/>
    <w:rsid w:val="000C09B6"/>
    <w:rsid w:val="000C107C"/>
    <w:rsid w:val="000C54A0"/>
    <w:rsid w:val="000C5FE4"/>
    <w:rsid w:val="000C687C"/>
    <w:rsid w:val="000C7832"/>
    <w:rsid w:val="000C7850"/>
    <w:rsid w:val="000C7927"/>
    <w:rsid w:val="000C7EB4"/>
    <w:rsid w:val="000D02DD"/>
    <w:rsid w:val="000D1E3C"/>
    <w:rsid w:val="000D374D"/>
    <w:rsid w:val="000D3C12"/>
    <w:rsid w:val="000D4E80"/>
    <w:rsid w:val="000D54F2"/>
    <w:rsid w:val="000D5C30"/>
    <w:rsid w:val="000D6437"/>
    <w:rsid w:val="000D6D81"/>
    <w:rsid w:val="000E052A"/>
    <w:rsid w:val="000E0DD0"/>
    <w:rsid w:val="000E1736"/>
    <w:rsid w:val="000E1B29"/>
    <w:rsid w:val="000E29CA"/>
    <w:rsid w:val="000E4163"/>
    <w:rsid w:val="000E4595"/>
    <w:rsid w:val="000E4BAD"/>
    <w:rsid w:val="000E5145"/>
    <w:rsid w:val="000E5656"/>
    <w:rsid w:val="000E576D"/>
    <w:rsid w:val="000E5EFD"/>
    <w:rsid w:val="000E6A7E"/>
    <w:rsid w:val="000F10F6"/>
    <w:rsid w:val="000F1FEC"/>
    <w:rsid w:val="000F2735"/>
    <w:rsid w:val="000F329E"/>
    <w:rsid w:val="000F33F6"/>
    <w:rsid w:val="000F4A80"/>
    <w:rsid w:val="000F66EC"/>
    <w:rsid w:val="000F76C3"/>
    <w:rsid w:val="000F7ADD"/>
    <w:rsid w:val="001002C3"/>
    <w:rsid w:val="00100BC4"/>
    <w:rsid w:val="00100F2D"/>
    <w:rsid w:val="00101086"/>
    <w:rsid w:val="00101528"/>
    <w:rsid w:val="0010242C"/>
    <w:rsid w:val="00102696"/>
    <w:rsid w:val="00102999"/>
    <w:rsid w:val="00102BB8"/>
    <w:rsid w:val="00102F9A"/>
    <w:rsid w:val="001033CB"/>
    <w:rsid w:val="00103FB5"/>
    <w:rsid w:val="001040B6"/>
    <w:rsid w:val="00104435"/>
    <w:rsid w:val="001047CB"/>
    <w:rsid w:val="00104EFB"/>
    <w:rsid w:val="001053AD"/>
    <w:rsid w:val="001058DF"/>
    <w:rsid w:val="0010686A"/>
    <w:rsid w:val="00107F85"/>
    <w:rsid w:val="001123CB"/>
    <w:rsid w:val="00115F7D"/>
    <w:rsid w:val="0011648B"/>
    <w:rsid w:val="001174B7"/>
    <w:rsid w:val="001207C8"/>
    <w:rsid w:val="00121224"/>
    <w:rsid w:val="00122182"/>
    <w:rsid w:val="00124A2C"/>
    <w:rsid w:val="001257FD"/>
    <w:rsid w:val="00126287"/>
    <w:rsid w:val="00127333"/>
    <w:rsid w:val="00127364"/>
    <w:rsid w:val="0013046D"/>
    <w:rsid w:val="001315A1"/>
    <w:rsid w:val="001315E3"/>
    <w:rsid w:val="00132957"/>
    <w:rsid w:val="001329C8"/>
    <w:rsid w:val="00132EF5"/>
    <w:rsid w:val="00133E60"/>
    <w:rsid w:val="001343A6"/>
    <w:rsid w:val="0013531D"/>
    <w:rsid w:val="00135E0F"/>
    <w:rsid w:val="00136439"/>
    <w:rsid w:val="00136FBE"/>
    <w:rsid w:val="00137578"/>
    <w:rsid w:val="00141EE3"/>
    <w:rsid w:val="00142805"/>
    <w:rsid w:val="00143BFC"/>
    <w:rsid w:val="0014430B"/>
    <w:rsid w:val="00144C67"/>
    <w:rsid w:val="0014698A"/>
    <w:rsid w:val="00146FDA"/>
    <w:rsid w:val="001475C8"/>
    <w:rsid w:val="00147781"/>
    <w:rsid w:val="001478F3"/>
    <w:rsid w:val="00150851"/>
    <w:rsid w:val="00151286"/>
    <w:rsid w:val="0015145D"/>
    <w:rsid w:val="001520FC"/>
    <w:rsid w:val="001533C1"/>
    <w:rsid w:val="00153482"/>
    <w:rsid w:val="00153DD3"/>
    <w:rsid w:val="00154977"/>
    <w:rsid w:val="00154FA3"/>
    <w:rsid w:val="00155491"/>
    <w:rsid w:val="00156096"/>
    <w:rsid w:val="001570F0"/>
    <w:rsid w:val="001572E4"/>
    <w:rsid w:val="00160DF7"/>
    <w:rsid w:val="00160E56"/>
    <w:rsid w:val="00161E64"/>
    <w:rsid w:val="00162251"/>
    <w:rsid w:val="00162682"/>
    <w:rsid w:val="00163BE0"/>
    <w:rsid w:val="00164204"/>
    <w:rsid w:val="00164DB3"/>
    <w:rsid w:val="00167CF9"/>
    <w:rsid w:val="001700A1"/>
    <w:rsid w:val="0017182C"/>
    <w:rsid w:val="00172D13"/>
    <w:rsid w:val="00173F96"/>
    <w:rsid w:val="001741FF"/>
    <w:rsid w:val="00174353"/>
    <w:rsid w:val="00175AA9"/>
    <w:rsid w:val="00175FD1"/>
    <w:rsid w:val="00176AE6"/>
    <w:rsid w:val="00176CB8"/>
    <w:rsid w:val="00180311"/>
    <w:rsid w:val="001815FB"/>
    <w:rsid w:val="00181D8C"/>
    <w:rsid w:val="00184158"/>
    <w:rsid w:val="00184224"/>
    <w:rsid w:val="001842C7"/>
    <w:rsid w:val="00185637"/>
    <w:rsid w:val="00186580"/>
    <w:rsid w:val="001867DC"/>
    <w:rsid w:val="00186D40"/>
    <w:rsid w:val="00187B0A"/>
    <w:rsid w:val="00190BC1"/>
    <w:rsid w:val="00191AB0"/>
    <w:rsid w:val="0019297A"/>
    <w:rsid w:val="00192D1E"/>
    <w:rsid w:val="00193D6B"/>
    <w:rsid w:val="00194269"/>
    <w:rsid w:val="001948AE"/>
    <w:rsid w:val="00195101"/>
    <w:rsid w:val="0019539C"/>
    <w:rsid w:val="001A0D2B"/>
    <w:rsid w:val="001A21C1"/>
    <w:rsid w:val="001A3164"/>
    <w:rsid w:val="001A351C"/>
    <w:rsid w:val="001A39AF"/>
    <w:rsid w:val="001A3B6D"/>
    <w:rsid w:val="001A574F"/>
    <w:rsid w:val="001A606C"/>
    <w:rsid w:val="001A7727"/>
    <w:rsid w:val="001B0F93"/>
    <w:rsid w:val="001B1114"/>
    <w:rsid w:val="001B1AD4"/>
    <w:rsid w:val="001B218A"/>
    <w:rsid w:val="001B28B8"/>
    <w:rsid w:val="001B29BE"/>
    <w:rsid w:val="001B3B36"/>
    <w:rsid w:val="001B3B53"/>
    <w:rsid w:val="001B412F"/>
    <w:rsid w:val="001B449A"/>
    <w:rsid w:val="001B4B9D"/>
    <w:rsid w:val="001B6234"/>
    <w:rsid w:val="001B6311"/>
    <w:rsid w:val="001B68D2"/>
    <w:rsid w:val="001B6958"/>
    <w:rsid w:val="001B6BC0"/>
    <w:rsid w:val="001B6D39"/>
    <w:rsid w:val="001B6D7F"/>
    <w:rsid w:val="001B74FB"/>
    <w:rsid w:val="001B78EC"/>
    <w:rsid w:val="001C0A72"/>
    <w:rsid w:val="001C0DAF"/>
    <w:rsid w:val="001C132F"/>
    <w:rsid w:val="001C1472"/>
    <w:rsid w:val="001C1644"/>
    <w:rsid w:val="001C1B15"/>
    <w:rsid w:val="001C2611"/>
    <w:rsid w:val="001C29CC"/>
    <w:rsid w:val="001C2B8D"/>
    <w:rsid w:val="001C2E3F"/>
    <w:rsid w:val="001C340E"/>
    <w:rsid w:val="001C3C80"/>
    <w:rsid w:val="001C4719"/>
    <w:rsid w:val="001C4A67"/>
    <w:rsid w:val="001C51E5"/>
    <w:rsid w:val="001C547E"/>
    <w:rsid w:val="001C556E"/>
    <w:rsid w:val="001C59C7"/>
    <w:rsid w:val="001C5E93"/>
    <w:rsid w:val="001C606F"/>
    <w:rsid w:val="001C69E3"/>
    <w:rsid w:val="001C6DAA"/>
    <w:rsid w:val="001D09C2"/>
    <w:rsid w:val="001D15FB"/>
    <w:rsid w:val="001D1702"/>
    <w:rsid w:val="001D1F85"/>
    <w:rsid w:val="001D2DEE"/>
    <w:rsid w:val="001D469F"/>
    <w:rsid w:val="001D53F0"/>
    <w:rsid w:val="001D56B4"/>
    <w:rsid w:val="001D73DF"/>
    <w:rsid w:val="001E0662"/>
    <w:rsid w:val="001E0780"/>
    <w:rsid w:val="001E0BBC"/>
    <w:rsid w:val="001E1A01"/>
    <w:rsid w:val="001E2B5D"/>
    <w:rsid w:val="001E3726"/>
    <w:rsid w:val="001E386D"/>
    <w:rsid w:val="001E41E3"/>
    <w:rsid w:val="001E4694"/>
    <w:rsid w:val="001E4E82"/>
    <w:rsid w:val="001E5D92"/>
    <w:rsid w:val="001E64A6"/>
    <w:rsid w:val="001E69D0"/>
    <w:rsid w:val="001E79DB"/>
    <w:rsid w:val="001F0D2F"/>
    <w:rsid w:val="001F3AFA"/>
    <w:rsid w:val="001F3DB4"/>
    <w:rsid w:val="001F45B8"/>
    <w:rsid w:val="001F4DF4"/>
    <w:rsid w:val="001F555E"/>
    <w:rsid w:val="001F55E5"/>
    <w:rsid w:val="001F5A2B"/>
    <w:rsid w:val="001F617C"/>
    <w:rsid w:val="001F63E7"/>
    <w:rsid w:val="001F6B32"/>
    <w:rsid w:val="00200557"/>
    <w:rsid w:val="00200948"/>
    <w:rsid w:val="00200D0C"/>
    <w:rsid w:val="002012E6"/>
    <w:rsid w:val="00202420"/>
    <w:rsid w:val="00203655"/>
    <w:rsid w:val="002037B2"/>
    <w:rsid w:val="00204E34"/>
    <w:rsid w:val="00205555"/>
    <w:rsid w:val="0020610F"/>
    <w:rsid w:val="002061FA"/>
    <w:rsid w:val="0020643C"/>
    <w:rsid w:val="00206E89"/>
    <w:rsid w:val="00207217"/>
    <w:rsid w:val="0021042C"/>
    <w:rsid w:val="00213B15"/>
    <w:rsid w:val="00215719"/>
    <w:rsid w:val="00217C8C"/>
    <w:rsid w:val="00220496"/>
    <w:rsid w:val="002208AF"/>
    <w:rsid w:val="0022123A"/>
    <w:rsid w:val="0022149F"/>
    <w:rsid w:val="002215B8"/>
    <w:rsid w:val="00221617"/>
    <w:rsid w:val="002222A8"/>
    <w:rsid w:val="00222D59"/>
    <w:rsid w:val="0022443E"/>
    <w:rsid w:val="00225307"/>
    <w:rsid w:val="00225F4C"/>
    <w:rsid w:val="002263A5"/>
    <w:rsid w:val="00226E55"/>
    <w:rsid w:val="00230675"/>
    <w:rsid w:val="00230EB8"/>
    <w:rsid w:val="00230FDC"/>
    <w:rsid w:val="00231509"/>
    <w:rsid w:val="00232491"/>
    <w:rsid w:val="002337F1"/>
    <w:rsid w:val="00234574"/>
    <w:rsid w:val="00234E9D"/>
    <w:rsid w:val="002357B7"/>
    <w:rsid w:val="00237217"/>
    <w:rsid w:val="00237756"/>
    <w:rsid w:val="00237993"/>
    <w:rsid w:val="002409EB"/>
    <w:rsid w:val="00244259"/>
    <w:rsid w:val="00245033"/>
    <w:rsid w:val="00246F34"/>
    <w:rsid w:val="002502C9"/>
    <w:rsid w:val="00250917"/>
    <w:rsid w:val="002519DC"/>
    <w:rsid w:val="00251B35"/>
    <w:rsid w:val="00253874"/>
    <w:rsid w:val="00255598"/>
    <w:rsid w:val="002558A0"/>
    <w:rsid w:val="00256093"/>
    <w:rsid w:val="00256E0F"/>
    <w:rsid w:val="00260019"/>
    <w:rsid w:val="0026001C"/>
    <w:rsid w:val="002612B5"/>
    <w:rsid w:val="00263163"/>
    <w:rsid w:val="002644DC"/>
    <w:rsid w:val="00264EF1"/>
    <w:rsid w:val="002653EF"/>
    <w:rsid w:val="00265816"/>
    <w:rsid w:val="002658BB"/>
    <w:rsid w:val="00265D2A"/>
    <w:rsid w:val="002668E2"/>
    <w:rsid w:val="00266950"/>
    <w:rsid w:val="00266C44"/>
    <w:rsid w:val="00266DAC"/>
    <w:rsid w:val="00267BE3"/>
    <w:rsid w:val="00267E6D"/>
    <w:rsid w:val="002702D4"/>
    <w:rsid w:val="00272968"/>
    <w:rsid w:val="002729B2"/>
    <w:rsid w:val="00273B6D"/>
    <w:rsid w:val="002757A0"/>
    <w:rsid w:val="00275CE9"/>
    <w:rsid w:val="00277665"/>
    <w:rsid w:val="00277D78"/>
    <w:rsid w:val="00280201"/>
    <w:rsid w:val="00280B4E"/>
    <w:rsid w:val="00280DC5"/>
    <w:rsid w:val="0028181B"/>
    <w:rsid w:val="00281F0F"/>
    <w:rsid w:val="00282B0F"/>
    <w:rsid w:val="0028301C"/>
    <w:rsid w:val="00284D11"/>
    <w:rsid w:val="00287065"/>
    <w:rsid w:val="002879AB"/>
    <w:rsid w:val="00290CDE"/>
    <w:rsid w:val="00290D70"/>
    <w:rsid w:val="002925F8"/>
    <w:rsid w:val="00292649"/>
    <w:rsid w:val="0029296A"/>
    <w:rsid w:val="00292BEC"/>
    <w:rsid w:val="002935AE"/>
    <w:rsid w:val="00293B42"/>
    <w:rsid w:val="00293F9B"/>
    <w:rsid w:val="00294891"/>
    <w:rsid w:val="00295891"/>
    <w:rsid w:val="00295F01"/>
    <w:rsid w:val="00296917"/>
    <w:rsid w:val="0029692F"/>
    <w:rsid w:val="00296AEA"/>
    <w:rsid w:val="00296D57"/>
    <w:rsid w:val="00296F1A"/>
    <w:rsid w:val="002A1098"/>
    <w:rsid w:val="002A1AA2"/>
    <w:rsid w:val="002A3598"/>
    <w:rsid w:val="002A4793"/>
    <w:rsid w:val="002A6C6B"/>
    <w:rsid w:val="002A6F4D"/>
    <w:rsid w:val="002A756E"/>
    <w:rsid w:val="002B0DEE"/>
    <w:rsid w:val="002B231C"/>
    <w:rsid w:val="002B2682"/>
    <w:rsid w:val="002B2786"/>
    <w:rsid w:val="002B28D5"/>
    <w:rsid w:val="002B4BD5"/>
    <w:rsid w:val="002B540F"/>
    <w:rsid w:val="002B56B1"/>
    <w:rsid w:val="002B58FC"/>
    <w:rsid w:val="002B788D"/>
    <w:rsid w:val="002B7E7B"/>
    <w:rsid w:val="002C184E"/>
    <w:rsid w:val="002C18D0"/>
    <w:rsid w:val="002C384C"/>
    <w:rsid w:val="002C3B6C"/>
    <w:rsid w:val="002C3C1A"/>
    <w:rsid w:val="002C4FDB"/>
    <w:rsid w:val="002C516A"/>
    <w:rsid w:val="002C5DB3"/>
    <w:rsid w:val="002C65F7"/>
    <w:rsid w:val="002C6B95"/>
    <w:rsid w:val="002C6C55"/>
    <w:rsid w:val="002C78F0"/>
    <w:rsid w:val="002C7985"/>
    <w:rsid w:val="002C7D95"/>
    <w:rsid w:val="002D0370"/>
    <w:rsid w:val="002D09CB"/>
    <w:rsid w:val="002D0F46"/>
    <w:rsid w:val="002D1DB7"/>
    <w:rsid w:val="002D26EA"/>
    <w:rsid w:val="002D2A42"/>
    <w:rsid w:val="002D2FE5"/>
    <w:rsid w:val="002D370C"/>
    <w:rsid w:val="002D3D1E"/>
    <w:rsid w:val="002D4582"/>
    <w:rsid w:val="002D475B"/>
    <w:rsid w:val="002D5228"/>
    <w:rsid w:val="002D5A81"/>
    <w:rsid w:val="002D5F1F"/>
    <w:rsid w:val="002D6CFF"/>
    <w:rsid w:val="002D6E35"/>
    <w:rsid w:val="002E01EA"/>
    <w:rsid w:val="002E06DC"/>
    <w:rsid w:val="002E0D79"/>
    <w:rsid w:val="002E11EB"/>
    <w:rsid w:val="002E144D"/>
    <w:rsid w:val="002E1BF6"/>
    <w:rsid w:val="002E528B"/>
    <w:rsid w:val="002E65AF"/>
    <w:rsid w:val="002E69EB"/>
    <w:rsid w:val="002E6E0C"/>
    <w:rsid w:val="002F00DA"/>
    <w:rsid w:val="002F0119"/>
    <w:rsid w:val="002F13CE"/>
    <w:rsid w:val="002F271C"/>
    <w:rsid w:val="002F43A0"/>
    <w:rsid w:val="002F451A"/>
    <w:rsid w:val="002F696A"/>
    <w:rsid w:val="002F7A99"/>
    <w:rsid w:val="003003EC"/>
    <w:rsid w:val="003019D9"/>
    <w:rsid w:val="003026E9"/>
    <w:rsid w:val="0030278C"/>
    <w:rsid w:val="00303D53"/>
    <w:rsid w:val="003052D1"/>
    <w:rsid w:val="00306438"/>
    <w:rsid w:val="003068E0"/>
    <w:rsid w:val="00306F33"/>
    <w:rsid w:val="00307525"/>
    <w:rsid w:val="00307C0E"/>
    <w:rsid w:val="00307E6E"/>
    <w:rsid w:val="003108D1"/>
    <w:rsid w:val="0031143F"/>
    <w:rsid w:val="00311DB3"/>
    <w:rsid w:val="00313BCA"/>
    <w:rsid w:val="00314266"/>
    <w:rsid w:val="0031447C"/>
    <w:rsid w:val="00314D3D"/>
    <w:rsid w:val="00314FD1"/>
    <w:rsid w:val="00315B62"/>
    <w:rsid w:val="003166B1"/>
    <w:rsid w:val="003179E8"/>
    <w:rsid w:val="00317FDC"/>
    <w:rsid w:val="0032063D"/>
    <w:rsid w:val="00320D7D"/>
    <w:rsid w:val="00323FBD"/>
    <w:rsid w:val="00324890"/>
    <w:rsid w:val="003271BF"/>
    <w:rsid w:val="00327DCB"/>
    <w:rsid w:val="0033006D"/>
    <w:rsid w:val="00331007"/>
    <w:rsid w:val="00331203"/>
    <w:rsid w:val="0033144B"/>
    <w:rsid w:val="003322B6"/>
    <w:rsid w:val="0033247E"/>
    <w:rsid w:val="00333078"/>
    <w:rsid w:val="003344D3"/>
    <w:rsid w:val="00336345"/>
    <w:rsid w:val="00336F94"/>
    <w:rsid w:val="00337376"/>
    <w:rsid w:val="00340039"/>
    <w:rsid w:val="0034207C"/>
    <w:rsid w:val="0034231E"/>
    <w:rsid w:val="00342990"/>
    <w:rsid w:val="00342E3D"/>
    <w:rsid w:val="003430B9"/>
    <w:rsid w:val="0034336E"/>
    <w:rsid w:val="00343A28"/>
    <w:rsid w:val="00343C5F"/>
    <w:rsid w:val="00344404"/>
    <w:rsid w:val="00344B93"/>
    <w:rsid w:val="0034583F"/>
    <w:rsid w:val="003478D2"/>
    <w:rsid w:val="00347EF0"/>
    <w:rsid w:val="00350D97"/>
    <w:rsid w:val="003519DD"/>
    <w:rsid w:val="00351DD2"/>
    <w:rsid w:val="00352AB9"/>
    <w:rsid w:val="00353FF3"/>
    <w:rsid w:val="00354D0E"/>
    <w:rsid w:val="00355440"/>
    <w:rsid w:val="00355AD9"/>
    <w:rsid w:val="00355D5F"/>
    <w:rsid w:val="003574D1"/>
    <w:rsid w:val="003613F6"/>
    <w:rsid w:val="00361993"/>
    <w:rsid w:val="0036302F"/>
    <w:rsid w:val="003646D5"/>
    <w:rsid w:val="00365125"/>
    <w:rsid w:val="003659ED"/>
    <w:rsid w:val="00365A2C"/>
    <w:rsid w:val="00365B42"/>
    <w:rsid w:val="00365ED3"/>
    <w:rsid w:val="00365F76"/>
    <w:rsid w:val="003671CB"/>
    <w:rsid w:val="003674B7"/>
    <w:rsid w:val="003679FB"/>
    <w:rsid w:val="003700C0"/>
    <w:rsid w:val="00370AE8"/>
    <w:rsid w:val="0037217E"/>
    <w:rsid w:val="0037284B"/>
    <w:rsid w:val="00372EF0"/>
    <w:rsid w:val="00374BAA"/>
    <w:rsid w:val="00374BEC"/>
    <w:rsid w:val="00374C9F"/>
    <w:rsid w:val="0037506E"/>
    <w:rsid w:val="00375A80"/>
    <w:rsid w:val="00375B2E"/>
    <w:rsid w:val="00375C45"/>
    <w:rsid w:val="00376BBC"/>
    <w:rsid w:val="0037746C"/>
    <w:rsid w:val="00377D1F"/>
    <w:rsid w:val="00380F97"/>
    <w:rsid w:val="0038163F"/>
    <w:rsid w:val="003819A7"/>
    <w:rsid w:val="003819D3"/>
    <w:rsid w:val="00381D64"/>
    <w:rsid w:val="00381FDF"/>
    <w:rsid w:val="00382118"/>
    <w:rsid w:val="003821EB"/>
    <w:rsid w:val="003824E3"/>
    <w:rsid w:val="0038403A"/>
    <w:rsid w:val="0038486F"/>
    <w:rsid w:val="00385097"/>
    <w:rsid w:val="003853E1"/>
    <w:rsid w:val="0038626C"/>
    <w:rsid w:val="00386502"/>
    <w:rsid w:val="00386C8B"/>
    <w:rsid w:val="003905E8"/>
    <w:rsid w:val="00391618"/>
    <w:rsid w:val="00391C6F"/>
    <w:rsid w:val="00392E02"/>
    <w:rsid w:val="0039423A"/>
    <w:rsid w:val="0039435E"/>
    <w:rsid w:val="00394700"/>
    <w:rsid w:val="0039594D"/>
    <w:rsid w:val="00395DEA"/>
    <w:rsid w:val="00396646"/>
    <w:rsid w:val="00396732"/>
    <w:rsid w:val="00396B0E"/>
    <w:rsid w:val="003A0231"/>
    <w:rsid w:val="003A0664"/>
    <w:rsid w:val="003A160E"/>
    <w:rsid w:val="003A2587"/>
    <w:rsid w:val="003A4362"/>
    <w:rsid w:val="003A43FB"/>
    <w:rsid w:val="003A44BB"/>
    <w:rsid w:val="003A5BA2"/>
    <w:rsid w:val="003A5C07"/>
    <w:rsid w:val="003A7720"/>
    <w:rsid w:val="003A779F"/>
    <w:rsid w:val="003A7A6C"/>
    <w:rsid w:val="003B01DB"/>
    <w:rsid w:val="003B0679"/>
    <w:rsid w:val="003B08FF"/>
    <w:rsid w:val="003B09E7"/>
    <w:rsid w:val="003B0F80"/>
    <w:rsid w:val="003B10E9"/>
    <w:rsid w:val="003B175F"/>
    <w:rsid w:val="003B182E"/>
    <w:rsid w:val="003B24C9"/>
    <w:rsid w:val="003B2C7A"/>
    <w:rsid w:val="003B31A1"/>
    <w:rsid w:val="003B4DF8"/>
    <w:rsid w:val="003B4E0D"/>
    <w:rsid w:val="003B7311"/>
    <w:rsid w:val="003C0702"/>
    <w:rsid w:val="003C0A3A"/>
    <w:rsid w:val="003C330A"/>
    <w:rsid w:val="003C3425"/>
    <w:rsid w:val="003C3C1C"/>
    <w:rsid w:val="003C50A2"/>
    <w:rsid w:val="003C62AC"/>
    <w:rsid w:val="003C6DE9"/>
    <w:rsid w:val="003C6EDF"/>
    <w:rsid w:val="003C7074"/>
    <w:rsid w:val="003C7980"/>
    <w:rsid w:val="003C7B9C"/>
    <w:rsid w:val="003D00F0"/>
    <w:rsid w:val="003D05C1"/>
    <w:rsid w:val="003D0740"/>
    <w:rsid w:val="003D198D"/>
    <w:rsid w:val="003D2D99"/>
    <w:rsid w:val="003D49A7"/>
    <w:rsid w:val="003D4A83"/>
    <w:rsid w:val="003D4AAE"/>
    <w:rsid w:val="003D4C75"/>
    <w:rsid w:val="003D5108"/>
    <w:rsid w:val="003D639B"/>
    <w:rsid w:val="003D6C62"/>
    <w:rsid w:val="003D7254"/>
    <w:rsid w:val="003D7FBB"/>
    <w:rsid w:val="003E0653"/>
    <w:rsid w:val="003E077B"/>
    <w:rsid w:val="003E3068"/>
    <w:rsid w:val="003E4A56"/>
    <w:rsid w:val="003E5B17"/>
    <w:rsid w:val="003E6B00"/>
    <w:rsid w:val="003E6FD3"/>
    <w:rsid w:val="003E7FDB"/>
    <w:rsid w:val="003F05FD"/>
    <w:rsid w:val="003F06EE"/>
    <w:rsid w:val="003F0B1B"/>
    <w:rsid w:val="003F1AF8"/>
    <w:rsid w:val="003F1BE0"/>
    <w:rsid w:val="003F2851"/>
    <w:rsid w:val="003F3B87"/>
    <w:rsid w:val="003F4912"/>
    <w:rsid w:val="003F5904"/>
    <w:rsid w:val="003F5AEC"/>
    <w:rsid w:val="003F5FFA"/>
    <w:rsid w:val="003F636B"/>
    <w:rsid w:val="003F7A0F"/>
    <w:rsid w:val="003F7DB2"/>
    <w:rsid w:val="004005F0"/>
    <w:rsid w:val="0040136F"/>
    <w:rsid w:val="004026B2"/>
    <w:rsid w:val="004033B4"/>
    <w:rsid w:val="00403645"/>
    <w:rsid w:val="00404664"/>
    <w:rsid w:val="00404FE0"/>
    <w:rsid w:val="00405B58"/>
    <w:rsid w:val="00410B9D"/>
    <w:rsid w:val="00410C20"/>
    <w:rsid w:val="004110BA"/>
    <w:rsid w:val="00412C1A"/>
    <w:rsid w:val="004141EC"/>
    <w:rsid w:val="00414D69"/>
    <w:rsid w:val="00415025"/>
    <w:rsid w:val="00415BA0"/>
    <w:rsid w:val="00416A4F"/>
    <w:rsid w:val="00420547"/>
    <w:rsid w:val="00421407"/>
    <w:rsid w:val="00421423"/>
    <w:rsid w:val="00422736"/>
    <w:rsid w:val="0042362C"/>
    <w:rsid w:val="00423792"/>
    <w:rsid w:val="00423821"/>
    <w:rsid w:val="00423AC4"/>
    <w:rsid w:val="00424B3E"/>
    <w:rsid w:val="00424C37"/>
    <w:rsid w:val="0042592F"/>
    <w:rsid w:val="00425BE3"/>
    <w:rsid w:val="00426538"/>
    <w:rsid w:val="0042799E"/>
    <w:rsid w:val="00430201"/>
    <w:rsid w:val="00431A38"/>
    <w:rsid w:val="00433064"/>
    <w:rsid w:val="004330DC"/>
    <w:rsid w:val="004340FD"/>
    <w:rsid w:val="0043428D"/>
    <w:rsid w:val="004348BF"/>
    <w:rsid w:val="00435893"/>
    <w:rsid w:val="004358D2"/>
    <w:rsid w:val="00436197"/>
    <w:rsid w:val="004375EF"/>
    <w:rsid w:val="0044067A"/>
    <w:rsid w:val="00440811"/>
    <w:rsid w:val="00441132"/>
    <w:rsid w:val="00442F56"/>
    <w:rsid w:val="00443ADD"/>
    <w:rsid w:val="00443E11"/>
    <w:rsid w:val="00444785"/>
    <w:rsid w:val="00446033"/>
    <w:rsid w:val="00446DEC"/>
    <w:rsid w:val="00447341"/>
    <w:rsid w:val="00447B1D"/>
    <w:rsid w:val="00447C31"/>
    <w:rsid w:val="004504B8"/>
    <w:rsid w:val="00450EF0"/>
    <w:rsid w:val="004510ED"/>
    <w:rsid w:val="00451E05"/>
    <w:rsid w:val="00451F96"/>
    <w:rsid w:val="004529B4"/>
    <w:rsid w:val="004536AA"/>
    <w:rsid w:val="0045398D"/>
    <w:rsid w:val="00453A53"/>
    <w:rsid w:val="00455046"/>
    <w:rsid w:val="00456074"/>
    <w:rsid w:val="004562AC"/>
    <w:rsid w:val="004567BA"/>
    <w:rsid w:val="00457476"/>
    <w:rsid w:val="0046076C"/>
    <w:rsid w:val="00460A67"/>
    <w:rsid w:val="004614FB"/>
    <w:rsid w:val="00461D78"/>
    <w:rsid w:val="00462B21"/>
    <w:rsid w:val="00464372"/>
    <w:rsid w:val="00464F7C"/>
    <w:rsid w:val="00465335"/>
    <w:rsid w:val="00465352"/>
    <w:rsid w:val="00465792"/>
    <w:rsid w:val="00466AF7"/>
    <w:rsid w:val="00466DF6"/>
    <w:rsid w:val="0047083B"/>
    <w:rsid w:val="00470B8D"/>
    <w:rsid w:val="004712A1"/>
    <w:rsid w:val="004722F6"/>
    <w:rsid w:val="00472639"/>
    <w:rsid w:val="00472DD2"/>
    <w:rsid w:val="004741A9"/>
    <w:rsid w:val="0047478A"/>
    <w:rsid w:val="00475017"/>
    <w:rsid w:val="004751D3"/>
    <w:rsid w:val="00475E47"/>
    <w:rsid w:val="00475F03"/>
    <w:rsid w:val="004765A4"/>
    <w:rsid w:val="0047692A"/>
    <w:rsid w:val="00476DCA"/>
    <w:rsid w:val="004776DF"/>
    <w:rsid w:val="00480A8E"/>
    <w:rsid w:val="00482C91"/>
    <w:rsid w:val="0048389A"/>
    <w:rsid w:val="00485127"/>
    <w:rsid w:val="0048525E"/>
    <w:rsid w:val="00485404"/>
    <w:rsid w:val="00486FE2"/>
    <w:rsid w:val="004875BE"/>
    <w:rsid w:val="00487D5F"/>
    <w:rsid w:val="004900EA"/>
    <w:rsid w:val="004909D1"/>
    <w:rsid w:val="00491236"/>
    <w:rsid w:val="0049133F"/>
    <w:rsid w:val="0049187C"/>
    <w:rsid w:val="00491D7C"/>
    <w:rsid w:val="00493ED5"/>
    <w:rsid w:val="0049404C"/>
    <w:rsid w:val="00494267"/>
    <w:rsid w:val="0049570D"/>
    <w:rsid w:val="00497D33"/>
    <w:rsid w:val="004A1104"/>
    <w:rsid w:val="004A12CB"/>
    <w:rsid w:val="004A12D6"/>
    <w:rsid w:val="004A16EC"/>
    <w:rsid w:val="004A17CA"/>
    <w:rsid w:val="004A1E58"/>
    <w:rsid w:val="004A2290"/>
    <w:rsid w:val="004A2333"/>
    <w:rsid w:val="004A2DAA"/>
    <w:rsid w:val="004A2FDC"/>
    <w:rsid w:val="004A32C4"/>
    <w:rsid w:val="004A338B"/>
    <w:rsid w:val="004A34F3"/>
    <w:rsid w:val="004A3D43"/>
    <w:rsid w:val="004A4067"/>
    <w:rsid w:val="004A49BA"/>
    <w:rsid w:val="004A5901"/>
    <w:rsid w:val="004B01DB"/>
    <w:rsid w:val="004B0E9D"/>
    <w:rsid w:val="004B1806"/>
    <w:rsid w:val="004B39EB"/>
    <w:rsid w:val="004B411E"/>
    <w:rsid w:val="004B469C"/>
    <w:rsid w:val="004B46EB"/>
    <w:rsid w:val="004B5B98"/>
    <w:rsid w:val="004C0C46"/>
    <w:rsid w:val="004C192E"/>
    <w:rsid w:val="004C1B66"/>
    <w:rsid w:val="004C240C"/>
    <w:rsid w:val="004C2A16"/>
    <w:rsid w:val="004C3322"/>
    <w:rsid w:val="004C4AFB"/>
    <w:rsid w:val="004C4C92"/>
    <w:rsid w:val="004C4F02"/>
    <w:rsid w:val="004C516D"/>
    <w:rsid w:val="004C53EC"/>
    <w:rsid w:val="004C59E9"/>
    <w:rsid w:val="004C5DCB"/>
    <w:rsid w:val="004C724A"/>
    <w:rsid w:val="004D0FA1"/>
    <w:rsid w:val="004D1137"/>
    <w:rsid w:val="004D16B8"/>
    <w:rsid w:val="004D35A5"/>
    <w:rsid w:val="004D4557"/>
    <w:rsid w:val="004D53B8"/>
    <w:rsid w:val="004D5B7C"/>
    <w:rsid w:val="004D615F"/>
    <w:rsid w:val="004D6466"/>
    <w:rsid w:val="004D6CA6"/>
    <w:rsid w:val="004D7E41"/>
    <w:rsid w:val="004D7FAF"/>
    <w:rsid w:val="004E2567"/>
    <w:rsid w:val="004E2568"/>
    <w:rsid w:val="004E27F3"/>
    <w:rsid w:val="004E2AE1"/>
    <w:rsid w:val="004E3576"/>
    <w:rsid w:val="004E3AE6"/>
    <w:rsid w:val="004E3B9F"/>
    <w:rsid w:val="004E5037"/>
    <w:rsid w:val="004E5256"/>
    <w:rsid w:val="004E5CCB"/>
    <w:rsid w:val="004E6971"/>
    <w:rsid w:val="004F02A8"/>
    <w:rsid w:val="004F1050"/>
    <w:rsid w:val="004F1363"/>
    <w:rsid w:val="004F1DA6"/>
    <w:rsid w:val="004F1FF4"/>
    <w:rsid w:val="004F25B3"/>
    <w:rsid w:val="004F4207"/>
    <w:rsid w:val="004F6688"/>
    <w:rsid w:val="004F7085"/>
    <w:rsid w:val="004F7771"/>
    <w:rsid w:val="004F7A81"/>
    <w:rsid w:val="00500B6D"/>
    <w:rsid w:val="00501495"/>
    <w:rsid w:val="00501B3D"/>
    <w:rsid w:val="00501DC1"/>
    <w:rsid w:val="00502FB3"/>
    <w:rsid w:val="00503229"/>
    <w:rsid w:val="005037ED"/>
    <w:rsid w:val="00503AE3"/>
    <w:rsid w:val="00503B44"/>
    <w:rsid w:val="005055B0"/>
    <w:rsid w:val="0050581A"/>
    <w:rsid w:val="00505EF2"/>
    <w:rsid w:val="005062F4"/>
    <w:rsid w:val="0050662E"/>
    <w:rsid w:val="00507428"/>
    <w:rsid w:val="005079CE"/>
    <w:rsid w:val="00507C6C"/>
    <w:rsid w:val="00511128"/>
    <w:rsid w:val="00512972"/>
    <w:rsid w:val="005144A0"/>
    <w:rsid w:val="00514809"/>
    <w:rsid w:val="00514F25"/>
    <w:rsid w:val="00515082"/>
    <w:rsid w:val="00515D68"/>
    <w:rsid w:val="00515E14"/>
    <w:rsid w:val="00516410"/>
    <w:rsid w:val="00516B5B"/>
    <w:rsid w:val="005171DC"/>
    <w:rsid w:val="00517D2F"/>
    <w:rsid w:val="005205CA"/>
    <w:rsid w:val="0052097D"/>
    <w:rsid w:val="00520C4F"/>
    <w:rsid w:val="00521182"/>
    <w:rsid w:val="005218EE"/>
    <w:rsid w:val="00522AAC"/>
    <w:rsid w:val="00522C42"/>
    <w:rsid w:val="00522F14"/>
    <w:rsid w:val="005233D5"/>
    <w:rsid w:val="005249B7"/>
    <w:rsid w:val="00524CBC"/>
    <w:rsid w:val="005259D1"/>
    <w:rsid w:val="00526D69"/>
    <w:rsid w:val="00530C6D"/>
    <w:rsid w:val="00531558"/>
    <w:rsid w:val="00531AF6"/>
    <w:rsid w:val="0053339B"/>
    <w:rsid w:val="005337EA"/>
    <w:rsid w:val="0053499F"/>
    <w:rsid w:val="00535461"/>
    <w:rsid w:val="00536611"/>
    <w:rsid w:val="005367D4"/>
    <w:rsid w:val="005368F8"/>
    <w:rsid w:val="005373F4"/>
    <w:rsid w:val="00541A0F"/>
    <w:rsid w:val="00541E71"/>
    <w:rsid w:val="00541FD7"/>
    <w:rsid w:val="00542D89"/>
    <w:rsid w:val="00542E65"/>
    <w:rsid w:val="00543739"/>
    <w:rsid w:val="0054378B"/>
    <w:rsid w:val="00544153"/>
    <w:rsid w:val="005445F9"/>
    <w:rsid w:val="005448FD"/>
    <w:rsid w:val="00544938"/>
    <w:rsid w:val="00546EE0"/>
    <w:rsid w:val="005474CA"/>
    <w:rsid w:val="00547C35"/>
    <w:rsid w:val="00550236"/>
    <w:rsid w:val="005525BA"/>
    <w:rsid w:val="00552735"/>
    <w:rsid w:val="00552FFB"/>
    <w:rsid w:val="0055380A"/>
    <w:rsid w:val="00553EA6"/>
    <w:rsid w:val="00554C8B"/>
    <w:rsid w:val="005565C0"/>
    <w:rsid w:val="005569CD"/>
    <w:rsid w:val="00557324"/>
    <w:rsid w:val="00560BBE"/>
    <w:rsid w:val="00561E02"/>
    <w:rsid w:val="00562392"/>
    <w:rsid w:val="005623AE"/>
    <w:rsid w:val="0056302F"/>
    <w:rsid w:val="0056465E"/>
    <w:rsid w:val="00564ED4"/>
    <w:rsid w:val="005653B7"/>
    <w:rsid w:val="005658C2"/>
    <w:rsid w:val="005664F7"/>
    <w:rsid w:val="00567644"/>
    <w:rsid w:val="00567CF2"/>
    <w:rsid w:val="00570680"/>
    <w:rsid w:val="00570B5C"/>
    <w:rsid w:val="00570DC9"/>
    <w:rsid w:val="005710D7"/>
    <w:rsid w:val="00571859"/>
    <w:rsid w:val="00571BC5"/>
    <w:rsid w:val="0057235E"/>
    <w:rsid w:val="00573A10"/>
    <w:rsid w:val="00574382"/>
    <w:rsid w:val="00574534"/>
    <w:rsid w:val="0057477A"/>
    <w:rsid w:val="00574FF6"/>
    <w:rsid w:val="00575623"/>
    <w:rsid w:val="00575646"/>
    <w:rsid w:val="00575AEC"/>
    <w:rsid w:val="00576138"/>
    <w:rsid w:val="005761CF"/>
    <w:rsid w:val="0057625F"/>
    <w:rsid w:val="005766BD"/>
    <w:rsid w:val="005768D1"/>
    <w:rsid w:val="0057692A"/>
    <w:rsid w:val="00576E08"/>
    <w:rsid w:val="005805D8"/>
    <w:rsid w:val="00580AAF"/>
    <w:rsid w:val="00580EBD"/>
    <w:rsid w:val="00581183"/>
    <w:rsid w:val="005840DF"/>
    <w:rsid w:val="00584477"/>
    <w:rsid w:val="005851B4"/>
    <w:rsid w:val="00585371"/>
    <w:rsid w:val="005859BF"/>
    <w:rsid w:val="00586A80"/>
    <w:rsid w:val="00586D8B"/>
    <w:rsid w:val="005878D0"/>
    <w:rsid w:val="00587DFD"/>
    <w:rsid w:val="00590E60"/>
    <w:rsid w:val="0059278C"/>
    <w:rsid w:val="00592FE1"/>
    <w:rsid w:val="00594385"/>
    <w:rsid w:val="0059553A"/>
    <w:rsid w:val="00595F9A"/>
    <w:rsid w:val="00596BB3"/>
    <w:rsid w:val="005A0319"/>
    <w:rsid w:val="005A0741"/>
    <w:rsid w:val="005A2838"/>
    <w:rsid w:val="005A2A91"/>
    <w:rsid w:val="005A3A23"/>
    <w:rsid w:val="005A46AA"/>
    <w:rsid w:val="005A4EE0"/>
    <w:rsid w:val="005A4F66"/>
    <w:rsid w:val="005A5916"/>
    <w:rsid w:val="005A5F0B"/>
    <w:rsid w:val="005A6F10"/>
    <w:rsid w:val="005A7BAF"/>
    <w:rsid w:val="005B09A3"/>
    <w:rsid w:val="005B16D2"/>
    <w:rsid w:val="005B21A4"/>
    <w:rsid w:val="005B2C24"/>
    <w:rsid w:val="005B3347"/>
    <w:rsid w:val="005B3778"/>
    <w:rsid w:val="005B397C"/>
    <w:rsid w:val="005B41D1"/>
    <w:rsid w:val="005B4745"/>
    <w:rsid w:val="005B5F7A"/>
    <w:rsid w:val="005B6C0E"/>
    <w:rsid w:val="005B6C66"/>
    <w:rsid w:val="005C0B35"/>
    <w:rsid w:val="005C188A"/>
    <w:rsid w:val="005C28C5"/>
    <w:rsid w:val="005C297B"/>
    <w:rsid w:val="005C2C78"/>
    <w:rsid w:val="005C2E30"/>
    <w:rsid w:val="005C3189"/>
    <w:rsid w:val="005C339A"/>
    <w:rsid w:val="005C4167"/>
    <w:rsid w:val="005C4AF9"/>
    <w:rsid w:val="005C6CA0"/>
    <w:rsid w:val="005D0425"/>
    <w:rsid w:val="005D1B78"/>
    <w:rsid w:val="005D2567"/>
    <w:rsid w:val="005D32A0"/>
    <w:rsid w:val="005D3370"/>
    <w:rsid w:val="005D425A"/>
    <w:rsid w:val="005D47C0"/>
    <w:rsid w:val="005D4FC9"/>
    <w:rsid w:val="005D6D5D"/>
    <w:rsid w:val="005E0477"/>
    <w:rsid w:val="005E077A"/>
    <w:rsid w:val="005E0ECD"/>
    <w:rsid w:val="005E1159"/>
    <w:rsid w:val="005E14CB"/>
    <w:rsid w:val="005E2283"/>
    <w:rsid w:val="005E3659"/>
    <w:rsid w:val="005E378D"/>
    <w:rsid w:val="005E3F65"/>
    <w:rsid w:val="005E5186"/>
    <w:rsid w:val="005E749D"/>
    <w:rsid w:val="005F0A0B"/>
    <w:rsid w:val="005F1862"/>
    <w:rsid w:val="005F23FC"/>
    <w:rsid w:val="005F2EA1"/>
    <w:rsid w:val="005F34C4"/>
    <w:rsid w:val="005F3F10"/>
    <w:rsid w:val="005F498E"/>
    <w:rsid w:val="005F50E5"/>
    <w:rsid w:val="005F56A8"/>
    <w:rsid w:val="005F58E5"/>
    <w:rsid w:val="005F7F98"/>
    <w:rsid w:val="00600C50"/>
    <w:rsid w:val="00602258"/>
    <w:rsid w:val="00602BAB"/>
    <w:rsid w:val="00603A58"/>
    <w:rsid w:val="006060AB"/>
    <w:rsid w:val="0060625F"/>
    <w:rsid w:val="006065D7"/>
    <w:rsid w:val="006065EF"/>
    <w:rsid w:val="006068DF"/>
    <w:rsid w:val="006069F2"/>
    <w:rsid w:val="00606E97"/>
    <w:rsid w:val="006109EA"/>
    <w:rsid w:val="00610E78"/>
    <w:rsid w:val="00611D6D"/>
    <w:rsid w:val="00612156"/>
    <w:rsid w:val="006125DA"/>
    <w:rsid w:val="006127E3"/>
    <w:rsid w:val="00612BA6"/>
    <w:rsid w:val="00612E43"/>
    <w:rsid w:val="00614485"/>
    <w:rsid w:val="00614787"/>
    <w:rsid w:val="00615C9B"/>
    <w:rsid w:val="00615FDA"/>
    <w:rsid w:val="00616C21"/>
    <w:rsid w:val="006177AD"/>
    <w:rsid w:val="00620D01"/>
    <w:rsid w:val="00621B08"/>
    <w:rsid w:val="00622136"/>
    <w:rsid w:val="0062260C"/>
    <w:rsid w:val="006228C8"/>
    <w:rsid w:val="00622C61"/>
    <w:rsid w:val="00622E6F"/>
    <w:rsid w:val="006236B5"/>
    <w:rsid w:val="0062370E"/>
    <w:rsid w:val="00624A0E"/>
    <w:rsid w:val="00624E19"/>
    <w:rsid w:val="006253B7"/>
    <w:rsid w:val="00625825"/>
    <w:rsid w:val="00626747"/>
    <w:rsid w:val="00631CDF"/>
    <w:rsid w:val="006320A3"/>
    <w:rsid w:val="00632115"/>
    <w:rsid w:val="0063224C"/>
    <w:rsid w:val="00632853"/>
    <w:rsid w:val="00632C0E"/>
    <w:rsid w:val="0063301E"/>
    <w:rsid w:val="00633062"/>
    <w:rsid w:val="006338A5"/>
    <w:rsid w:val="00634921"/>
    <w:rsid w:val="00635E59"/>
    <w:rsid w:val="00635E82"/>
    <w:rsid w:val="00635EF1"/>
    <w:rsid w:val="00640DC6"/>
    <w:rsid w:val="0064184E"/>
    <w:rsid w:val="00641C9A"/>
    <w:rsid w:val="00641CC6"/>
    <w:rsid w:val="006430DD"/>
    <w:rsid w:val="00643F71"/>
    <w:rsid w:val="00644153"/>
    <w:rsid w:val="00646AED"/>
    <w:rsid w:val="00646CA9"/>
    <w:rsid w:val="00646EBA"/>
    <w:rsid w:val="006473C1"/>
    <w:rsid w:val="00647F70"/>
    <w:rsid w:val="00651669"/>
    <w:rsid w:val="00651FCE"/>
    <w:rsid w:val="006522E1"/>
    <w:rsid w:val="00654C2B"/>
    <w:rsid w:val="006564B9"/>
    <w:rsid w:val="00656B79"/>
    <w:rsid w:val="00656C84"/>
    <w:rsid w:val="006570FC"/>
    <w:rsid w:val="00657AA4"/>
    <w:rsid w:val="00657CDB"/>
    <w:rsid w:val="00660A69"/>
    <w:rsid w:val="00660E96"/>
    <w:rsid w:val="006613D5"/>
    <w:rsid w:val="00662B87"/>
    <w:rsid w:val="00663871"/>
    <w:rsid w:val="00667638"/>
    <w:rsid w:val="00667CDF"/>
    <w:rsid w:val="00671280"/>
    <w:rsid w:val="00671AC6"/>
    <w:rsid w:val="00673587"/>
    <w:rsid w:val="00673674"/>
    <w:rsid w:val="006750C2"/>
    <w:rsid w:val="00675E77"/>
    <w:rsid w:val="00676B67"/>
    <w:rsid w:val="00677057"/>
    <w:rsid w:val="0068013C"/>
    <w:rsid w:val="00680547"/>
    <w:rsid w:val="00680887"/>
    <w:rsid w:val="006808E7"/>
    <w:rsid w:val="00680A95"/>
    <w:rsid w:val="00680FB6"/>
    <w:rsid w:val="00681058"/>
    <w:rsid w:val="00681CE2"/>
    <w:rsid w:val="00682D14"/>
    <w:rsid w:val="00683831"/>
    <w:rsid w:val="00684404"/>
    <w:rsid w:val="0068447C"/>
    <w:rsid w:val="006845CC"/>
    <w:rsid w:val="00685233"/>
    <w:rsid w:val="006855FC"/>
    <w:rsid w:val="00686629"/>
    <w:rsid w:val="00687217"/>
    <w:rsid w:val="00687A2B"/>
    <w:rsid w:val="006906AD"/>
    <w:rsid w:val="0069097E"/>
    <w:rsid w:val="006915EC"/>
    <w:rsid w:val="0069237B"/>
    <w:rsid w:val="006927BE"/>
    <w:rsid w:val="00692DF1"/>
    <w:rsid w:val="00693C2C"/>
    <w:rsid w:val="00694098"/>
    <w:rsid w:val="00694725"/>
    <w:rsid w:val="00694EDE"/>
    <w:rsid w:val="006951B1"/>
    <w:rsid w:val="00695FD8"/>
    <w:rsid w:val="0069652D"/>
    <w:rsid w:val="006965EE"/>
    <w:rsid w:val="006970A3"/>
    <w:rsid w:val="006A31EC"/>
    <w:rsid w:val="006A5458"/>
    <w:rsid w:val="006A770E"/>
    <w:rsid w:val="006B02A1"/>
    <w:rsid w:val="006B08EE"/>
    <w:rsid w:val="006B2146"/>
    <w:rsid w:val="006B403C"/>
    <w:rsid w:val="006B4BF6"/>
    <w:rsid w:val="006B529E"/>
    <w:rsid w:val="006B5FB9"/>
    <w:rsid w:val="006B6185"/>
    <w:rsid w:val="006B67DC"/>
    <w:rsid w:val="006B6A3C"/>
    <w:rsid w:val="006B72F0"/>
    <w:rsid w:val="006B7561"/>
    <w:rsid w:val="006C02F6"/>
    <w:rsid w:val="006C08D3"/>
    <w:rsid w:val="006C21C1"/>
    <w:rsid w:val="006C265F"/>
    <w:rsid w:val="006C332F"/>
    <w:rsid w:val="006C3818"/>
    <w:rsid w:val="006C3D19"/>
    <w:rsid w:val="006C44E9"/>
    <w:rsid w:val="006C4F9C"/>
    <w:rsid w:val="006C52BA"/>
    <w:rsid w:val="006C552F"/>
    <w:rsid w:val="006C5B38"/>
    <w:rsid w:val="006C61D5"/>
    <w:rsid w:val="006C67A7"/>
    <w:rsid w:val="006C7AAC"/>
    <w:rsid w:val="006D0051"/>
    <w:rsid w:val="006D0757"/>
    <w:rsid w:val="006D07E0"/>
    <w:rsid w:val="006D0F5D"/>
    <w:rsid w:val="006D1A4F"/>
    <w:rsid w:val="006D1B93"/>
    <w:rsid w:val="006D2C1C"/>
    <w:rsid w:val="006D3568"/>
    <w:rsid w:val="006D364F"/>
    <w:rsid w:val="006D3AEF"/>
    <w:rsid w:val="006D40A6"/>
    <w:rsid w:val="006D43EC"/>
    <w:rsid w:val="006D6154"/>
    <w:rsid w:val="006D6EFE"/>
    <w:rsid w:val="006D756E"/>
    <w:rsid w:val="006E0A8E"/>
    <w:rsid w:val="006E18DC"/>
    <w:rsid w:val="006E20DC"/>
    <w:rsid w:val="006E2568"/>
    <w:rsid w:val="006E272E"/>
    <w:rsid w:val="006E2DC7"/>
    <w:rsid w:val="006E383D"/>
    <w:rsid w:val="006E3F68"/>
    <w:rsid w:val="006E7740"/>
    <w:rsid w:val="006F0DF0"/>
    <w:rsid w:val="006F1203"/>
    <w:rsid w:val="006F14FF"/>
    <w:rsid w:val="006F19D4"/>
    <w:rsid w:val="006F2595"/>
    <w:rsid w:val="006F3198"/>
    <w:rsid w:val="006F3AB5"/>
    <w:rsid w:val="006F402C"/>
    <w:rsid w:val="006F455C"/>
    <w:rsid w:val="006F48F2"/>
    <w:rsid w:val="006F567F"/>
    <w:rsid w:val="006F5B4E"/>
    <w:rsid w:val="006F6520"/>
    <w:rsid w:val="006F662A"/>
    <w:rsid w:val="006F69E3"/>
    <w:rsid w:val="006F6A82"/>
    <w:rsid w:val="006F73FB"/>
    <w:rsid w:val="00700158"/>
    <w:rsid w:val="007009B8"/>
    <w:rsid w:val="0070154F"/>
    <w:rsid w:val="007017D1"/>
    <w:rsid w:val="00702899"/>
    <w:rsid w:val="00702F8D"/>
    <w:rsid w:val="00703E9F"/>
    <w:rsid w:val="00704185"/>
    <w:rsid w:val="007064F6"/>
    <w:rsid w:val="007066E9"/>
    <w:rsid w:val="00707688"/>
    <w:rsid w:val="007078C8"/>
    <w:rsid w:val="00707D29"/>
    <w:rsid w:val="00712115"/>
    <w:rsid w:val="007123AC"/>
    <w:rsid w:val="00712F62"/>
    <w:rsid w:val="00715DE2"/>
    <w:rsid w:val="0071633C"/>
    <w:rsid w:val="007167E2"/>
    <w:rsid w:val="00716D63"/>
    <w:rsid w:val="00716D6A"/>
    <w:rsid w:val="00717FFE"/>
    <w:rsid w:val="007203B5"/>
    <w:rsid w:val="00720FEE"/>
    <w:rsid w:val="00721578"/>
    <w:rsid w:val="007224CE"/>
    <w:rsid w:val="007230CB"/>
    <w:rsid w:val="0072394E"/>
    <w:rsid w:val="00723C82"/>
    <w:rsid w:val="00724A68"/>
    <w:rsid w:val="00724A8D"/>
    <w:rsid w:val="00724BF1"/>
    <w:rsid w:val="00725840"/>
    <w:rsid w:val="00726FD8"/>
    <w:rsid w:val="00727535"/>
    <w:rsid w:val="00730107"/>
    <w:rsid w:val="00730EBF"/>
    <w:rsid w:val="007319BE"/>
    <w:rsid w:val="007327A5"/>
    <w:rsid w:val="00732A4A"/>
    <w:rsid w:val="007334AC"/>
    <w:rsid w:val="0073456C"/>
    <w:rsid w:val="00734DC1"/>
    <w:rsid w:val="00736DDD"/>
    <w:rsid w:val="00737580"/>
    <w:rsid w:val="00737DCF"/>
    <w:rsid w:val="0074064C"/>
    <w:rsid w:val="00740DBF"/>
    <w:rsid w:val="007421C8"/>
    <w:rsid w:val="00743755"/>
    <w:rsid w:val="007437FB"/>
    <w:rsid w:val="007449BF"/>
    <w:rsid w:val="00744A63"/>
    <w:rsid w:val="00744E76"/>
    <w:rsid w:val="0074503E"/>
    <w:rsid w:val="00745D15"/>
    <w:rsid w:val="00747A25"/>
    <w:rsid w:val="00747C76"/>
    <w:rsid w:val="00750265"/>
    <w:rsid w:val="007518DF"/>
    <w:rsid w:val="0075212B"/>
    <w:rsid w:val="007537A6"/>
    <w:rsid w:val="007538F8"/>
    <w:rsid w:val="00753ABC"/>
    <w:rsid w:val="00753C3B"/>
    <w:rsid w:val="0075413D"/>
    <w:rsid w:val="0075664A"/>
    <w:rsid w:val="00756BE0"/>
    <w:rsid w:val="00756CF6"/>
    <w:rsid w:val="00757268"/>
    <w:rsid w:val="0075734B"/>
    <w:rsid w:val="00761C8E"/>
    <w:rsid w:val="00762E3C"/>
    <w:rsid w:val="00762ED1"/>
    <w:rsid w:val="00763210"/>
    <w:rsid w:val="00763EBC"/>
    <w:rsid w:val="007649B3"/>
    <w:rsid w:val="00765A49"/>
    <w:rsid w:val="00765BEA"/>
    <w:rsid w:val="00765F72"/>
    <w:rsid w:val="0076666F"/>
    <w:rsid w:val="007668F1"/>
    <w:rsid w:val="00766B6A"/>
    <w:rsid w:val="00766D30"/>
    <w:rsid w:val="00770123"/>
    <w:rsid w:val="007708F2"/>
    <w:rsid w:val="00770B96"/>
    <w:rsid w:val="00770EB6"/>
    <w:rsid w:val="007712FC"/>
    <w:rsid w:val="00771713"/>
    <w:rsid w:val="0077185E"/>
    <w:rsid w:val="00771B78"/>
    <w:rsid w:val="00771FC3"/>
    <w:rsid w:val="00774120"/>
    <w:rsid w:val="00775E8A"/>
    <w:rsid w:val="00776635"/>
    <w:rsid w:val="00776724"/>
    <w:rsid w:val="00777B37"/>
    <w:rsid w:val="00777E83"/>
    <w:rsid w:val="007807B1"/>
    <w:rsid w:val="007808E1"/>
    <w:rsid w:val="00780E6C"/>
    <w:rsid w:val="00781775"/>
    <w:rsid w:val="0078210C"/>
    <w:rsid w:val="00782D06"/>
    <w:rsid w:val="00784BA5"/>
    <w:rsid w:val="007852D5"/>
    <w:rsid w:val="0078654C"/>
    <w:rsid w:val="00786A19"/>
    <w:rsid w:val="00786FFF"/>
    <w:rsid w:val="00787F6A"/>
    <w:rsid w:val="00792C4D"/>
    <w:rsid w:val="00792E57"/>
    <w:rsid w:val="00793659"/>
    <w:rsid w:val="00793841"/>
    <w:rsid w:val="00793FEA"/>
    <w:rsid w:val="00794775"/>
    <w:rsid w:val="00794CA5"/>
    <w:rsid w:val="00795014"/>
    <w:rsid w:val="007979AF"/>
    <w:rsid w:val="007A2EBB"/>
    <w:rsid w:val="007A3777"/>
    <w:rsid w:val="007A3EFC"/>
    <w:rsid w:val="007A4110"/>
    <w:rsid w:val="007A48DA"/>
    <w:rsid w:val="007A6970"/>
    <w:rsid w:val="007A6D5C"/>
    <w:rsid w:val="007A6EC2"/>
    <w:rsid w:val="007A70B1"/>
    <w:rsid w:val="007B0D31"/>
    <w:rsid w:val="007B1506"/>
    <w:rsid w:val="007B1D57"/>
    <w:rsid w:val="007B24C6"/>
    <w:rsid w:val="007B24E0"/>
    <w:rsid w:val="007B26BB"/>
    <w:rsid w:val="007B32F0"/>
    <w:rsid w:val="007B3910"/>
    <w:rsid w:val="007B3E8E"/>
    <w:rsid w:val="007B44DD"/>
    <w:rsid w:val="007B61AC"/>
    <w:rsid w:val="007B7D81"/>
    <w:rsid w:val="007C08C1"/>
    <w:rsid w:val="007C18A4"/>
    <w:rsid w:val="007C275F"/>
    <w:rsid w:val="007C276C"/>
    <w:rsid w:val="007C29F6"/>
    <w:rsid w:val="007C2B8A"/>
    <w:rsid w:val="007C3BD1"/>
    <w:rsid w:val="007C401E"/>
    <w:rsid w:val="007C6573"/>
    <w:rsid w:val="007C65ED"/>
    <w:rsid w:val="007D2426"/>
    <w:rsid w:val="007D2E3A"/>
    <w:rsid w:val="007D3422"/>
    <w:rsid w:val="007D3EA1"/>
    <w:rsid w:val="007D436A"/>
    <w:rsid w:val="007D5839"/>
    <w:rsid w:val="007D6327"/>
    <w:rsid w:val="007D65BE"/>
    <w:rsid w:val="007D6EBC"/>
    <w:rsid w:val="007D70CA"/>
    <w:rsid w:val="007D716A"/>
    <w:rsid w:val="007D72B5"/>
    <w:rsid w:val="007D78B4"/>
    <w:rsid w:val="007D7A49"/>
    <w:rsid w:val="007D7F3A"/>
    <w:rsid w:val="007E10D3"/>
    <w:rsid w:val="007E16ED"/>
    <w:rsid w:val="007E1A01"/>
    <w:rsid w:val="007E3D3A"/>
    <w:rsid w:val="007E4269"/>
    <w:rsid w:val="007E54BB"/>
    <w:rsid w:val="007E6376"/>
    <w:rsid w:val="007F04FD"/>
    <w:rsid w:val="007F0503"/>
    <w:rsid w:val="007F061D"/>
    <w:rsid w:val="007F0B40"/>
    <w:rsid w:val="007F0D05"/>
    <w:rsid w:val="007F228D"/>
    <w:rsid w:val="007F2B8E"/>
    <w:rsid w:val="007F2CDF"/>
    <w:rsid w:val="007F2ED4"/>
    <w:rsid w:val="007F30A9"/>
    <w:rsid w:val="007F3E33"/>
    <w:rsid w:val="007F6484"/>
    <w:rsid w:val="00800B18"/>
    <w:rsid w:val="008022E6"/>
    <w:rsid w:val="0080332C"/>
    <w:rsid w:val="008042B1"/>
    <w:rsid w:val="00804649"/>
    <w:rsid w:val="00804A71"/>
    <w:rsid w:val="00804B8B"/>
    <w:rsid w:val="00804F47"/>
    <w:rsid w:val="00805C4A"/>
    <w:rsid w:val="008061CF"/>
    <w:rsid w:val="00806717"/>
    <w:rsid w:val="00806CA6"/>
    <w:rsid w:val="00810236"/>
    <w:rsid w:val="008109A6"/>
    <w:rsid w:val="00810DFB"/>
    <w:rsid w:val="00811382"/>
    <w:rsid w:val="00811F2D"/>
    <w:rsid w:val="00813160"/>
    <w:rsid w:val="0081348B"/>
    <w:rsid w:val="0081552C"/>
    <w:rsid w:val="008162DA"/>
    <w:rsid w:val="00816329"/>
    <w:rsid w:val="00817971"/>
    <w:rsid w:val="00817B43"/>
    <w:rsid w:val="0082076C"/>
    <w:rsid w:val="008208E6"/>
    <w:rsid w:val="00820CF5"/>
    <w:rsid w:val="008211B6"/>
    <w:rsid w:val="00821AED"/>
    <w:rsid w:val="0082439D"/>
    <w:rsid w:val="008255E8"/>
    <w:rsid w:val="008267A3"/>
    <w:rsid w:val="00826BED"/>
    <w:rsid w:val="0082759C"/>
    <w:rsid w:val="00827747"/>
    <w:rsid w:val="00830007"/>
    <w:rsid w:val="0083086E"/>
    <w:rsid w:val="00830AD3"/>
    <w:rsid w:val="00830C1E"/>
    <w:rsid w:val="008316D9"/>
    <w:rsid w:val="0083262F"/>
    <w:rsid w:val="00833D0D"/>
    <w:rsid w:val="00834079"/>
    <w:rsid w:val="00834DA5"/>
    <w:rsid w:val="008351F5"/>
    <w:rsid w:val="00835E0C"/>
    <w:rsid w:val="00836551"/>
    <w:rsid w:val="00836980"/>
    <w:rsid w:val="008377CF"/>
    <w:rsid w:val="00837C3E"/>
    <w:rsid w:val="00837DCE"/>
    <w:rsid w:val="0084021F"/>
    <w:rsid w:val="0084058C"/>
    <w:rsid w:val="00840643"/>
    <w:rsid w:val="00841E91"/>
    <w:rsid w:val="008437B5"/>
    <w:rsid w:val="00843CB9"/>
    <w:rsid w:val="00843CDB"/>
    <w:rsid w:val="008448FC"/>
    <w:rsid w:val="00844BEA"/>
    <w:rsid w:val="00844F9C"/>
    <w:rsid w:val="008450CE"/>
    <w:rsid w:val="00845A1A"/>
    <w:rsid w:val="00846AA4"/>
    <w:rsid w:val="008470F9"/>
    <w:rsid w:val="00847704"/>
    <w:rsid w:val="00850545"/>
    <w:rsid w:val="0085339A"/>
    <w:rsid w:val="00854F01"/>
    <w:rsid w:val="0085634E"/>
    <w:rsid w:val="008564CB"/>
    <w:rsid w:val="00860C3D"/>
    <w:rsid w:val="00861482"/>
    <w:rsid w:val="00861548"/>
    <w:rsid w:val="008628C6"/>
    <w:rsid w:val="00862BB9"/>
    <w:rsid w:val="008630BC"/>
    <w:rsid w:val="00863D77"/>
    <w:rsid w:val="0086441B"/>
    <w:rsid w:val="00865893"/>
    <w:rsid w:val="00866A41"/>
    <w:rsid w:val="00866E4A"/>
    <w:rsid w:val="00866F6F"/>
    <w:rsid w:val="00867846"/>
    <w:rsid w:val="0087063D"/>
    <w:rsid w:val="00871762"/>
    <w:rsid w:val="008718D0"/>
    <w:rsid w:val="008719B7"/>
    <w:rsid w:val="008736CB"/>
    <w:rsid w:val="00874386"/>
    <w:rsid w:val="00874547"/>
    <w:rsid w:val="00874F32"/>
    <w:rsid w:val="00875E43"/>
    <w:rsid w:val="00875F55"/>
    <w:rsid w:val="00877AA8"/>
    <w:rsid w:val="008803D6"/>
    <w:rsid w:val="00880530"/>
    <w:rsid w:val="00880B8A"/>
    <w:rsid w:val="00880CD6"/>
    <w:rsid w:val="00881085"/>
    <w:rsid w:val="0088298C"/>
    <w:rsid w:val="00883141"/>
    <w:rsid w:val="00883BC8"/>
    <w:rsid w:val="00883D8E"/>
    <w:rsid w:val="0088436F"/>
    <w:rsid w:val="00884870"/>
    <w:rsid w:val="0088497D"/>
    <w:rsid w:val="00884D43"/>
    <w:rsid w:val="00885B45"/>
    <w:rsid w:val="00886F11"/>
    <w:rsid w:val="0089065D"/>
    <w:rsid w:val="00893237"/>
    <w:rsid w:val="00893C7F"/>
    <w:rsid w:val="0089523E"/>
    <w:rsid w:val="0089550E"/>
    <w:rsid w:val="008955D1"/>
    <w:rsid w:val="00896657"/>
    <w:rsid w:val="008976B7"/>
    <w:rsid w:val="00897F22"/>
    <w:rsid w:val="008A012C"/>
    <w:rsid w:val="008A0FD1"/>
    <w:rsid w:val="008A1205"/>
    <w:rsid w:val="008A3407"/>
    <w:rsid w:val="008A3E95"/>
    <w:rsid w:val="008A4C1E"/>
    <w:rsid w:val="008A627C"/>
    <w:rsid w:val="008A7CEF"/>
    <w:rsid w:val="008B0C8D"/>
    <w:rsid w:val="008B5189"/>
    <w:rsid w:val="008B6308"/>
    <w:rsid w:val="008B6788"/>
    <w:rsid w:val="008B779C"/>
    <w:rsid w:val="008B7D6F"/>
    <w:rsid w:val="008C0555"/>
    <w:rsid w:val="008C1E20"/>
    <w:rsid w:val="008C1F06"/>
    <w:rsid w:val="008C1F74"/>
    <w:rsid w:val="008C3104"/>
    <w:rsid w:val="008C3148"/>
    <w:rsid w:val="008C34F3"/>
    <w:rsid w:val="008C43C9"/>
    <w:rsid w:val="008C4B70"/>
    <w:rsid w:val="008C504C"/>
    <w:rsid w:val="008C535F"/>
    <w:rsid w:val="008C6FD2"/>
    <w:rsid w:val="008C71B6"/>
    <w:rsid w:val="008C72B3"/>
    <w:rsid w:val="008C72B4"/>
    <w:rsid w:val="008C730E"/>
    <w:rsid w:val="008C7ACA"/>
    <w:rsid w:val="008D0C34"/>
    <w:rsid w:val="008D11B4"/>
    <w:rsid w:val="008D2DEC"/>
    <w:rsid w:val="008D31F5"/>
    <w:rsid w:val="008D54CA"/>
    <w:rsid w:val="008D6275"/>
    <w:rsid w:val="008D6E8B"/>
    <w:rsid w:val="008D75AF"/>
    <w:rsid w:val="008D77E2"/>
    <w:rsid w:val="008E0F48"/>
    <w:rsid w:val="008E1838"/>
    <w:rsid w:val="008E2477"/>
    <w:rsid w:val="008E2C2B"/>
    <w:rsid w:val="008E3269"/>
    <w:rsid w:val="008E3DCE"/>
    <w:rsid w:val="008E3EA7"/>
    <w:rsid w:val="008E5040"/>
    <w:rsid w:val="008E59D9"/>
    <w:rsid w:val="008E6BD7"/>
    <w:rsid w:val="008E6D56"/>
    <w:rsid w:val="008E7AF1"/>
    <w:rsid w:val="008E7EE9"/>
    <w:rsid w:val="008F084C"/>
    <w:rsid w:val="008F13A0"/>
    <w:rsid w:val="008F27EA"/>
    <w:rsid w:val="008F283D"/>
    <w:rsid w:val="008F39EB"/>
    <w:rsid w:val="008F3CA6"/>
    <w:rsid w:val="008F3FC4"/>
    <w:rsid w:val="008F4378"/>
    <w:rsid w:val="008F6F5C"/>
    <w:rsid w:val="008F740F"/>
    <w:rsid w:val="008F7C54"/>
    <w:rsid w:val="009005E6"/>
    <w:rsid w:val="00900ACF"/>
    <w:rsid w:val="0090154C"/>
    <w:rsid w:val="009016CF"/>
    <w:rsid w:val="009017DD"/>
    <w:rsid w:val="00901CA8"/>
    <w:rsid w:val="009040CF"/>
    <w:rsid w:val="0090415D"/>
    <w:rsid w:val="00907342"/>
    <w:rsid w:val="00907557"/>
    <w:rsid w:val="00910688"/>
    <w:rsid w:val="00911C30"/>
    <w:rsid w:val="00913FC8"/>
    <w:rsid w:val="0091403E"/>
    <w:rsid w:val="00914BE0"/>
    <w:rsid w:val="0091570E"/>
    <w:rsid w:val="00916C91"/>
    <w:rsid w:val="00920330"/>
    <w:rsid w:val="0092072D"/>
    <w:rsid w:val="00920968"/>
    <w:rsid w:val="00920983"/>
    <w:rsid w:val="00920A96"/>
    <w:rsid w:val="00922821"/>
    <w:rsid w:val="009229BA"/>
    <w:rsid w:val="009230D3"/>
    <w:rsid w:val="00923331"/>
    <w:rsid w:val="00923380"/>
    <w:rsid w:val="009236F9"/>
    <w:rsid w:val="00923826"/>
    <w:rsid w:val="0092414A"/>
    <w:rsid w:val="0092444D"/>
    <w:rsid w:val="00924E20"/>
    <w:rsid w:val="009251E5"/>
    <w:rsid w:val="00925BBA"/>
    <w:rsid w:val="00925BD1"/>
    <w:rsid w:val="00925C31"/>
    <w:rsid w:val="00927090"/>
    <w:rsid w:val="00927122"/>
    <w:rsid w:val="00927DB3"/>
    <w:rsid w:val="00930553"/>
    <w:rsid w:val="00930ACD"/>
    <w:rsid w:val="00932545"/>
    <w:rsid w:val="00932ADC"/>
    <w:rsid w:val="00932D6B"/>
    <w:rsid w:val="00932E86"/>
    <w:rsid w:val="00933552"/>
    <w:rsid w:val="00934806"/>
    <w:rsid w:val="00942700"/>
    <w:rsid w:val="009429DB"/>
    <w:rsid w:val="00943001"/>
    <w:rsid w:val="009453C3"/>
    <w:rsid w:val="009461A0"/>
    <w:rsid w:val="009468F0"/>
    <w:rsid w:val="009531DF"/>
    <w:rsid w:val="00953981"/>
    <w:rsid w:val="00954381"/>
    <w:rsid w:val="00955B55"/>
    <w:rsid w:val="00955D15"/>
    <w:rsid w:val="0095612A"/>
    <w:rsid w:val="00956EB9"/>
    <w:rsid w:val="00956FCD"/>
    <w:rsid w:val="0095705F"/>
    <w:rsid w:val="0095715E"/>
    <w:rsid w:val="0095751B"/>
    <w:rsid w:val="0096011B"/>
    <w:rsid w:val="009619E5"/>
    <w:rsid w:val="00962744"/>
    <w:rsid w:val="00962F4C"/>
    <w:rsid w:val="00963019"/>
    <w:rsid w:val="009630C5"/>
    <w:rsid w:val="00963647"/>
    <w:rsid w:val="00963864"/>
    <w:rsid w:val="00964D8D"/>
    <w:rsid w:val="009651DD"/>
    <w:rsid w:val="0096560C"/>
    <w:rsid w:val="0096618B"/>
    <w:rsid w:val="0096690D"/>
    <w:rsid w:val="009671F5"/>
    <w:rsid w:val="00967AFD"/>
    <w:rsid w:val="009706EF"/>
    <w:rsid w:val="00971F81"/>
    <w:rsid w:val="00972325"/>
    <w:rsid w:val="00973A81"/>
    <w:rsid w:val="00973DD6"/>
    <w:rsid w:val="00973F1E"/>
    <w:rsid w:val="00974D5B"/>
    <w:rsid w:val="009754EB"/>
    <w:rsid w:val="0097598F"/>
    <w:rsid w:val="00975A31"/>
    <w:rsid w:val="00976895"/>
    <w:rsid w:val="00977756"/>
    <w:rsid w:val="00980791"/>
    <w:rsid w:val="00980F75"/>
    <w:rsid w:val="00981C9E"/>
    <w:rsid w:val="00981D3E"/>
    <w:rsid w:val="00982284"/>
    <w:rsid w:val="00982536"/>
    <w:rsid w:val="00983209"/>
    <w:rsid w:val="00983F68"/>
    <w:rsid w:val="009845F5"/>
    <w:rsid w:val="00984748"/>
    <w:rsid w:val="0098482D"/>
    <w:rsid w:val="00987D2C"/>
    <w:rsid w:val="00987D9A"/>
    <w:rsid w:val="009904DF"/>
    <w:rsid w:val="009910A4"/>
    <w:rsid w:val="009913AD"/>
    <w:rsid w:val="0099154F"/>
    <w:rsid w:val="00992717"/>
    <w:rsid w:val="009932DA"/>
    <w:rsid w:val="00993D24"/>
    <w:rsid w:val="00994097"/>
    <w:rsid w:val="009943CF"/>
    <w:rsid w:val="009959B6"/>
    <w:rsid w:val="009966FF"/>
    <w:rsid w:val="00997034"/>
    <w:rsid w:val="009971A9"/>
    <w:rsid w:val="009A05DB"/>
    <w:rsid w:val="009A0FDB"/>
    <w:rsid w:val="009A1A41"/>
    <w:rsid w:val="009A37D5"/>
    <w:rsid w:val="009A3D89"/>
    <w:rsid w:val="009A5672"/>
    <w:rsid w:val="009A60B6"/>
    <w:rsid w:val="009A64D8"/>
    <w:rsid w:val="009A6878"/>
    <w:rsid w:val="009A6D15"/>
    <w:rsid w:val="009A6F41"/>
    <w:rsid w:val="009A7EC2"/>
    <w:rsid w:val="009A7FCF"/>
    <w:rsid w:val="009B095D"/>
    <w:rsid w:val="009B0A60"/>
    <w:rsid w:val="009B1032"/>
    <w:rsid w:val="009B114A"/>
    <w:rsid w:val="009B1691"/>
    <w:rsid w:val="009B17B2"/>
    <w:rsid w:val="009B191B"/>
    <w:rsid w:val="009B25BA"/>
    <w:rsid w:val="009B289B"/>
    <w:rsid w:val="009B325C"/>
    <w:rsid w:val="009B4592"/>
    <w:rsid w:val="009B56CF"/>
    <w:rsid w:val="009B588C"/>
    <w:rsid w:val="009B590A"/>
    <w:rsid w:val="009B5FD4"/>
    <w:rsid w:val="009B60AA"/>
    <w:rsid w:val="009B69C1"/>
    <w:rsid w:val="009B72E2"/>
    <w:rsid w:val="009C12E7"/>
    <w:rsid w:val="009C137D"/>
    <w:rsid w:val="009C13D4"/>
    <w:rsid w:val="009C166E"/>
    <w:rsid w:val="009C17F8"/>
    <w:rsid w:val="009C2421"/>
    <w:rsid w:val="009C634A"/>
    <w:rsid w:val="009C7C25"/>
    <w:rsid w:val="009D063C"/>
    <w:rsid w:val="009D0A91"/>
    <w:rsid w:val="009D11A6"/>
    <w:rsid w:val="009D1380"/>
    <w:rsid w:val="009D20AA"/>
    <w:rsid w:val="009D22FC"/>
    <w:rsid w:val="009D3904"/>
    <w:rsid w:val="009D3B2F"/>
    <w:rsid w:val="009D3D77"/>
    <w:rsid w:val="009D4319"/>
    <w:rsid w:val="009D51C7"/>
    <w:rsid w:val="009D558E"/>
    <w:rsid w:val="009D57E5"/>
    <w:rsid w:val="009D6C80"/>
    <w:rsid w:val="009E110E"/>
    <w:rsid w:val="009E2316"/>
    <w:rsid w:val="009E248C"/>
    <w:rsid w:val="009E2846"/>
    <w:rsid w:val="009E2EF5"/>
    <w:rsid w:val="009E3AAF"/>
    <w:rsid w:val="009E435E"/>
    <w:rsid w:val="009E4BA9"/>
    <w:rsid w:val="009E5564"/>
    <w:rsid w:val="009E5A07"/>
    <w:rsid w:val="009F0329"/>
    <w:rsid w:val="009F065D"/>
    <w:rsid w:val="009F0C53"/>
    <w:rsid w:val="009F18B6"/>
    <w:rsid w:val="009F1BA9"/>
    <w:rsid w:val="009F4158"/>
    <w:rsid w:val="009F4BD7"/>
    <w:rsid w:val="009F55FD"/>
    <w:rsid w:val="009F5B59"/>
    <w:rsid w:val="009F62E0"/>
    <w:rsid w:val="009F7F80"/>
    <w:rsid w:val="00A013E4"/>
    <w:rsid w:val="00A01F97"/>
    <w:rsid w:val="00A02F7A"/>
    <w:rsid w:val="00A03696"/>
    <w:rsid w:val="00A04996"/>
    <w:rsid w:val="00A04A82"/>
    <w:rsid w:val="00A05C7B"/>
    <w:rsid w:val="00A05FB5"/>
    <w:rsid w:val="00A0638A"/>
    <w:rsid w:val="00A0639B"/>
    <w:rsid w:val="00A06593"/>
    <w:rsid w:val="00A0780F"/>
    <w:rsid w:val="00A11572"/>
    <w:rsid w:val="00A11A8D"/>
    <w:rsid w:val="00A13058"/>
    <w:rsid w:val="00A134C1"/>
    <w:rsid w:val="00A151E8"/>
    <w:rsid w:val="00A15D01"/>
    <w:rsid w:val="00A16199"/>
    <w:rsid w:val="00A17B7F"/>
    <w:rsid w:val="00A20219"/>
    <w:rsid w:val="00A20A23"/>
    <w:rsid w:val="00A2135F"/>
    <w:rsid w:val="00A213AF"/>
    <w:rsid w:val="00A222DD"/>
    <w:rsid w:val="00A22C01"/>
    <w:rsid w:val="00A248DE"/>
    <w:rsid w:val="00A24FAC"/>
    <w:rsid w:val="00A25206"/>
    <w:rsid w:val="00A2668A"/>
    <w:rsid w:val="00A27AD6"/>
    <w:rsid w:val="00A27C2E"/>
    <w:rsid w:val="00A31414"/>
    <w:rsid w:val="00A334A3"/>
    <w:rsid w:val="00A336E8"/>
    <w:rsid w:val="00A34047"/>
    <w:rsid w:val="00A34181"/>
    <w:rsid w:val="00A3474F"/>
    <w:rsid w:val="00A3624E"/>
    <w:rsid w:val="00A36991"/>
    <w:rsid w:val="00A40402"/>
    <w:rsid w:val="00A40F41"/>
    <w:rsid w:val="00A4114C"/>
    <w:rsid w:val="00A412A3"/>
    <w:rsid w:val="00A4238E"/>
    <w:rsid w:val="00A4290B"/>
    <w:rsid w:val="00A4319D"/>
    <w:rsid w:val="00A43516"/>
    <w:rsid w:val="00A43BFF"/>
    <w:rsid w:val="00A4425E"/>
    <w:rsid w:val="00A452CF"/>
    <w:rsid w:val="00A45A66"/>
    <w:rsid w:val="00A45C13"/>
    <w:rsid w:val="00A464E4"/>
    <w:rsid w:val="00A46661"/>
    <w:rsid w:val="00A46D1F"/>
    <w:rsid w:val="00A476AE"/>
    <w:rsid w:val="00A507BC"/>
    <w:rsid w:val="00A5089E"/>
    <w:rsid w:val="00A51095"/>
    <w:rsid w:val="00A5140C"/>
    <w:rsid w:val="00A514D3"/>
    <w:rsid w:val="00A52521"/>
    <w:rsid w:val="00A526DC"/>
    <w:rsid w:val="00A5319F"/>
    <w:rsid w:val="00A53480"/>
    <w:rsid w:val="00A53D3B"/>
    <w:rsid w:val="00A547C5"/>
    <w:rsid w:val="00A55454"/>
    <w:rsid w:val="00A55F47"/>
    <w:rsid w:val="00A57635"/>
    <w:rsid w:val="00A578B0"/>
    <w:rsid w:val="00A57F59"/>
    <w:rsid w:val="00A60A77"/>
    <w:rsid w:val="00A613C3"/>
    <w:rsid w:val="00A617AD"/>
    <w:rsid w:val="00A62896"/>
    <w:rsid w:val="00A63852"/>
    <w:rsid w:val="00A63DC2"/>
    <w:rsid w:val="00A64826"/>
    <w:rsid w:val="00A64E41"/>
    <w:rsid w:val="00A666FC"/>
    <w:rsid w:val="00A673BC"/>
    <w:rsid w:val="00A7019A"/>
    <w:rsid w:val="00A70965"/>
    <w:rsid w:val="00A71266"/>
    <w:rsid w:val="00A71BC8"/>
    <w:rsid w:val="00A72452"/>
    <w:rsid w:val="00A74954"/>
    <w:rsid w:val="00A75D77"/>
    <w:rsid w:val="00A763AF"/>
    <w:rsid w:val="00A76646"/>
    <w:rsid w:val="00A76871"/>
    <w:rsid w:val="00A76972"/>
    <w:rsid w:val="00A771DB"/>
    <w:rsid w:val="00A8007F"/>
    <w:rsid w:val="00A817D3"/>
    <w:rsid w:val="00A81EF8"/>
    <w:rsid w:val="00A8252E"/>
    <w:rsid w:val="00A829C1"/>
    <w:rsid w:val="00A8345F"/>
    <w:rsid w:val="00A83CA7"/>
    <w:rsid w:val="00A83EB9"/>
    <w:rsid w:val="00A84269"/>
    <w:rsid w:val="00A84644"/>
    <w:rsid w:val="00A84A61"/>
    <w:rsid w:val="00A85172"/>
    <w:rsid w:val="00A85940"/>
    <w:rsid w:val="00A86199"/>
    <w:rsid w:val="00A87055"/>
    <w:rsid w:val="00A913C5"/>
    <w:rsid w:val="00A919E1"/>
    <w:rsid w:val="00A93CC6"/>
    <w:rsid w:val="00A93F16"/>
    <w:rsid w:val="00A94877"/>
    <w:rsid w:val="00A96BB9"/>
    <w:rsid w:val="00A96C8F"/>
    <w:rsid w:val="00A97C49"/>
    <w:rsid w:val="00AA0628"/>
    <w:rsid w:val="00AA0A50"/>
    <w:rsid w:val="00AA32A4"/>
    <w:rsid w:val="00AA3914"/>
    <w:rsid w:val="00AA3ACB"/>
    <w:rsid w:val="00AA42D4"/>
    <w:rsid w:val="00AA471D"/>
    <w:rsid w:val="00AA4F7F"/>
    <w:rsid w:val="00AA58FD"/>
    <w:rsid w:val="00AA6D95"/>
    <w:rsid w:val="00AA78AB"/>
    <w:rsid w:val="00AB0A22"/>
    <w:rsid w:val="00AB0E77"/>
    <w:rsid w:val="00AB13F3"/>
    <w:rsid w:val="00AB1D28"/>
    <w:rsid w:val="00AB2573"/>
    <w:rsid w:val="00AB34A5"/>
    <w:rsid w:val="00AB365E"/>
    <w:rsid w:val="00AB3CD7"/>
    <w:rsid w:val="00AB477E"/>
    <w:rsid w:val="00AB53B3"/>
    <w:rsid w:val="00AB557C"/>
    <w:rsid w:val="00AB6309"/>
    <w:rsid w:val="00AB78E7"/>
    <w:rsid w:val="00AB7A5A"/>
    <w:rsid w:val="00AB7EE1"/>
    <w:rsid w:val="00AC0074"/>
    <w:rsid w:val="00AC2ABC"/>
    <w:rsid w:val="00AC36F7"/>
    <w:rsid w:val="00AC39F8"/>
    <w:rsid w:val="00AC3B3B"/>
    <w:rsid w:val="00AC408B"/>
    <w:rsid w:val="00AC4CB9"/>
    <w:rsid w:val="00AC4D08"/>
    <w:rsid w:val="00AC515C"/>
    <w:rsid w:val="00AC6613"/>
    <w:rsid w:val="00AC6727"/>
    <w:rsid w:val="00AC6EE5"/>
    <w:rsid w:val="00AC7B95"/>
    <w:rsid w:val="00AD0087"/>
    <w:rsid w:val="00AD42F9"/>
    <w:rsid w:val="00AD4A19"/>
    <w:rsid w:val="00AD5394"/>
    <w:rsid w:val="00AE03B5"/>
    <w:rsid w:val="00AE0DBE"/>
    <w:rsid w:val="00AE120F"/>
    <w:rsid w:val="00AE2454"/>
    <w:rsid w:val="00AE3DC2"/>
    <w:rsid w:val="00AE40F9"/>
    <w:rsid w:val="00AE4B78"/>
    <w:rsid w:val="00AE4E81"/>
    <w:rsid w:val="00AE4ED6"/>
    <w:rsid w:val="00AE4F9A"/>
    <w:rsid w:val="00AE541E"/>
    <w:rsid w:val="00AE56F2"/>
    <w:rsid w:val="00AE5A23"/>
    <w:rsid w:val="00AE5DED"/>
    <w:rsid w:val="00AE6611"/>
    <w:rsid w:val="00AE6A93"/>
    <w:rsid w:val="00AE6D6B"/>
    <w:rsid w:val="00AE7A99"/>
    <w:rsid w:val="00AF020A"/>
    <w:rsid w:val="00AF05B8"/>
    <w:rsid w:val="00AF0DBE"/>
    <w:rsid w:val="00AF21E5"/>
    <w:rsid w:val="00AF4159"/>
    <w:rsid w:val="00AF53CD"/>
    <w:rsid w:val="00AF7D3B"/>
    <w:rsid w:val="00B007EF"/>
    <w:rsid w:val="00B00C05"/>
    <w:rsid w:val="00B01C0E"/>
    <w:rsid w:val="00B02798"/>
    <w:rsid w:val="00B02B41"/>
    <w:rsid w:val="00B02EBC"/>
    <w:rsid w:val="00B0371D"/>
    <w:rsid w:val="00B0391C"/>
    <w:rsid w:val="00B03D6C"/>
    <w:rsid w:val="00B03FF1"/>
    <w:rsid w:val="00B04F31"/>
    <w:rsid w:val="00B051CD"/>
    <w:rsid w:val="00B05501"/>
    <w:rsid w:val="00B05F77"/>
    <w:rsid w:val="00B07368"/>
    <w:rsid w:val="00B103BA"/>
    <w:rsid w:val="00B10889"/>
    <w:rsid w:val="00B10CDA"/>
    <w:rsid w:val="00B1162C"/>
    <w:rsid w:val="00B12641"/>
    <w:rsid w:val="00B12806"/>
    <w:rsid w:val="00B12950"/>
    <w:rsid w:val="00B12C58"/>
    <w:rsid w:val="00B12F98"/>
    <w:rsid w:val="00B156A9"/>
    <w:rsid w:val="00B15B90"/>
    <w:rsid w:val="00B16D5B"/>
    <w:rsid w:val="00B17B89"/>
    <w:rsid w:val="00B20464"/>
    <w:rsid w:val="00B2097A"/>
    <w:rsid w:val="00B210AA"/>
    <w:rsid w:val="00B22422"/>
    <w:rsid w:val="00B234BE"/>
    <w:rsid w:val="00B23868"/>
    <w:rsid w:val="00B2418D"/>
    <w:rsid w:val="00B24A04"/>
    <w:rsid w:val="00B258D2"/>
    <w:rsid w:val="00B305D1"/>
    <w:rsid w:val="00B3063A"/>
    <w:rsid w:val="00B306AB"/>
    <w:rsid w:val="00B310BA"/>
    <w:rsid w:val="00B315BF"/>
    <w:rsid w:val="00B3290A"/>
    <w:rsid w:val="00B34E4A"/>
    <w:rsid w:val="00B35EFA"/>
    <w:rsid w:val="00B36347"/>
    <w:rsid w:val="00B36695"/>
    <w:rsid w:val="00B37671"/>
    <w:rsid w:val="00B40B51"/>
    <w:rsid w:val="00B40D84"/>
    <w:rsid w:val="00B41293"/>
    <w:rsid w:val="00B414C1"/>
    <w:rsid w:val="00B41777"/>
    <w:rsid w:val="00B41E45"/>
    <w:rsid w:val="00B42A55"/>
    <w:rsid w:val="00B431E3"/>
    <w:rsid w:val="00B43442"/>
    <w:rsid w:val="00B43DF8"/>
    <w:rsid w:val="00B43E15"/>
    <w:rsid w:val="00B44EEB"/>
    <w:rsid w:val="00B44F8F"/>
    <w:rsid w:val="00B4566C"/>
    <w:rsid w:val="00B4566D"/>
    <w:rsid w:val="00B45D6B"/>
    <w:rsid w:val="00B469A2"/>
    <w:rsid w:val="00B469E8"/>
    <w:rsid w:val="00B4773C"/>
    <w:rsid w:val="00B478F6"/>
    <w:rsid w:val="00B50039"/>
    <w:rsid w:val="00B50057"/>
    <w:rsid w:val="00B511D9"/>
    <w:rsid w:val="00B51872"/>
    <w:rsid w:val="00B518FF"/>
    <w:rsid w:val="00B51937"/>
    <w:rsid w:val="00B519BC"/>
    <w:rsid w:val="00B52760"/>
    <w:rsid w:val="00B5282A"/>
    <w:rsid w:val="00B52876"/>
    <w:rsid w:val="00B52B10"/>
    <w:rsid w:val="00B538F4"/>
    <w:rsid w:val="00B545FE"/>
    <w:rsid w:val="00B5549B"/>
    <w:rsid w:val="00B57CDB"/>
    <w:rsid w:val="00B6012B"/>
    <w:rsid w:val="00B60142"/>
    <w:rsid w:val="00B60297"/>
    <w:rsid w:val="00B606F4"/>
    <w:rsid w:val="00B60E70"/>
    <w:rsid w:val="00B620F6"/>
    <w:rsid w:val="00B626F4"/>
    <w:rsid w:val="00B62855"/>
    <w:rsid w:val="00B6343A"/>
    <w:rsid w:val="00B6560B"/>
    <w:rsid w:val="00B663B0"/>
    <w:rsid w:val="00B666F6"/>
    <w:rsid w:val="00B6687F"/>
    <w:rsid w:val="00B66E6D"/>
    <w:rsid w:val="00B6704F"/>
    <w:rsid w:val="00B67B21"/>
    <w:rsid w:val="00B71167"/>
    <w:rsid w:val="00B72052"/>
    <w:rsid w:val="00B724E8"/>
    <w:rsid w:val="00B74582"/>
    <w:rsid w:val="00B752CA"/>
    <w:rsid w:val="00B757A5"/>
    <w:rsid w:val="00B76235"/>
    <w:rsid w:val="00B76EAF"/>
    <w:rsid w:val="00B779B0"/>
    <w:rsid w:val="00B779C0"/>
    <w:rsid w:val="00B77AEF"/>
    <w:rsid w:val="00B77B90"/>
    <w:rsid w:val="00B77E08"/>
    <w:rsid w:val="00B80C54"/>
    <w:rsid w:val="00B81327"/>
    <w:rsid w:val="00B8188D"/>
    <w:rsid w:val="00B8370B"/>
    <w:rsid w:val="00B83B16"/>
    <w:rsid w:val="00B8406E"/>
    <w:rsid w:val="00B855F0"/>
    <w:rsid w:val="00B85E9E"/>
    <w:rsid w:val="00B861FF"/>
    <w:rsid w:val="00B86983"/>
    <w:rsid w:val="00B86B40"/>
    <w:rsid w:val="00B874F4"/>
    <w:rsid w:val="00B87F45"/>
    <w:rsid w:val="00B91703"/>
    <w:rsid w:val="00B919D4"/>
    <w:rsid w:val="00B9234D"/>
    <w:rsid w:val="00B923AC"/>
    <w:rsid w:val="00B9300F"/>
    <w:rsid w:val="00B943F0"/>
    <w:rsid w:val="00B95B1D"/>
    <w:rsid w:val="00B95B97"/>
    <w:rsid w:val="00B9665F"/>
    <w:rsid w:val="00B96E22"/>
    <w:rsid w:val="00B975EA"/>
    <w:rsid w:val="00B97BA3"/>
    <w:rsid w:val="00BA02F6"/>
    <w:rsid w:val="00BA0398"/>
    <w:rsid w:val="00BA08B4"/>
    <w:rsid w:val="00BA1089"/>
    <w:rsid w:val="00BA1425"/>
    <w:rsid w:val="00BA2468"/>
    <w:rsid w:val="00BA257E"/>
    <w:rsid w:val="00BA268E"/>
    <w:rsid w:val="00BA27C8"/>
    <w:rsid w:val="00BA5216"/>
    <w:rsid w:val="00BA5586"/>
    <w:rsid w:val="00BA5FB7"/>
    <w:rsid w:val="00BA62A7"/>
    <w:rsid w:val="00BB0704"/>
    <w:rsid w:val="00BB0F03"/>
    <w:rsid w:val="00BB166E"/>
    <w:rsid w:val="00BB1D17"/>
    <w:rsid w:val="00BB2D42"/>
    <w:rsid w:val="00BB3115"/>
    <w:rsid w:val="00BB39B4"/>
    <w:rsid w:val="00BB4184"/>
    <w:rsid w:val="00BB4AC3"/>
    <w:rsid w:val="00BB5A48"/>
    <w:rsid w:val="00BB5EFE"/>
    <w:rsid w:val="00BB73F0"/>
    <w:rsid w:val="00BB7E8A"/>
    <w:rsid w:val="00BC014C"/>
    <w:rsid w:val="00BC0262"/>
    <w:rsid w:val="00BC135B"/>
    <w:rsid w:val="00BC14BD"/>
    <w:rsid w:val="00BC1EF9"/>
    <w:rsid w:val="00BC3B10"/>
    <w:rsid w:val="00BC44B3"/>
    <w:rsid w:val="00BC4898"/>
    <w:rsid w:val="00BC4B01"/>
    <w:rsid w:val="00BC6ACF"/>
    <w:rsid w:val="00BC6BAD"/>
    <w:rsid w:val="00BD1435"/>
    <w:rsid w:val="00BD29AE"/>
    <w:rsid w:val="00BD3506"/>
    <w:rsid w:val="00BD4677"/>
    <w:rsid w:val="00BD4EC1"/>
    <w:rsid w:val="00BD50B0"/>
    <w:rsid w:val="00BD5C2E"/>
    <w:rsid w:val="00BD66C4"/>
    <w:rsid w:val="00BD6A24"/>
    <w:rsid w:val="00BE05E6"/>
    <w:rsid w:val="00BE3666"/>
    <w:rsid w:val="00BE37CC"/>
    <w:rsid w:val="00BE39CA"/>
    <w:rsid w:val="00BE3F04"/>
    <w:rsid w:val="00BE466C"/>
    <w:rsid w:val="00BE5804"/>
    <w:rsid w:val="00BE5ABE"/>
    <w:rsid w:val="00BE62C2"/>
    <w:rsid w:val="00BE74E3"/>
    <w:rsid w:val="00BE7F9A"/>
    <w:rsid w:val="00BF0573"/>
    <w:rsid w:val="00BF252B"/>
    <w:rsid w:val="00BF302E"/>
    <w:rsid w:val="00BF31E6"/>
    <w:rsid w:val="00BF3ABC"/>
    <w:rsid w:val="00BF4659"/>
    <w:rsid w:val="00BF5F8B"/>
    <w:rsid w:val="00BF6097"/>
    <w:rsid w:val="00BF62D8"/>
    <w:rsid w:val="00BF79E4"/>
    <w:rsid w:val="00BF7F05"/>
    <w:rsid w:val="00C01BCA"/>
    <w:rsid w:val="00C02765"/>
    <w:rsid w:val="00C02CF4"/>
    <w:rsid w:val="00C02E78"/>
    <w:rsid w:val="00C02FCB"/>
    <w:rsid w:val="00C03188"/>
    <w:rsid w:val="00C04522"/>
    <w:rsid w:val="00C05EF0"/>
    <w:rsid w:val="00C070F2"/>
    <w:rsid w:val="00C075FF"/>
    <w:rsid w:val="00C11C6A"/>
    <w:rsid w:val="00C12406"/>
    <w:rsid w:val="00C12B87"/>
    <w:rsid w:val="00C1327D"/>
    <w:rsid w:val="00C13661"/>
    <w:rsid w:val="00C137FD"/>
    <w:rsid w:val="00C14686"/>
    <w:rsid w:val="00C14B20"/>
    <w:rsid w:val="00C15C04"/>
    <w:rsid w:val="00C16079"/>
    <w:rsid w:val="00C20A56"/>
    <w:rsid w:val="00C2232B"/>
    <w:rsid w:val="00C22386"/>
    <w:rsid w:val="00C22F69"/>
    <w:rsid w:val="00C23459"/>
    <w:rsid w:val="00C242E8"/>
    <w:rsid w:val="00C25554"/>
    <w:rsid w:val="00C26662"/>
    <w:rsid w:val="00C27723"/>
    <w:rsid w:val="00C27C77"/>
    <w:rsid w:val="00C30267"/>
    <w:rsid w:val="00C30369"/>
    <w:rsid w:val="00C30611"/>
    <w:rsid w:val="00C307A6"/>
    <w:rsid w:val="00C32281"/>
    <w:rsid w:val="00C33344"/>
    <w:rsid w:val="00C33D9A"/>
    <w:rsid w:val="00C34982"/>
    <w:rsid w:val="00C35828"/>
    <w:rsid w:val="00C363CC"/>
    <w:rsid w:val="00C36A36"/>
    <w:rsid w:val="00C376E2"/>
    <w:rsid w:val="00C408F8"/>
    <w:rsid w:val="00C40DA6"/>
    <w:rsid w:val="00C415BE"/>
    <w:rsid w:val="00C416B5"/>
    <w:rsid w:val="00C417A9"/>
    <w:rsid w:val="00C41E35"/>
    <w:rsid w:val="00C4255D"/>
    <w:rsid w:val="00C42612"/>
    <w:rsid w:val="00C429F3"/>
    <w:rsid w:val="00C43D8C"/>
    <w:rsid w:val="00C44145"/>
    <w:rsid w:val="00C444B8"/>
    <w:rsid w:val="00C44860"/>
    <w:rsid w:val="00C45D9A"/>
    <w:rsid w:val="00C46309"/>
    <w:rsid w:val="00C465A5"/>
    <w:rsid w:val="00C47253"/>
    <w:rsid w:val="00C4774F"/>
    <w:rsid w:val="00C5319C"/>
    <w:rsid w:val="00C53AEA"/>
    <w:rsid w:val="00C55184"/>
    <w:rsid w:val="00C553CE"/>
    <w:rsid w:val="00C559EA"/>
    <w:rsid w:val="00C55CC1"/>
    <w:rsid w:val="00C5712C"/>
    <w:rsid w:val="00C57F15"/>
    <w:rsid w:val="00C60042"/>
    <w:rsid w:val="00C60D6B"/>
    <w:rsid w:val="00C61506"/>
    <w:rsid w:val="00C61DA2"/>
    <w:rsid w:val="00C642E6"/>
    <w:rsid w:val="00C648BD"/>
    <w:rsid w:val="00C649BE"/>
    <w:rsid w:val="00C64E42"/>
    <w:rsid w:val="00C64FD7"/>
    <w:rsid w:val="00C65068"/>
    <w:rsid w:val="00C65236"/>
    <w:rsid w:val="00C656D7"/>
    <w:rsid w:val="00C66894"/>
    <w:rsid w:val="00C676A4"/>
    <w:rsid w:val="00C67A6D"/>
    <w:rsid w:val="00C67D09"/>
    <w:rsid w:val="00C70130"/>
    <w:rsid w:val="00C70A45"/>
    <w:rsid w:val="00C70B62"/>
    <w:rsid w:val="00C7109B"/>
    <w:rsid w:val="00C71B6A"/>
    <w:rsid w:val="00C72B23"/>
    <w:rsid w:val="00C73665"/>
    <w:rsid w:val="00C74A15"/>
    <w:rsid w:val="00C754C3"/>
    <w:rsid w:val="00C75C52"/>
    <w:rsid w:val="00C76F49"/>
    <w:rsid w:val="00C771B0"/>
    <w:rsid w:val="00C771DE"/>
    <w:rsid w:val="00C7765D"/>
    <w:rsid w:val="00C77BD6"/>
    <w:rsid w:val="00C805EF"/>
    <w:rsid w:val="00C80781"/>
    <w:rsid w:val="00C80D35"/>
    <w:rsid w:val="00C810B5"/>
    <w:rsid w:val="00C81169"/>
    <w:rsid w:val="00C8149E"/>
    <w:rsid w:val="00C817D1"/>
    <w:rsid w:val="00C818DF"/>
    <w:rsid w:val="00C8212A"/>
    <w:rsid w:val="00C8213B"/>
    <w:rsid w:val="00C82A58"/>
    <w:rsid w:val="00C83FC5"/>
    <w:rsid w:val="00C84118"/>
    <w:rsid w:val="00C843B6"/>
    <w:rsid w:val="00C85114"/>
    <w:rsid w:val="00C8561C"/>
    <w:rsid w:val="00C85A4F"/>
    <w:rsid w:val="00C85B9F"/>
    <w:rsid w:val="00C869DA"/>
    <w:rsid w:val="00C87700"/>
    <w:rsid w:val="00C87AB0"/>
    <w:rsid w:val="00C91D31"/>
    <w:rsid w:val="00C91D6B"/>
    <w:rsid w:val="00C9208D"/>
    <w:rsid w:val="00C92788"/>
    <w:rsid w:val="00C92CCB"/>
    <w:rsid w:val="00C9316F"/>
    <w:rsid w:val="00C93B1B"/>
    <w:rsid w:val="00C93BF2"/>
    <w:rsid w:val="00C963C9"/>
    <w:rsid w:val="00C96409"/>
    <w:rsid w:val="00C978DA"/>
    <w:rsid w:val="00C978EC"/>
    <w:rsid w:val="00C97CE3"/>
    <w:rsid w:val="00CA0BCA"/>
    <w:rsid w:val="00CA110C"/>
    <w:rsid w:val="00CA181A"/>
    <w:rsid w:val="00CA1851"/>
    <w:rsid w:val="00CA1FFA"/>
    <w:rsid w:val="00CA27A3"/>
    <w:rsid w:val="00CA5260"/>
    <w:rsid w:val="00CA72F3"/>
    <w:rsid w:val="00CB1742"/>
    <w:rsid w:val="00CB1901"/>
    <w:rsid w:val="00CB1C39"/>
    <w:rsid w:val="00CB2461"/>
    <w:rsid w:val="00CB2912"/>
    <w:rsid w:val="00CB32E0"/>
    <w:rsid w:val="00CB383A"/>
    <w:rsid w:val="00CB3F73"/>
    <w:rsid w:val="00CB4BCC"/>
    <w:rsid w:val="00CB5E78"/>
    <w:rsid w:val="00CB6A2E"/>
    <w:rsid w:val="00CC00D7"/>
    <w:rsid w:val="00CC0AEE"/>
    <w:rsid w:val="00CC0F22"/>
    <w:rsid w:val="00CC156C"/>
    <w:rsid w:val="00CC19E0"/>
    <w:rsid w:val="00CC3364"/>
    <w:rsid w:val="00CC3B06"/>
    <w:rsid w:val="00CC3FB8"/>
    <w:rsid w:val="00CC40AF"/>
    <w:rsid w:val="00CC4104"/>
    <w:rsid w:val="00CC5289"/>
    <w:rsid w:val="00CC540C"/>
    <w:rsid w:val="00CC5D20"/>
    <w:rsid w:val="00CC5D76"/>
    <w:rsid w:val="00CD04BA"/>
    <w:rsid w:val="00CD081E"/>
    <w:rsid w:val="00CD0831"/>
    <w:rsid w:val="00CD08EA"/>
    <w:rsid w:val="00CD0FE1"/>
    <w:rsid w:val="00CD1AEE"/>
    <w:rsid w:val="00CD1CFD"/>
    <w:rsid w:val="00CD1FA2"/>
    <w:rsid w:val="00CD31F2"/>
    <w:rsid w:val="00CD3375"/>
    <w:rsid w:val="00CD33FB"/>
    <w:rsid w:val="00CD4299"/>
    <w:rsid w:val="00CD492A"/>
    <w:rsid w:val="00CD7251"/>
    <w:rsid w:val="00CD745C"/>
    <w:rsid w:val="00CD74A8"/>
    <w:rsid w:val="00CD78B5"/>
    <w:rsid w:val="00CE072D"/>
    <w:rsid w:val="00CE0BF9"/>
    <w:rsid w:val="00CE2341"/>
    <w:rsid w:val="00CE28A4"/>
    <w:rsid w:val="00CE307C"/>
    <w:rsid w:val="00CE36F4"/>
    <w:rsid w:val="00CE3DFA"/>
    <w:rsid w:val="00CE4265"/>
    <w:rsid w:val="00CE5533"/>
    <w:rsid w:val="00CE6855"/>
    <w:rsid w:val="00CE6EA1"/>
    <w:rsid w:val="00CE6FA1"/>
    <w:rsid w:val="00CF016B"/>
    <w:rsid w:val="00CF107D"/>
    <w:rsid w:val="00CF112A"/>
    <w:rsid w:val="00CF1542"/>
    <w:rsid w:val="00CF18AA"/>
    <w:rsid w:val="00CF1953"/>
    <w:rsid w:val="00CF2406"/>
    <w:rsid w:val="00CF2697"/>
    <w:rsid w:val="00CF3A87"/>
    <w:rsid w:val="00CF3EFD"/>
    <w:rsid w:val="00CF4D23"/>
    <w:rsid w:val="00CF521D"/>
    <w:rsid w:val="00CF735A"/>
    <w:rsid w:val="00CF74CD"/>
    <w:rsid w:val="00CF77AE"/>
    <w:rsid w:val="00D00ADC"/>
    <w:rsid w:val="00D00E92"/>
    <w:rsid w:val="00D02191"/>
    <w:rsid w:val="00D0246D"/>
    <w:rsid w:val="00D02E41"/>
    <w:rsid w:val="00D030E4"/>
    <w:rsid w:val="00D03C75"/>
    <w:rsid w:val="00D04EB2"/>
    <w:rsid w:val="00D054C5"/>
    <w:rsid w:val="00D06C2B"/>
    <w:rsid w:val="00D070DA"/>
    <w:rsid w:val="00D07AE3"/>
    <w:rsid w:val="00D07B50"/>
    <w:rsid w:val="00D106DD"/>
    <w:rsid w:val="00D1089A"/>
    <w:rsid w:val="00D10DB9"/>
    <w:rsid w:val="00D11C4C"/>
    <w:rsid w:val="00D11FE9"/>
    <w:rsid w:val="00D12DCC"/>
    <w:rsid w:val="00D1314F"/>
    <w:rsid w:val="00D145F5"/>
    <w:rsid w:val="00D1514D"/>
    <w:rsid w:val="00D15971"/>
    <w:rsid w:val="00D15D8E"/>
    <w:rsid w:val="00D16B8B"/>
    <w:rsid w:val="00D16DF4"/>
    <w:rsid w:val="00D16EDC"/>
    <w:rsid w:val="00D174D8"/>
    <w:rsid w:val="00D1783E"/>
    <w:rsid w:val="00D211AA"/>
    <w:rsid w:val="00D213FC"/>
    <w:rsid w:val="00D21E77"/>
    <w:rsid w:val="00D22077"/>
    <w:rsid w:val="00D22821"/>
    <w:rsid w:val="00D22DBF"/>
    <w:rsid w:val="00D22E74"/>
    <w:rsid w:val="00D236B8"/>
    <w:rsid w:val="00D24353"/>
    <w:rsid w:val="00D243A6"/>
    <w:rsid w:val="00D26430"/>
    <w:rsid w:val="00D27006"/>
    <w:rsid w:val="00D309E7"/>
    <w:rsid w:val="00D31AF3"/>
    <w:rsid w:val="00D32398"/>
    <w:rsid w:val="00D324EB"/>
    <w:rsid w:val="00D33715"/>
    <w:rsid w:val="00D34B85"/>
    <w:rsid w:val="00D34CE5"/>
    <w:rsid w:val="00D34E4F"/>
    <w:rsid w:val="00D35565"/>
    <w:rsid w:val="00D36B21"/>
    <w:rsid w:val="00D37641"/>
    <w:rsid w:val="00D40830"/>
    <w:rsid w:val="00D41382"/>
    <w:rsid w:val="00D41B0A"/>
    <w:rsid w:val="00D4288C"/>
    <w:rsid w:val="00D43573"/>
    <w:rsid w:val="00D43CA9"/>
    <w:rsid w:val="00D43F88"/>
    <w:rsid w:val="00D446E7"/>
    <w:rsid w:val="00D44B05"/>
    <w:rsid w:val="00D45D43"/>
    <w:rsid w:val="00D46296"/>
    <w:rsid w:val="00D50C93"/>
    <w:rsid w:val="00D510F3"/>
    <w:rsid w:val="00D51A2A"/>
    <w:rsid w:val="00D51BDC"/>
    <w:rsid w:val="00D522DE"/>
    <w:rsid w:val="00D5257A"/>
    <w:rsid w:val="00D52C71"/>
    <w:rsid w:val="00D5318A"/>
    <w:rsid w:val="00D53E34"/>
    <w:rsid w:val="00D55127"/>
    <w:rsid w:val="00D56591"/>
    <w:rsid w:val="00D5766D"/>
    <w:rsid w:val="00D578EE"/>
    <w:rsid w:val="00D60989"/>
    <w:rsid w:val="00D60ADC"/>
    <w:rsid w:val="00D6266D"/>
    <w:rsid w:val="00D628A7"/>
    <w:rsid w:val="00D63802"/>
    <w:rsid w:val="00D63A38"/>
    <w:rsid w:val="00D64B2D"/>
    <w:rsid w:val="00D65D26"/>
    <w:rsid w:val="00D66FEB"/>
    <w:rsid w:val="00D67262"/>
    <w:rsid w:val="00D67DE8"/>
    <w:rsid w:val="00D70A6D"/>
    <w:rsid w:val="00D71048"/>
    <w:rsid w:val="00D7108C"/>
    <w:rsid w:val="00D71AFA"/>
    <w:rsid w:val="00D72E30"/>
    <w:rsid w:val="00D74DFD"/>
    <w:rsid w:val="00D7587D"/>
    <w:rsid w:val="00D768EF"/>
    <w:rsid w:val="00D77D74"/>
    <w:rsid w:val="00D8098E"/>
    <w:rsid w:val="00D80C84"/>
    <w:rsid w:val="00D8155E"/>
    <w:rsid w:val="00D82B70"/>
    <w:rsid w:val="00D83792"/>
    <w:rsid w:val="00D84307"/>
    <w:rsid w:val="00D84E85"/>
    <w:rsid w:val="00D8504F"/>
    <w:rsid w:val="00D85CA5"/>
    <w:rsid w:val="00D85D32"/>
    <w:rsid w:val="00D86B77"/>
    <w:rsid w:val="00D86BB8"/>
    <w:rsid w:val="00D87925"/>
    <w:rsid w:val="00D87985"/>
    <w:rsid w:val="00D91037"/>
    <w:rsid w:val="00D928DD"/>
    <w:rsid w:val="00D938E2"/>
    <w:rsid w:val="00D93C12"/>
    <w:rsid w:val="00D93CCE"/>
    <w:rsid w:val="00D941AF"/>
    <w:rsid w:val="00D94C51"/>
    <w:rsid w:val="00D95D73"/>
    <w:rsid w:val="00D9777E"/>
    <w:rsid w:val="00DA0407"/>
    <w:rsid w:val="00DA1F49"/>
    <w:rsid w:val="00DA2527"/>
    <w:rsid w:val="00DA2791"/>
    <w:rsid w:val="00DA2939"/>
    <w:rsid w:val="00DA2D77"/>
    <w:rsid w:val="00DA2EB6"/>
    <w:rsid w:val="00DA42F6"/>
    <w:rsid w:val="00DA4966"/>
    <w:rsid w:val="00DA4EB0"/>
    <w:rsid w:val="00DA4F3C"/>
    <w:rsid w:val="00DA5FED"/>
    <w:rsid w:val="00DA6058"/>
    <w:rsid w:val="00DA71C6"/>
    <w:rsid w:val="00DA76BA"/>
    <w:rsid w:val="00DA78FE"/>
    <w:rsid w:val="00DB04C7"/>
    <w:rsid w:val="00DB10BF"/>
    <w:rsid w:val="00DB21C4"/>
    <w:rsid w:val="00DB2577"/>
    <w:rsid w:val="00DB2917"/>
    <w:rsid w:val="00DB31E6"/>
    <w:rsid w:val="00DB379C"/>
    <w:rsid w:val="00DB3ED7"/>
    <w:rsid w:val="00DB424C"/>
    <w:rsid w:val="00DB42B9"/>
    <w:rsid w:val="00DB4B55"/>
    <w:rsid w:val="00DB514D"/>
    <w:rsid w:val="00DB58F5"/>
    <w:rsid w:val="00DB6E04"/>
    <w:rsid w:val="00DB74F1"/>
    <w:rsid w:val="00DB7936"/>
    <w:rsid w:val="00DB7989"/>
    <w:rsid w:val="00DB7B4B"/>
    <w:rsid w:val="00DB7D17"/>
    <w:rsid w:val="00DC05D1"/>
    <w:rsid w:val="00DC0990"/>
    <w:rsid w:val="00DC0D89"/>
    <w:rsid w:val="00DC0ED8"/>
    <w:rsid w:val="00DC1F0E"/>
    <w:rsid w:val="00DC20D2"/>
    <w:rsid w:val="00DC2860"/>
    <w:rsid w:val="00DC2B12"/>
    <w:rsid w:val="00DC3943"/>
    <w:rsid w:val="00DC3CDA"/>
    <w:rsid w:val="00DC3EA5"/>
    <w:rsid w:val="00DC4A51"/>
    <w:rsid w:val="00DC5336"/>
    <w:rsid w:val="00DC66FD"/>
    <w:rsid w:val="00DC671C"/>
    <w:rsid w:val="00DD0F58"/>
    <w:rsid w:val="00DD1349"/>
    <w:rsid w:val="00DD17E9"/>
    <w:rsid w:val="00DD1885"/>
    <w:rsid w:val="00DD2630"/>
    <w:rsid w:val="00DD2F3A"/>
    <w:rsid w:val="00DD4059"/>
    <w:rsid w:val="00DD46AE"/>
    <w:rsid w:val="00DD5243"/>
    <w:rsid w:val="00DD6560"/>
    <w:rsid w:val="00DD65AA"/>
    <w:rsid w:val="00DD7338"/>
    <w:rsid w:val="00DE1AA8"/>
    <w:rsid w:val="00DE1ADA"/>
    <w:rsid w:val="00DE1FA6"/>
    <w:rsid w:val="00DE25C2"/>
    <w:rsid w:val="00DE2856"/>
    <w:rsid w:val="00DE2A8F"/>
    <w:rsid w:val="00DE31AF"/>
    <w:rsid w:val="00DE32A6"/>
    <w:rsid w:val="00DE4E00"/>
    <w:rsid w:val="00DE5F53"/>
    <w:rsid w:val="00DE60F1"/>
    <w:rsid w:val="00DE7482"/>
    <w:rsid w:val="00DE74E0"/>
    <w:rsid w:val="00DF0D97"/>
    <w:rsid w:val="00DF16B1"/>
    <w:rsid w:val="00DF1CAD"/>
    <w:rsid w:val="00DF304D"/>
    <w:rsid w:val="00DF37D6"/>
    <w:rsid w:val="00DF3C40"/>
    <w:rsid w:val="00DF3DCE"/>
    <w:rsid w:val="00DF47AB"/>
    <w:rsid w:val="00DF6053"/>
    <w:rsid w:val="00DF676C"/>
    <w:rsid w:val="00DF6874"/>
    <w:rsid w:val="00DF6DBC"/>
    <w:rsid w:val="00DF796D"/>
    <w:rsid w:val="00DF7F9A"/>
    <w:rsid w:val="00E0073D"/>
    <w:rsid w:val="00E02141"/>
    <w:rsid w:val="00E029BC"/>
    <w:rsid w:val="00E03956"/>
    <w:rsid w:val="00E03EAD"/>
    <w:rsid w:val="00E03EFA"/>
    <w:rsid w:val="00E045AA"/>
    <w:rsid w:val="00E04613"/>
    <w:rsid w:val="00E0526A"/>
    <w:rsid w:val="00E06664"/>
    <w:rsid w:val="00E06DE5"/>
    <w:rsid w:val="00E0777E"/>
    <w:rsid w:val="00E078EE"/>
    <w:rsid w:val="00E079B9"/>
    <w:rsid w:val="00E07B81"/>
    <w:rsid w:val="00E101FF"/>
    <w:rsid w:val="00E10896"/>
    <w:rsid w:val="00E10F9E"/>
    <w:rsid w:val="00E11BCB"/>
    <w:rsid w:val="00E12EE7"/>
    <w:rsid w:val="00E13B68"/>
    <w:rsid w:val="00E13BFD"/>
    <w:rsid w:val="00E13ECB"/>
    <w:rsid w:val="00E15EDD"/>
    <w:rsid w:val="00E160C3"/>
    <w:rsid w:val="00E167D4"/>
    <w:rsid w:val="00E17355"/>
    <w:rsid w:val="00E20D17"/>
    <w:rsid w:val="00E20E71"/>
    <w:rsid w:val="00E2117A"/>
    <w:rsid w:val="00E225D9"/>
    <w:rsid w:val="00E2278F"/>
    <w:rsid w:val="00E22FBF"/>
    <w:rsid w:val="00E238EA"/>
    <w:rsid w:val="00E2427A"/>
    <w:rsid w:val="00E24FC1"/>
    <w:rsid w:val="00E252AC"/>
    <w:rsid w:val="00E25E28"/>
    <w:rsid w:val="00E268BE"/>
    <w:rsid w:val="00E26A2E"/>
    <w:rsid w:val="00E3161F"/>
    <w:rsid w:val="00E32610"/>
    <w:rsid w:val="00E33724"/>
    <w:rsid w:val="00E34199"/>
    <w:rsid w:val="00E341E0"/>
    <w:rsid w:val="00E34589"/>
    <w:rsid w:val="00E3481D"/>
    <w:rsid w:val="00E34B0A"/>
    <w:rsid w:val="00E34FFE"/>
    <w:rsid w:val="00E36C87"/>
    <w:rsid w:val="00E37FD5"/>
    <w:rsid w:val="00E40405"/>
    <w:rsid w:val="00E404CB"/>
    <w:rsid w:val="00E41DE9"/>
    <w:rsid w:val="00E42037"/>
    <w:rsid w:val="00E4366B"/>
    <w:rsid w:val="00E43A78"/>
    <w:rsid w:val="00E43E07"/>
    <w:rsid w:val="00E47F59"/>
    <w:rsid w:val="00E52E1C"/>
    <w:rsid w:val="00E53C9B"/>
    <w:rsid w:val="00E54E35"/>
    <w:rsid w:val="00E557ED"/>
    <w:rsid w:val="00E563E7"/>
    <w:rsid w:val="00E5643C"/>
    <w:rsid w:val="00E5726D"/>
    <w:rsid w:val="00E576D0"/>
    <w:rsid w:val="00E57927"/>
    <w:rsid w:val="00E57D0E"/>
    <w:rsid w:val="00E6010A"/>
    <w:rsid w:val="00E605AD"/>
    <w:rsid w:val="00E60DAE"/>
    <w:rsid w:val="00E61398"/>
    <w:rsid w:val="00E616DD"/>
    <w:rsid w:val="00E616E9"/>
    <w:rsid w:val="00E61E25"/>
    <w:rsid w:val="00E63C36"/>
    <w:rsid w:val="00E63E0F"/>
    <w:rsid w:val="00E6433C"/>
    <w:rsid w:val="00E65503"/>
    <w:rsid w:val="00E6581B"/>
    <w:rsid w:val="00E66AD2"/>
    <w:rsid w:val="00E66CD2"/>
    <w:rsid w:val="00E678D0"/>
    <w:rsid w:val="00E71950"/>
    <w:rsid w:val="00E7277E"/>
    <w:rsid w:val="00E72B85"/>
    <w:rsid w:val="00E73B26"/>
    <w:rsid w:val="00E742D8"/>
    <w:rsid w:val="00E74724"/>
    <w:rsid w:val="00E75C2E"/>
    <w:rsid w:val="00E765FC"/>
    <w:rsid w:val="00E76C83"/>
    <w:rsid w:val="00E76D29"/>
    <w:rsid w:val="00E7793C"/>
    <w:rsid w:val="00E801E5"/>
    <w:rsid w:val="00E808D2"/>
    <w:rsid w:val="00E80D47"/>
    <w:rsid w:val="00E8393D"/>
    <w:rsid w:val="00E83DB1"/>
    <w:rsid w:val="00E84676"/>
    <w:rsid w:val="00E847BD"/>
    <w:rsid w:val="00E84E6A"/>
    <w:rsid w:val="00E85619"/>
    <w:rsid w:val="00E85C22"/>
    <w:rsid w:val="00E85FC5"/>
    <w:rsid w:val="00E868AB"/>
    <w:rsid w:val="00E875B2"/>
    <w:rsid w:val="00E877A0"/>
    <w:rsid w:val="00E91B7D"/>
    <w:rsid w:val="00E92324"/>
    <w:rsid w:val="00E92A8D"/>
    <w:rsid w:val="00E92F84"/>
    <w:rsid w:val="00E93562"/>
    <w:rsid w:val="00E93859"/>
    <w:rsid w:val="00E95462"/>
    <w:rsid w:val="00E962FE"/>
    <w:rsid w:val="00E967AA"/>
    <w:rsid w:val="00E96EFC"/>
    <w:rsid w:val="00E96F7D"/>
    <w:rsid w:val="00E9774F"/>
    <w:rsid w:val="00EA0D1A"/>
    <w:rsid w:val="00EA2D4B"/>
    <w:rsid w:val="00EA3F17"/>
    <w:rsid w:val="00EA62F1"/>
    <w:rsid w:val="00EA71E2"/>
    <w:rsid w:val="00EA737E"/>
    <w:rsid w:val="00EA76D0"/>
    <w:rsid w:val="00EA7CA0"/>
    <w:rsid w:val="00EB0208"/>
    <w:rsid w:val="00EB0730"/>
    <w:rsid w:val="00EB0EB4"/>
    <w:rsid w:val="00EB1433"/>
    <w:rsid w:val="00EB2B58"/>
    <w:rsid w:val="00EB3078"/>
    <w:rsid w:val="00EB3272"/>
    <w:rsid w:val="00EB33B2"/>
    <w:rsid w:val="00EB60D9"/>
    <w:rsid w:val="00EB627F"/>
    <w:rsid w:val="00EB6C96"/>
    <w:rsid w:val="00EB6FE8"/>
    <w:rsid w:val="00EB7C74"/>
    <w:rsid w:val="00EC0738"/>
    <w:rsid w:val="00EC078A"/>
    <w:rsid w:val="00EC1BEB"/>
    <w:rsid w:val="00EC3630"/>
    <w:rsid w:val="00EC3A35"/>
    <w:rsid w:val="00EC47B2"/>
    <w:rsid w:val="00EC4C15"/>
    <w:rsid w:val="00EC5547"/>
    <w:rsid w:val="00EC5989"/>
    <w:rsid w:val="00EC5E52"/>
    <w:rsid w:val="00EC61E9"/>
    <w:rsid w:val="00EC64D7"/>
    <w:rsid w:val="00EC6B88"/>
    <w:rsid w:val="00EC6E4C"/>
    <w:rsid w:val="00ED1900"/>
    <w:rsid w:val="00ED2D1C"/>
    <w:rsid w:val="00ED2ED4"/>
    <w:rsid w:val="00ED4721"/>
    <w:rsid w:val="00ED4761"/>
    <w:rsid w:val="00ED591E"/>
    <w:rsid w:val="00ED758F"/>
    <w:rsid w:val="00ED7AA1"/>
    <w:rsid w:val="00ED7E92"/>
    <w:rsid w:val="00EE1106"/>
    <w:rsid w:val="00EE1CA8"/>
    <w:rsid w:val="00EE29E1"/>
    <w:rsid w:val="00EE334D"/>
    <w:rsid w:val="00EE40A9"/>
    <w:rsid w:val="00EE4FC4"/>
    <w:rsid w:val="00EE5174"/>
    <w:rsid w:val="00EE5F51"/>
    <w:rsid w:val="00EE6501"/>
    <w:rsid w:val="00EE7763"/>
    <w:rsid w:val="00EE7B49"/>
    <w:rsid w:val="00EF014C"/>
    <w:rsid w:val="00EF1AE0"/>
    <w:rsid w:val="00EF21D4"/>
    <w:rsid w:val="00EF2EA8"/>
    <w:rsid w:val="00EF3BCF"/>
    <w:rsid w:val="00EF42EB"/>
    <w:rsid w:val="00EF4B42"/>
    <w:rsid w:val="00EF4EDD"/>
    <w:rsid w:val="00EF5C18"/>
    <w:rsid w:val="00EF6BE4"/>
    <w:rsid w:val="00EF7254"/>
    <w:rsid w:val="00EF7382"/>
    <w:rsid w:val="00F016D8"/>
    <w:rsid w:val="00F01937"/>
    <w:rsid w:val="00F02216"/>
    <w:rsid w:val="00F029F9"/>
    <w:rsid w:val="00F03359"/>
    <w:rsid w:val="00F034F8"/>
    <w:rsid w:val="00F0413C"/>
    <w:rsid w:val="00F04CD5"/>
    <w:rsid w:val="00F04D9E"/>
    <w:rsid w:val="00F0540D"/>
    <w:rsid w:val="00F0692A"/>
    <w:rsid w:val="00F06EA2"/>
    <w:rsid w:val="00F06F5A"/>
    <w:rsid w:val="00F075BA"/>
    <w:rsid w:val="00F07C7A"/>
    <w:rsid w:val="00F10312"/>
    <w:rsid w:val="00F10450"/>
    <w:rsid w:val="00F10BFE"/>
    <w:rsid w:val="00F10E2C"/>
    <w:rsid w:val="00F11420"/>
    <w:rsid w:val="00F121C7"/>
    <w:rsid w:val="00F13BEC"/>
    <w:rsid w:val="00F141AC"/>
    <w:rsid w:val="00F14716"/>
    <w:rsid w:val="00F149EE"/>
    <w:rsid w:val="00F1614C"/>
    <w:rsid w:val="00F1615C"/>
    <w:rsid w:val="00F17524"/>
    <w:rsid w:val="00F17809"/>
    <w:rsid w:val="00F20935"/>
    <w:rsid w:val="00F20D7B"/>
    <w:rsid w:val="00F21F88"/>
    <w:rsid w:val="00F23479"/>
    <w:rsid w:val="00F248BD"/>
    <w:rsid w:val="00F25AA7"/>
    <w:rsid w:val="00F25EDF"/>
    <w:rsid w:val="00F2647F"/>
    <w:rsid w:val="00F268CF"/>
    <w:rsid w:val="00F27521"/>
    <w:rsid w:val="00F279ED"/>
    <w:rsid w:val="00F30499"/>
    <w:rsid w:val="00F3083D"/>
    <w:rsid w:val="00F30B6A"/>
    <w:rsid w:val="00F3178F"/>
    <w:rsid w:val="00F31BC2"/>
    <w:rsid w:val="00F32A44"/>
    <w:rsid w:val="00F33DFB"/>
    <w:rsid w:val="00F344CC"/>
    <w:rsid w:val="00F347CD"/>
    <w:rsid w:val="00F34A95"/>
    <w:rsid w:val="00F350E6"/>
    <w:rsid w:val="00F35380"/>
    <w:rsid w:val="00F353C4"/>
    <w:rsid w:val="00F36993"/>
    <w:rsid w:val="00F37466"/>
    <w:rsid w:val="00F376CC"/>
    <w:rsid w:val="00F3795B"/>
    <w:rsid w:val="00F37B7F"/>
    <w:rsid w:val="00F403D7"/>
    <w:rsid w:val="00F41622"/>
    <w:rsid w:val="00F427D1"/>
    <w:rsid w:val="00F42C0E"/>
    <w:rsid w:val="00F42CC3"/>
    <w:rsid w:val="00F437A1"/>
    <w:rsid w:val="00F43876"/>
    <w:rsid w:val="00F43C30"/>
    <w:rsid w:val="00F441F4"/>
    <w:rsid w:val="00F44627"/>
    <w:rsid w:val="00F44EE0"/>
    <w:rsid w:val="00F456B4"/>
    <w:rsid w:val="00F4575C"/>
    <w:rsid w:val="00F459A0"/>
    <w:rsid w:val="00F45AC2"/>
    <w:rsid w:val="00F45ED3"/>
    <w:rsid w:val="00F4663D"/>
    <w:rsid w:val="00F46B07"/>
    <w:rsid w:val="00F46BF3"/>
    <w:rsid w:val="00F470A2"/>
    <w:rsid w:val="00F503F3"/>
    <w:rsid w:val="00F5040F"/>
    <w:rsid w:val="00F50525"/>
    <w:rsid w:val="00F50C22"/>
    <w:rsid w:val="00F52C15"/>
    <w:rsid w:val="00F52F3B"/>
    <w:rsid w:val="00F5310F"/>
    <w:rsid w:val="00F5321D"/>
    <w:rsid w:val="00F534DD"/>
    <w:rsid w:val="00F53FCE"/>
    <w:rsid w:val="00F54850"/>
    <w:rsid w:val="00F549C5"/>
    <w:rsid w:val="00F5523A"/>
    <w:rsid w:val="00F553D8"/>
    <w:rsid w:val="00F55514"/>
    <w:rsid w:val="00F55C73"/>
    <w:rsid w:val="00F55EE9"/>
    <w:rsid w:val="00F5642C"/>
    <w:rsid w:val="00F5713F"/>
    <w:rsid w:val="00F57421"/>
    <w:rsid w:val="00F574AD"/>
    <w:rsid w:val="00F57FF5"/>
    <w:rsid w:val="00F60E0C"/>
    <w:rsid w:val="00F60EAF"/>
    <w:rsid w:val="00F62247"/>
    <w:rsid w:val="00F6250C"/>
    <w:rsid w:val="00F625D8"/>
    <w:rsid w:val="00F65665"/>
    <w:rsid w:val="00F65E6A"/>
    <w:rsid w:val="00F67166"/>
    <w:rsid w:val="00F711E0"/>
    <w:rsid w:val="00F726EE"/>
    <w:rsid w:val="00F727B7"/>
    <w:rsid w:val="00F74EA0"/>
    <w:rsid w:val="00F75671"/>
    <w:rsid w:val="00F756E1"/>
    <w:rsid w:val="00F75C59"/>
    <w:rsid w:val="00F76427"/>
    <w:rsid w:val="00F765E2"/>
    <w:rsid w:val="00F7783F"/>
    <w:rsid w:val="00F77BAC"/>
    <w:rsid w:val="00F80A32"/>
    <w:rsid w:val="00F811C5"/>
    <w:rsid w:val="00F81FB6"/>
    <w:rsid w:val="00F8205B"/>
    <w:rsid w:val="00F84268"/>
    <w:rsid w:val="00F8485A"/>
    <w:rsid w:val="00F84A44"/>
    <w:rsid w:val="00F85C92"/>
    <w:rsid w:val="00F8631C"/>
    <w:rsid w:val="00F866FA"/>
    <w:rsid w:val="00F86758"/>
    <w:rsid w:val="00F86BAC"/>
    <w:rsid w:val="00F87FD1"/>
    <w:rsid w:val="00F90A50"/>
    <w:rsid w:val="00F90E63"/>
    <w:rsid w:val="00F91FD9"/>
    <w:rsid w:val="00F93112"/>
    <w:rsid w:val="00F931DD"/>
    <w:rsid w:val="00F9366B"/>
    <w:rsid w:val="00F93671"/>
    <w:rsid w:val="00F945BD"/>
    <w:rsid w:val="00F948DD"/>
    <w:rsid w:val="00F953FB"/>
    <w:rsid w:val="00F95704"/>
    <w:rsid w:val="00F95CA2"/>
    <w:rsid w:val="00F9644D"/>
    <w:rsid w:val="00F96676"/>
    <w:rsid w:val="00F976EB"/>
    <w:rsid w:val="00F97BCF"/>
    <w:rsid w:val="00FA0EA1"/>
    <w:rsid w:val="00FA11E6"/>
    <w:rsid w:val="00FA11F2"/>
    <w:rsid w:val="00FA24AC"/>
    <w:rsid w:val="00FA338B"/>
    <w:rsid w:val="00FA3439"/>
    <w:rsid w:val="00FA3985"/>
    <w:rsid w:val="00FA68CF"/>
    <w:rsid w:val="00FA6994"/>
    <w:rsid w:val="00FA6CA4"/>
    <w:rsid w:val="00FA6F31"/>
    <w:rsid w:val="00FB1248"/>
    <w:rsid w:val="00FB27CF"/>
    <w:rsid w:val="00FB293B"/>
    <w:rsid w:val="00FB2E92"/>
    <w:rsid w:val="00FB49E9"/>
    <w:rsid w:val="00FB4FC8"/>
    <w:rsid w:val="00FB555D"/>
    <w:rsid w:val="00FB7419"/>
    <w:rsid w:val="00FB7A8E"/>
    <w:rsid w:val="00FC0EF8"/>
    <w:rsid w:val="00FC1171"/>
    <w:rsid w:val="00FC1753"/>
    <w:rsid w:val="00FC28D6"/>
    <w:rsid w:val="00FC2D85"/>
    <w:rsid w:val="00FC2E84"/>
    <w:rsid w:val="00FC3069"/>
    <w:rsid w:val="00FC3666"/>
    <w:rsid w:val="00FC4839"/>
    <w:rsid w:val="00FC4C7F"/>
    <w:rsid w:val="00FC5E77"/>
    <w:rsid w:val="00FC7FE3"/>
    <w:rsid w:val="00FD24F5"/>
    <w:rsid w:val="00FD262F"/>
    <w:rsid w:val="00FD296A"/>
    <w:rsid w:val="00FD2B6C"/>
    <w:rsid w:val="00FD2D81"/>
    <w:rsid w:val="00FD390F"/>
    <w:rsid w:val="00FD40D0"/>
    <w:rsid w:val="00FD4600"/>
    <w:rsid w:val="00FD47DA"/>
    <w:rsid w:val="00FD4A8D"/>
    <w:rsid w:val="00FD4E9B"/>
    <w:rsid w:val="00FD5148"/>
    <w:rsid w:val="00FD5B58"/>
    <w:rsid w:val="00FD6406"/>
    <w:rsid w:val="00FD65C9"/>
    <w:rsid w:val="00FD73A4"/>
    <w:rsid w:val="00FD7989"/>
    <w:rsid w:val="00FD79BB"/>
    <w:rsid w:val="00FD79F6"/>
    <w:rsid w:val="00FE09C5"/>
    <w:rsid w:val="00FE0D41"/>
    <w:rsid w:val="00FE0DE1"/>
    <w:rsid w:val="00FE1CED"/>
    <w:rsid w:val="00FE2513"/>
    <w:rsid w:val="00FE260E"/>
    <w:rsid w:val="00FE2D06"/>
    <w:rsid w:val="00FE39B9"/>
    <w:rsid w:val="00FE3DD1"/>
    <w:rsid w:val="00FE3E27"/>
    <w:rsid w:val="00FE3E38"/>
    <w:rsid w:val="00FE3F8C"/>
    <w:rsid w:val="00FE4E9C"/>
    <w:rsid w:val="00FE5EDF"/>
    <w:rsid w:val="00FE64D2"/>
    <w:rsid w:val="00FE6F40"/>
    <w:rsid w:val="00FE74E5"/>
    <w:rsid w:val="00FF068F"/>
    <w:rsid w:val="00FF07F6"/>
    <w:rsid w:val="00FF10DD"/>
    <w:rsid w:val="00FF2A9C"/>
    <w:rsid w:val="00FF3302"/>
    <w:rsid w:val="00FF33FF"/>
    <w:rsid w:val="00FF3CAF"/>
    <w:rsid w:val="00FF3F1A"/>
    <w:rsid w:val="00FF4ED3"/>
    <w:rsid w:val="00FF50AB"/>
    <w:rsid w:val="00FF575E"/>
    <w:rsid w:val="00FF57FD"/>
    <w:rsid w:val="00FF618E"/>
    <w:rsid w:val="00FF6289"/>
    <w:rsid w:val="00FF6928"/>
    <w:rsid w:val="00FF6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E37CE5B"/>
  <w15:docId w15:val="{392DB0EE-C55A-4E42-82D1-0B59E986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B9D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410B9D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410B9D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410B9D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10B9D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5653B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5653B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5653B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5653B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5653B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410B9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410B9D"/>
  </w:style>
  <w:style w:type="paragraph" w:customStyle="1" w:styleId="00ClientCover">
    <w:name w:val="00ClientCover"/>
    <w:basedOn w:val="Normal"/>
    <w:rsid w:val="00410B9D"/>
  </w:style>
  <w:style w:type="paragraph" w:customStyle="1" w:styleId="02Text">
    <w:name w:val="02Text"/>
    <w:basedOn w:val="Normal"/>
    <w:rsid w:val="00410B9D"/>
  </w:style>
  <w:style w:type="paragraph" w:customStyle="1" w:styleId="BillBasic">
    <w:name w:val="BillBasic"/>
    <w:link w:val="BillBasicChar"/>
    <w:rsid w:val="00410B9D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410B9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10B9D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410B9D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410B9D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410B9D"/>
    <w:pPr>
      <w:spacing w:before="240"/>
    </w:pPr>
  </w:style>
  <w:style w:type="paragraph" w:customStyle="1" w:styleId="EnactingWords">
    <w:name w:val="EnactingWords"/>
    <w:basedOn w:val="BillBasic"/>
    <w:rsid w:val="00410B9D"/>
    <w:pPr>
      <w:spacing w:before="120"/>
    </w:pPr>
  </w:style>
  <w:style w:type="paragraph" w:customStyle="1" w:styleId="Amain">
    <w:name w:val="A main"/>
    <w:basedOn w:val="BillBasic"/>
    <w:rsid w:val="00410B9D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410B9D"/>
    <w:pPr>
      <w:ind w:left="1100"/>
    </w:pPr>
  </w:style>
  <w:style w:type="paragraph" w:customStyle="1" w:styleId="Apara">
    <w:name w:val="A para"/>
    <w:basedOn w:val="BillBasic"/>
    <w:rsid w:val="00410B9D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410B9D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410B9D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410B9D"/>
    <w:pPr>
      <w:ind w:left="1100"/>
    </w:pPr>
  </w:style>
  <w:style w:type="paragraph" w:customStyle="1" w:styleId="aExamHead">
    <w:name w:val="aExam Head"/>
    <w:basedOn w:val="BillBasicHeading"/>
    <w:next w:val="aExam"/>
    <w:rsid w:val="00410B9D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410B9D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410B9D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410B9D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410B9D"/>
    <w:pPr>
      <w:spacing w:before="120" w:after="60"/>
    </w:pPr>
  </w:style>
  <w:style w:type="paragraph" w:customStyle="1" w:styleId="HeaderOdd6">
    <w:name w:val="HeaderOdd6"/>
    <w:basedOn w:val="HeaderEven6"/>
    <w:rsid w:val="00410B9D"/>
    <w:pPr>
      <w:jc w:val="right"/>
    </w:pPr>
  </w:style>
  <w:style w:type="paragraph" w:customStyle="1" w:styleId="HeaderOdd">
    <w:name w:val="HeaderOdd"/>
    <w:basedOn w:val="HeaderEven"/>
    <w:rsid w:val="00410B9D"/>
    <w:pPr>
      <w:jc w:val="right"/>
    </w:pPr>
  </w:style>
  <w:style w:type="paragraph" w:customStyle="1" w:styleId="N-TOCheading">
    <w:name w:val="N-TOCheading"/>
    <w:basedOn w:val="BillBasicHeading"/>
    <w:next w:val="N-9pt"/>
    <w:rsid w:val="00410B9D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410B9D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410B9D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410B9D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410B9D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410B9D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410B9D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410B9D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410B9D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410B9D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410B9D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410B9D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410B9D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410B9D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410B9D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410B9D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410B9D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410B9D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410B9D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410B9D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410B9D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410B9D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410B9D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5653B7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410B9D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410B9D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410B9D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410B9D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410B9D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410B9D"/>
    <w:rPr>
      <w:rFonts w:ascii="Arial" w:hAnsi="Arial"/>
      <w:sz w:val="16"/>
    </w:rPr>
  </w:style>
  <w:style w:type="paragraph" w:customStyle="1" w:styleId="PageBreak">
    <w:name w:val="PageBreak"/>
    <w:basedOn w:val="Normal"/>
    <w:rsid w:val="00410B9D"/>
    <w:rPr>
      <w:sz w:val="4"/>
    </w:rPr>
  </w:style>
  <w:style w:type="paragraph" w:customStyle="1" w:styleId="04Dictionary">
    <w:name w:val="04Dictionary"/>
    <w:basedOn w:val="Normal"/>
    <w:rsid w:val="00410B9D"/>
  </w:style>
  <w:style w:type="paragraph" w:customStyle="1" w:styleId="N-line1">
    <w:name w:val="N-line1"/>
    <w:basedOn w:val="BillBasic"/>
    <w:rsid w:val="00410B9D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410B9D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410B9D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410B9D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410B9D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410B9D"/>
  </w:style>
  <w:style w:type="paragraph" w:customStyle="1" w:styleId="03Schedule">
    <w:name w:val="03Schedule"/>
    <w:basedOn w:val="Normal"/>
    <w:rsid w:val="00410B9D"/>
  </w:style>
  <w:style w:type="paragraph" w:customStyle="1" w:styleId="ISched-heading">
    <w:name w:val="I Sched-heading"/>
    <w:basedOn w:val="BillBasicHeading"/>
    <w:next w:val="Normal"/>
    <w:rsid w:val="00410B9D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410B9D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410B9D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410B9D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410B9D"/>
  </w:style>
  <w:style w:type="paragraph" w:customStyle="1" w:styleId="Ipara">
    <w:name w:val="I para"/>
    <w:basedOn w:val="Apara"/>
    <w:rsid w:val="00410B9D"/>
    <w:pPr>
      <w:outlineLvl w:val="9"/>
    </w:pPr>
  </w:style>
  <w:style w:type="paragraph" w:customStyle="1" w:styleId="Isubpara">
    <w:name w:val="I subpara"/>
    <w:basedOn w:val="Asubpara"/>
    <w:rsid w:val="00410B9D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410B9D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410B9D"/>
  </w:style>
  <w:style w:type="character" w:customStyle="1" w:styleId="CharDivNo">
    <w:name w:val="CharDivNo"/>
    <w:basedOn w:val="DefaultParagraphFont"/>
    <w:rsid w:val="00410B9D"/>
  </w:style>
  <w:style w:type="character" w:customStyle="1" w:styleId="CharDivText">
    <w:name w:val="CharDivText"/>
    <w:basedOn w:val="DefaultParagraphFont"/>
    <w:rsid w:val="00410B9D"/>
  </w:style>
  <w:style w:type="character" w:customStyle="1" w:styleId="CharPartNo">
    <w:name w:val="CharPartNo"/>
    <w:basedOn w:val="DefaultParagraphFont"/>
    <w:rsid w:val="00410B9D"/>
  </w:style>
  <w:style w:type="paragraph" w:customStyle="1" w:styleId="Placeholder">
    <w:name w:val="Placeholder"/>
    <w:basedOn w:val="Normal"/>
    <w:rsid w:val="00410B9D"/>
    <w:rPr>
      <w:sz w:val="10"/>
    </w:rPr>
  </w:style>
  <w:style w:type="paragraph" w:styleId="PlainText">
    <w:name w:val="Plain Text"/>
    <w:basedOn w:val="Normal"/>
    <w:rsid w:val="00410B9D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410B9D"/>
  </w:style>
  <w:style w:type="character" w:customStyle="1" w:styleId="CharChapText">
    <w:name w:val="CharChapText"/>
    <w:basedOn w:val="DefaultParagraphFont"/>
    <w:rsid w:val="00410B9D"/>
  </w:style>
  <w:style w:type="character" w:customStyle="1" w:styleId="CharPartText">
    <w:name w:val="CharPartText"/>
    <w:basedOn w:val="DefaultParagraphFont"/>
    <w:rsid w:val="00410B9D"/>
  </w:style>
  <w:style w:type="paragraph" w:styleId="TOC1">
    <w:name w:val="toc 1"/>
    <w:basedOn w:val="Normal"/>
    <w:next w:val="Normal"/>
    <w:autoRedefine/>
    <w:rsid w:val="00410B9D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410B9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410B9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410B9D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410B9D"/>
  </w:style>
  <w:style w:type="paragraph" w:styleId="Title">
    <w:name w:val="Title"/>
    <w:basedOn w:val="Normal"/>
    <w:qFormat/>
    <w:rsid w:val="005653B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link w:val="SignatureChar"/>
    <w:rsid w:val="00410B9D"/>
    <w:pPr>
      <w:ind w:left="4252"/>
    </w:pPr>
  </w:style>
  <w:style w:type="paragraph" w:customStyle="1" w:styleId="ActNo">
    <w:name w:val="ActNo"/>
    <w:basedOn w:val="BillBasicHeading"/>
    <w:rsid w:val="00410B9D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410B9D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410B9D"/>
    <w:pPr>
      <w:ind w:left="1500" w:hanging="400"/>
    </w:pPr>
  </w:style>
  <w:style w:type="paragraph" w:customStyle="1" w:styleId="LongTitle">
    <w:name w:val="LongTitle"/>
    <w:basedOn w:val="BillBasic"/>
    <w:rsid w:val="00410B9D"/>
    <w:pPr>
      <w:spacing w:before="300"/>
    </w:pPr>
  </w:style>
  <w:style w:type="paragraph" w:customStyle="1" w:styleId="Minister">
    <w:name w:val="Minister"/>
    <w:basedOn w:val="BillBasic"/>
    <w:rsid w:val="00410B9D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410B9D"/>
    <w:pPr>
      <w:tabs>
        <w:tab w:val="left" w:pos="4320"/>
      </w:tabs>
    </w:pPr>
  </w:style>
  <w:style w:type="paragraph" w:customStyle="1" w:styleId="madeunder">
    <w:name w:val="made under"/>
    <w:basedOn w:val="BillBasic"/>
    <w:rsid w:val="00410B9D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5653B7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410B9D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410B9D"/>
    <w:rPr>
      <w:i/>
    </w:rPr>
  </w:style>
  <w:style w:type="paragraph" w:customStyle="1" w:styleId="00SigningPage">
    <w:name w:val="00SigningPage"/>
    <w:basedOn w:val="Normal"/>
    <w:rsid w:val="00410B9D"/>
  </w:style>
  <w:style w:type="paragraph" w:customStyle="1" w:styleId="Aparareturn">
    <w:name w:val="A para return"/>
    <w:basedOn w:val="BillBasic"/>
    <w:rsid w:val="00410B9D"/>
    <w:pPr>
      <w:ind w:left="1600"/>
    </w:pPr>
  </w:style>
  <w:style w:type="paragraph" w:customStyle="1" w:styleId="Asubparareturn">
    <w:name w:val="A subpara return"/>
    <w:basedOn w:val="BillBasic"/>
    <w:rsid w:val="00410B9D"/>
    <w:pPr>
      <w:ind w:left="2100"/>
    </w:pPr>
  </w:style>
  <w:style w:type="paragraph" w:customStyle="1" w:styleId="CommentNum">
    <w:name w:val="CommentNum"/>
    <w:basedOn w:val="Comment"/>
    <w:rsid w:val="00410B9D"/>
    <w:pPr>
      <w:ind w:left="1800" w:hanging="1800"/>
    </w:pPr>
  </w:style>
  <w:style w:type="paragraph" w:styleId="TOC8">
    <w:name w:val="toc 8"/>
    <w:basedOn w:val="TOC3"/>
    <w:next w:val="Normal"/>
    <w:autoRedefine/>
    <w:rsid w:val="00410B9D"/>
    <w:pPr>
      <w:keepNext w:val="0"/>
      <w:spacing w:before="120"/>
    </w:pPr>
  </w:style>
  <w:style w:type="paragraph" w:customStyle="1" w:styleId="Judges">
    <w:name w:val="Judges"/>
    <w:basedOn w:val="Minister"/>
    <w:rsid w:val="00410B9D"/>
    <w:pPr>
      <w:spacing w:before="180"/>
    </w:pPr>
  </w:style>
  <w:style w:type="paragraph" w:customStyle="1" w:styleId="BillFor">
    <w:name w:val="BillFor"/>
    <w:basedOn w:val="BillBasicHeading"/>
    <w:rsid w:val="00410B9D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410B9D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410B9D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410B9D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410B9D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410B9D"/>
    <w:pPr>
      <w:spacing w:before="60"/>
      <w:ind w:left="2540" w:hanging="400"/>
    </w:pPr>
  </w:style>
  <w:style w:type="paragraph" w:customStyle="1" w:styleId="aDefpara">
    <w:name w:val="aDef para"/>
    <w:basedOn w:val="Apara"/>
    <w:rsid w:val="00410B9D"/>
  </w:style>
  <w:style w:type="paragraph" w:customStyle="1" w:styleId="aDefsubpara">
    <w:name w:val="aDef subpara"/>
    <w:basedOn w:val="Asubpara"/>
    <w:rsid w:val="00410B9D"/>
  </w:style>
  <w:style w:type="paragraph" w:customStyle="1" w:styleId="Idefpara">
    <w:name w:val="I def para"/>
    <w:basedOn w:val="Ipara"/>
    <w:rsid w:val="00410B9D"/>
  </w:style>
  <w:style w:type="paragraph" w:customStyle="1" w:styleId="Idefsubpara">
    <w:name w:val="I def subpara"/>
    <w:basedOn w:val="Isubpara"/>
    <w:rsid w:val="00410B9D"/>
  </w:style>
  <w:style w:type="paragraph" w:customStyle="1" w:styleId="Notified">
    <w:name w:val="Notified"/>
    <w:basedOn w:val="BillBasic"/>
    <w:rsid w:val="00410B9D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410B9D"/>
  </w:style>
  <w:style w:type="paragraph" w:customStyle="1" w:styleId="IDict-Heading">
    <w:name w:val="I Dict-Heading"/>
    <w:basedOn w:val="BillBasicHeading"/>
    <w:rsid w:val="00410B9D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410B9D"/>
  </w:style>
  <w:style w:type="paragraph" w:styleId="Salutation">
    <w:name w:val="Salutation"/>
    <w:basedOn w:val="Normal"/>
    <w:next w:val="Normal"/>
    <w:rsid w:val="005653B7"/>
  </w:style>
  <w:style w:type="paragraph" w:customStyle="1" w:styleId="aNoteBullet">
    <w:name w:val="aNoteBullet"/>
    <w:basedOn w:val="aNoteSymb"/>
    <w:rsid w:val="00410B9D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5653B7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410B9D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410B9D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410B9D"/>
    <w:pPr>
      <w:spacing w:before="60"/>
      <w:ind w:firstLine="0"/>
    </w:pPr>
  </w:style>
  <w:style w:type="paragraph" w:customStyle="1" w:styleId="MinisterWord">
    <w:name w:val="MinisterWord"/>
    <w:basedOn w:val="Normal"/>
    <w:rsid w:val="00410B9D"/>
    <w:pPr>
      <w:spacing w:before="60"/>
      <w:jc w:val="right"/>
    </w:pPr>
  </w:style>
  <w:style w:type="paragraph" w:customStyle="1" w:styleId="aExamPara">
    <w:name w:val="aExamPara"/>
    <w:basedOn w:val="aExam"/>
    <w:rsid w:val="00410B9D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410B9D"/>
    <w:pPr>
      <w:ind w:left="1500"/>
    </w:pPr>
  </w:style>
  <w:style w:type="paragraph" w:customStyle="1" w:styleId="aExamBullet">
    <w:name w:val="aExamBullet"/>
    <w:basedOn w:val="aExam"/>
    <w:rsid w:val="00410B9D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410B9D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410B9D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410B9D"/>
    <w:rPr>
      <w:sz w:val="20"/>
    </w:rPr>
  </w:style>
  <w:style w:type="paragraph" w:customStyle="1" w:styleId="aParaNotePara">
    <w:name w:val="aParaNotePara"/>
    <w:basedOn w:val="aNoteParaSymb"/>
    <w:rsid w:val="00410B9D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410B9D"/>
    <w:rPr>
      <w:b/>
    </w:rPr>
  </w:style>
  <w:style w:type="character" w:customStyle="1" w:styleId="charBoldItals">
    <w:name w:val="charBoldItals"/>
    <w:basedOn w:val="DefaultParagraphFont"/>
    <w:rsid w:val="00410B9D"/>
    <w:rPr>
      <w:b/>
      <w:i/>
    </w:rPr>
  </w:style>
  <w:style w:type="character" w:customStyle="1" w:styleId="charItals">
    <w:name w:val="charItals"/>
    <w:basedOn w:val="DefaultParagraphFont"/>
    <w:rsid w:val="00410B9D"/>
    <w:rPr>
      <w:i/>
    </w:rPr>
  </w:style>
  <w:style w:type="character" w:customStyle="1" w:styleId="charUnderline">
    <w:name w:val="charUnderline"/>
    <w:basedOn w:val="DefaultParagraphFont"/>
    <w:rsid w:val="00410B9D"/>
    <w:rPr>
      <w:u w:val="single"/>
    </w:rPr>
  </w:style>
  <w:style w:type="paragraph" w:customStyle="1" w:styleId="TableHd">
    <w:name w:val="TableHd"/>
    <w:basedOn w:val="Normal"/>
    <w:rsid w:val="00410B9D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410B9D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410B9D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410B9D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410B9D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410B9D"/>
    <w:pPr>
      <w:spacing w:before="60" w:after="60"/>
    </w:pPr>
  </w:style>
  <w:style w:type="paragraph" w:customStyle="1" w:styleId="IshadedH5Sec">
    <w:name w:val="I shaded H5 Sec"/>
    <w:basedOn w:val="AH5Sec"/>
    <w:rsid w:val="00410B9D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410B9D"/>
  </w:style>
  <w:style w:type="paragraph" w:customStyle="1" w:styleId="Penalty">
    <w:name w:val="Penalty"/>
    <w:basedOn w:val="Amainreturn"/>
    <w:rsid w:val="00410B9D"/>
  </w:style>
  <w:style w:type="paragraph" w:customStyle="1" w:styleId="aNoteText">
    <w:name w:val="aNoteText"/>
    <w:basedOn w:val="aNoteSymb"/>
    <w:rsid w:val="00410B9D"/>
    <w:pPr>
      <w:spacing w:before="60"/>
      <w:ind w:firstLine="0"/>
    </w:pPr>
  </w:style>
  <w:style w:type="paragraph" w:customStyle="1" w:styleId="aExamINum">
    <w:name w:val="aExamINum"/>
    <w:basedOn w:val="aExam"/>
    <w:rsid w:val="005653B7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410B9D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5653B7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410B9D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410B9D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410B9D"/>
    <w:pPr>
      <w:ind w:left="1600"/>
    </w:pPr>
  </w:style>
  <w:style w:type="paragraph" w:customStyle="1" w:styleId="aExampar">
    <w:name w:val="aExampar"/>
    <w:basedOn w:val="aExamss"/>
    <w:rsid w:val="00410B9D"/>
    <w:pPr>
      <w:ind w:left="1600"/>
    </w:pPr>
  </w:style>
  <w:style w:type="paragraph" w:customStyle="1" w:styleId="aExamINumss">
    <w:name w:val="aExamINumss"/>
    <w:basedOn w:val="aExamss"/>
    <w:rsid w:val="00410B9D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410B9D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410B9D"/>
    <w:pPr>
      <w:ind w:left="1500"/>
    </w:pPr>
  </w:style>
  <w:style w:type="paragraph" w:customStyle="1" w:styleId="aExamNumTextpar">
    <w:name w:val="aExamNumTextpar"/>
    <w:basedOn w:val="aExampar"/>
    <w:rsid w:val="005653B7"/>
    <w:pPr>
      <w:ind w:left="2000"/>
    </w:pPr>
  </w:style>
  <w:style w:type="paragraph" w:customStyle="1" w:styleId="aExamBulletss">
    <w:name w:val="aExamBulletss"/>
    <w:basedOn w:val="aExamss"/>
    <w:rsid w:val="00410B9D"/>
    <w:pPr>
      <w:ind w:left="1500" w:hanging="400"/>
    </w:pPr>
  </w:style>
  <w:style w:type="paragraph" w:customStyle="1" w:styleId="aExamBulletpar">
    <w:name w:val="aExamBulletpar"/>
    <w:basedOn w:val="aExampar"/>
    <w:rsid w:val="00410B9D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410B9D"/>
    <w:pPr>
      <w:ind w:left="2140"/>
    </w:pPr>
  </w:style>
  <w:style w:type="paragraph" w:customStyle="1" w:styleId="aExamsubpar">
    <w:name w:val="aExamsubpar"/>
    <w:basedOn w:val="aExamss"/>
    <w:rsid w:val="00410B9D"/>
    <w:pPr>
      <w:ind w:left="2140"/>
    </w:pPr>
  </w:style>
  <w:style w:type="paragraph" w:customStyle="1" w:styleId="aExamNumsubpar">
    <w:name w:val="aExamNumsubpar"/>
    <w:basedOn w:val="aExamsubpar"/>
    <w:rsid w:val="00410B9D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5653B7"/>
    <w:pPr>
      <w:ind w:left="2540"/>
    </w:pPr>
  </w:style>
  <w:style w:type="paragraph" w:customStyle="1" w:styleId="aExamBulletsubpar">
    <w:name w:val="aExamBulletsubpar"/>
    <w:basedOn w:val="aExamsubpar"/>
    <w:rsid w:val="00410B9D"/>
    <w:pPr>
      <w:numPr>
        <w:numId w:val="5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410B9D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410B9D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410B9D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410B9D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410B9D"/>
    <w:pPr>
      <w:spacing w:before="60"/>
      <w:ind w:firstLine="0"/>
    </w:pPr>
  </w:style>
  <w:style w:type="paragraph" w:customStyle="1" w:styleId="aNoteParasubpar">
    <w:name w:val="aNoteParasubpar"/>
    <w:basedOn w:val="aNotesubpar"/>
    <w:rsid w:val="005653B7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410B9D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410B9D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410B9D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410B9D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5653B7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5653B7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5653B7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410B9D"/>
  </w:style>
  <w:style w:type="paragraph" w:customStyle="1" w:styleId="SchApara">
    <w:name w:val="Sch A para"/>
    <w:basedOn w:val="Apara"/>
    <w:rsid w:val="00410B9D"/>
  </w:style>
  <w:style w:type="paragraph" w:customStyle="1" w:styleId="SchAsubpara">
    <w:name w:val="Sch A subpara"/>
    <w:basedOn w:val="Asubpara"/>
    <w:rsid w:val="00410B9D"/>
  </w:style>
  <w:style w:type="paragraph" w:customStyle="1" w:styleId="SchAsubsubpara">
    <w:name w:val="Sch A subsubpara"/>
    <w:basedOn w:val="Asubsubpara"/>
    <w:rsid w:val="00410B9D"/>
  </w:style>
  <w:style w:type="paragraph" w:customStyle="1" w:styleId="TOCOL1">
    <w:name w:val="TOCOL 1"/>
    <w:basedOn w:val="TOC1"/>
    <w:rsid w:val="00410B9D"/>
  </w:style>
  <w:style w:type="paragraph" w:customStyle="1" w:styleId="TOCOL2">
    <w:name w:val="TOCOL 2"/>
    <w:basedOn w:val="TOC2"/>
    <w:rsid w:val="00410B9D"/>
    <w:pPr>
      <w:keepNext w:val="0"/>
    </w:pPr>
  </w:style>
  <w:style w:type="paragraph" w:customStyle="1" w:styleId="TOCOL3">
    <w:name w:val="TOCOL 3"/>
    <w:basedOn w:val="TOC3"/>
    <w:rsid w:val="00410B9D"/>
    <w:pPr>
      <w:keepNext w:val="0"/>
    </w:pPr>
  </w:style>
  <w:style w:type="paragraph" w:customStyle="1" w:styleId="TOCOL4">
    <w:name w:val="TOCOL 4"/>
    <w:basedOn w:val="TOC4"/>
    <w:rsid w:val="00410B9D"/>
    <w:pPr>
      <w:keepNext w:val="0"/>
    </w:pPr>
  </w:style>
  <w:style w:type="paragraph" w:customStyle="1" w:styleId="TOCOL5">
    <w:name w:val="TOCOL 5"/>
    <w:basedOn w:val="TOC5"/>
    <w:rsid w:val="00410B9D"/>
    <w:pPr>
      <w:tabs>
        <w:tab w:val="left" w:pos="400"/>
      </w:tabs>
    </w:pPr>
  </w:style>
  <w:style w:type="paragraph" w:customStyle="1" w:styleId="TOCOL6">
    <w:name w:val="TOCOL 6"/>
    <w:basedOn w:val="TOC6"/>
    <w:rsid w:val="00410B9D"/>
    <w:pPr>
      <w:keepNext w:val="0"/>
    </w:pPr>
  </w:style>
  <w:style w:type="paragraph" w:customStyle="1" w:styleId="TOCOL7">
    <w:name w:val="TOCOL 7"/>
    <w:basedOn w:val="TOC7"/>
    <w:rsid w:val="00410B9D"/>
  </w:style>
  <w:style w:type="paragraph" w:customStyle="1" w:styleId="TOCOL8">
    <w:name w:val="TOCOL 8"/>
    <w:basedOn w:val="TOC8"/>
    <w:rsid w:val="00410B9D"/>
  </w:style>
  <w:style w:type="paragraph" w:customStyle="1" w:styleId="TOCOL9">
    <w:name w:val="TOCOL 9"/>
    <w:basedOn w:val="TOC9"/>
    <w:rsid w:val="00410B9D"/>
    <w:pPr>
      <w:ind w:right="0"/>
    </w:pPr>
  </w:style>
  <w:style w:type="paragraph" w:styleId="TOC9">
    <w:name w:val="toc 9"/>
    <w:basedOn w:val="Normal"/>
    <w:next w:val="Normal"/>
    <w:autoRedefine/>
    <w:rsid w:val="00410B9D"/>
    <w:pPr>
      <w:ind w:left="1920" w:right="600"/>
    </w:pPr>
  </w:style>
  <w:style w:type="paragraph" w:customStyle="1" w:styleId="Billname1">
    <w:name w:val="Billname1"/>
    <w:basedOn w:val="Normal"/>
    <w:rsid w:val="00410B9D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410B9D"/>
    <w:rPr>
      <w:sz w:val="20"/>
    </w:rPr>
  </w:style>
  <w:style w:type="paragraph" w:customStyle="1" w:styleId="TablePara10">
    <w:name w:val="TablePara10"/>
    <w:basedOn w:val="tablepara"/>
    <w:rsid w:val="00410B9D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410B9D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410B9D"/>
  </w:style>
  <w:style w:type="character" w:customStyle="1" w:styleId="charPage">
    <w:name w:val="charPage"/>
    <w:basedOn w:val="DefaultParagraphFont"/>
    <w:rsid w:val="00410B9D"/>
  </w:style>
  <w:style w:type="character" w:styleId="PageNumber">
    <w:name w:val="page number"/>
    <w:basedOn w:val="DefaultParagraphFont"/>
    <w:rsid w:val="00410B9D"/>
  </w:style>
  <w:style w:type="paragraph" w:customStyle="1" w:styleId="Letterhead">
    <w:name w:val="Letterhead"/>
    <w:rsid w:val="005653B7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5653B7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5653B7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410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10B9D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5653B7"/>
  </w:style>
  <w:style w:type="character" w:customStyle="1" w:styleId="FooterChar">
    <w:name w:val="Footer Char"/>
    <w:basedOn w:val="DefaultParagraphFont"/>
    <w:link w:val="Footer"/>
    <w:rsid w:val="00410B9D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5653B7"/>
    <w:rPr>
      <w:sz w:val="24"/>
      <w:lang w:eastAsia="en-US"/>
    </w:rPr>
  </w:style>
  <w:style w:type="paragraph" w:customStyle="1" w:styleId="01aPreamble">
    <w:name w:val="01aPreamble"/>
    <w:basedOn w:val="Normal"/>
    <w:qFormat/>
    <w:rsid w:val="00410B9D"/>
  </w:style>
  <w:style w:type="paragraph" w:customStyle="1" w:styleId="TableBullet">
    <w:name w:val="TableBullet"/>
    <w:basedOn w:val="TableText10"/>
    <w:qFormat/>
    <w:rsid w:val="00410B9D"/>
    <w:pPr>
      <w:numPr>
        <w:numId w:val="9"/>
      </w:numPr>
    </w:pPr>
  </w:style>
  <w:style w:type="paragraph" w:customStyle="1" w:styleId="BillCrest">
    <w:name w:val="Bill Crest"/>
    <w:basedOn w:val="Normal"/>
    <w:next w:val="Normal"/>
    <w:rsid w:val="00410B9D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410B9D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5653B7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5653B7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410B9D"/>
    <w:pPr>
      <w:numPr>
        <w:numId w:val="4"/>
      </w:numPr>
    </w:pPr>
  </w:style>
  <w:style w:type="paragraph" w:customStyle="1" w:styleId="ISchMain">
    <w:name w:val="I Sch Main"/>
    <w:basedOn w:val="BillBasic"/>
    <w:rsid w:val="00410B9D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410B9D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410B9D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410B9D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410B9D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410B9D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410B9D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410B9D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5653B7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5653B7"/>
    <w:rPr>
      <w:sz w:val="24"/>
      <w:lang w:eastAsia="en-US"/>
    </w:rPr>
  </w:style>
  <w:style w:type="paragraph" w:customStyle="1" w:styleId="Status">
    <w:name w:val="Status"/>
    <w:basedOn w:val="Normal"/>
    <w:rsid w:val="00410B9D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410B9D"/>
    <w:pPr>
      <w:spacing w:before="6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FF6C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CF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CF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C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CFA"/>
    <w:rPr>
      <w:b/>
      <w:bCs/>
      <w:lang w:eastAsia="en-US"/>
    </w:rPr>
  </w:style>
  <w:style w:type="paragraph" w:customStyle="1" w:styleId="Actbullet">
    <w:name w:val="Act bullet"/>
    <w:basedOn w:val="Normal"/>
    <w:uiPriority w:val="99"/>
    <w:rsid w:val="00410B9D"/>
    <w:pPr>
      <w:numPr>
        <w:numId w:val="7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CoverTextBullet">
    <w:name w:val="CoverTextBullet"/>
    <w:basedOn w:val="CoverText"/>
    <w:qFormat/>
    <w:rsid w:val="00410B9D"/>
    <w:pPr>
      <w:numPr>
        <w:numId w:val="6"/>
      </w:numPr>
    </w:pPr>
    <w:rPr>
      <w:color w:val="000000"/>
    </w:rPr>
  </w:style>
  <w:style w:type="character" w:customStyle="1" w:styleId="aDefChar">
    <w:name w:val="aDef Char"/>
    <w:basedOn w:val="DefaultParagraphFont"/>
    <w:link w:val="aDef"/>
    <w:locked/>
    <w:rsid w:val="009B72E2"/>
    <w:rPr>
      <w:sz w:val="24"/>
      <w:lang w:eastAsia="en-US"/>
    </w:rPr>
  </w:style>
  <w:style w:type="character" w:customStyle="1" w:styleId="AmainreturnChar">
    <w:name w:val="A main return Char"/>
    <w:basedOn w:val="DefaultParagraphFont"/>
    <w:link w:val="Amainreturn"/>
    <w:locked/>
    <w:rsid w:val="00E66AD2"/>
    <w:rPr>
      <w:sz w:val="24"/>
      <w:lang w:eastAsia="en-US"/>
    </w:rPr>
  </w:style>
  <w:style w:type="paragraph" w:customStyle="1" w:styleId="ah5sec0">
    <w:name w:val="ah5sec"/>
    <w:basedOn w:val="Normal"/>
    <w:rsid w:val="006F662A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sectno0">
    <w:name w:val="charsectno"/>
    <w:basedOn w:val="DefaultParagraphFont"/>
    <w:rsid w:val="006F662A"/>
  </w:style>
  <w:style w:type="paragraph" w:customStyle="1" w:styleId="amain0">
    <w:name w:val="amain"/>
    <w:basedOn w:val="Normal"/>
    <w:rsid w:val="006F662A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isyshit">
    <w:name w:val="_isys_hit_"/>
    <w:basedOn w:val="DefaultParagraphFont"/>
    <w:rsid w:val="006F662A"/>
  </w:style>
  <w:style w:type="paragraph" w:customStyle="1" w:styleId="apara0">
    <w:name w:val="apara"/>
    <w:basedOn w:val="Normal"/>
    <w:rsid w:val="006F662A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schclauseheading0">
    <w:name w:val="schclauseheading"/>
    <w:basedOn w:val="Normal"/>
    <w:rsid w:val="00132EF5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penalty0">
    <w:name w:val="penalty"/>
    <w:basedOn w:val="Normal"/>
    <w:rsid w:val="00D768EF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examhdgpar0">
    <w:name w:val="aexamhdgpar"/>
    <w:basedOn w:val="Normal"/>
    <w:rsid w:val="00D768EF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examinumpar0">
    <w:name w:val="aexaminumpar"/>
    <w:basedOn w:val="Normal"/>
    <w:rsid w:val="00D768EF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notepar0">
    <w:name w:val="anotepar"/>
    <w:basedOn w:val="Normal"/>
    <w:rsid w:val="00D768EF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itals0">
    <w:name w:val="charitals"/>
    <w:basedOn w:val="DefaultParagraphFont"/>
    <w:rsid w:val="00D768EF"/>
  </w:style>
  <w:style w:type="character" w:customStyle="1" w:styleId="charcithyperlinkabbrev0">
    <w:name w:val="charcithyperlinkabbrev"/>
    <w:basedOn w:val="DefaultParagraphFont"/>
    <w:rsid w:val="00D768EF"/>
  </w:style>
  <w:style w:type="paragraph" w:customStyle="1" w:styleId="anote0">
    <w:name w:val="anote"/>
    <w:basedOn w:val="Normal"/>
    <w:rsid w:val="00D768EF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penaltypara0">
    <w:name w:val="penaltypara"/>
    <w:basedOn w:val="Normal"/>
    <w:rsid w:val="00DE4E00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def0">
    <w:name w:val="adef"/>
    <w:basedOn w:val="Normal"/>
    <w:rsid w:val="00DB7989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defpara0">
    <w:name w:val="adefpara"/>
    <w:basedOn w:val="Normal"/>
    <w:rsid w:val="00DB7989"/>
    <w:pPr>
      <w:spacing w:before="100" w:beforeAutospacing="1" w:after="100" w:afterAutospacing="1"/>
    </w:pPr>
    <w:rPr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036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036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30369"/>
    <w:rPr>
      <w:vertAlign w:val="superscript"/>
    </w:rPr>
  </w:style>
  <w:style w:type="character" w:customStyle="1" w:styleId="SignatureChar">
    <w:name w:val="Signature Char"/>
    <w:basedOn w:val="DefaultParagraphFont"/>
    <w:link w:val="Signature"/>
    <w:rsid w:val="00B44EEB"/>
    <w:rPr>
      <w:sz w:val="24"/>
      <w:lang w:eastAsia="en-US"/>
    </w:rPr>
  </w:style>
  <w:style w:type="character" w:customStyle="1" w:styleId="highlight">
    <w:name w:val="highlight"/>
    <w:basedOn w:val="DefaultParagraphFont"/>
    <w:rsid w:val="00546EE0"/>
  </w:style>
  <w:style w:type="character" w:customStyle="1" w:styleId="Bullet1Char">
    <w:name w:val="Bullet 1 Char"/>
    <w:basedOn w:val="DefaultParagraphFont"/>
    <w:link w:val="Bullet1"/>
    <w:uiPriority w:val="1"/>
    <w:locked/>
    <w:rsid w:val="00662B87"/>
    <w:rPr>
      <w:rFonts w:ascii="Calibri" w:eastAsiaTheme="minorHAnsi" w:hAnsi="Calibri" w:cs="Calibri"/>
    </w:rPr>
  </w:style>
  <w:style w:type="paragraph" w:customStyle="1" w:styleId="Bullet1">
    <w:name w:val="Bullet 1"/>
    <w:basedOn w:val="Normal"/>
    <w:link w:val="Bullet1Char"/>
    <w:uiPriority w:val="1"/>
    <w:rsid w:val="00662B87"/>
    <w:pPr>
      <w:numPr>
        <w:numId w:val="8"/>
      </w:numPr>
      <w:spacing w:before="60"/>
    </w:pPr>
    <w:rPr>
      <w:rFonts w:ascii="Calibri" w:eastAsiaTheme="minorHAnsi" w:hAnsi="Calibri" w:cs="Calibri"/>
      <w:sz w:val="20"/>
      <w:lang w:eastAsia="en-AU"/>
    </w:rPr>
  </w:style>
  <w:style w:type="paragraph" w:customStyle="1" w:styleId="Bullet2">
    <w:name w:val="Bullet 2"/>
    <w:basedOn w:val="Normal"/>
    <w:uiPriority w:val="1"/>
    <w:rsid w:val="00662B87"/>
    <w:pPr>
      <w:numPr>
        <w:ilvl w:val="1"/>
        <w:numId w:val="8"/>
      </w:numPr>
      <w:ind w:left="1440" w:hanging="360"/>
    </w:pPr>
    <w:rPr>
      <w:rFonts w:eastAsiaTheme="minorHAnsi"/>
      <w:sz w:val="20"/>
      <w:lang w:eastAsia="en-AU"/>
    </w:rPr>
  </w:style>
  <w:style w:type="paragraph" w:customStyle="1" w:styleId="Bullet3">
    <w:name w:val="Bullet 3"/>
    <w:basedOn w:val="Normal"/>
    <w:uiPriority w:val="1"/>
    <w:rsid w:val="00662B87"/>
    <w:pPr>
      <w:numPr>
        <w:ilvl w:val="2"/>
        <w:numId w:val="8"/>
      </w:numPr>
      <w:ind w:left="2160" w:hanging="360"/>
    </w:pPr>
    <w:rPr>
      <w:rFonts w:eastAsiaTheme="minorHAnsi"/>
      <w:sz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75D77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410B9D"/>
  </w:style>
  <w:style w:type="paragraph" w:customStyle="1" w:styleId="05Endnote0">
    <w:name w:val="05Endnote"/>
    <w:basedOn w:val="Normal"/>
    <w:rsid w:val="00410B9D"/>
  </w:style>
  <w:style w:type="paragraph" w:customStyle="1" w:styleId="06Copyright">
    <w:name w:val="06Copyright"/>
    <w:basedOn w:val="Normal"/>
    <w:rsid w:val="00410B9D"/>
  </w:style>
  <w:style w:type="paragraph" w:customStyle="1" w:styleId="RepubNo">
    <w:name w:val="RepubNo"/>
    <w:basedOn w:val="BillBasicHeading"/>
    <w:rsid w:val="00410B9D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410B9D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410B9D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410B9D"/>
    <w:rPr>
      <w:rFonts w:ascii="Arial" w:hAnsi="Arial"/>
      <w:b/>
    </w:rPr>
  </w:style>
  <w:style w:type="paragraph" w:customStyle="1" w:styleId="CoverSubHdg">
    <w:name w:val="CoverSubHdg"/>
    <w:basedOn w:val="CoverHeading"/>
    <w:rsid w:val="00410B9D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410B9D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410B9D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410B9D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410B9D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410B9D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410B9D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410B9D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410B9D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410B9D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410B9D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410B9D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410B9D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410B9D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410B9D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410B9D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410B9D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410B9D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410B9D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410B9D"/>
  </w:style>
  <w:style w:type="character" w:customStyle="1" w:styleId="charTableText">
    <w:name w:val="charTableText"/>
    <w:basedOn w:val="DefaultParagraphFont"/>
    <w:rsid w:val="00410B9D"/>
  </w:style>
  <w:style w:type="paragraph" w:customStyle="1" w:styleId="Dict-HeadingSymb">
    <w:name w:val="Dict-Heading Symb"/>
    <w:basedOn w:val="Dict-Heading"/>
    <w:rsid w:val="00410B9D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410B9D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410B9D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410B9D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410B9D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410B9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410B9D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410B9D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410B9D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410B9D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410B9D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410B9D"/>
    <w:pPr>
      <w:ind w:hanging="480"/>
    </w:pPr>
  </w:style>
  <w:style w:type="paragraph" w:styleId="MacroText">
    <w:name w:val="macro"/>
    <w:link w:val="MacroTextChar"/>
    <w:semiHidden/>
    <w:rsid w:val="00410B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410B9D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410B9D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410B9D"/>
  </w:style>
  <w:style w:type="paragraph" w:customStyle="1" w:styleId="RenumProvEntries">
    <w:name w:val="RenumProvEntries"/>
    <w:basedOn w:val="Normal"/>
    <w:rsid w:val="00410B9D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410B9D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410B9D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410B9D"/>
    <w:pPr>
      <w:ind w:left="252"/>
    </w:pPr>
  </w:style>
  <w:style w:type="paragraph" w:customStyle="1" w:styleId="RenumTableHdg">
    <w:name w:val="RenumTableHdg"/>
    <w:basedOn w:val="Normal"/>
    <w:rsid w:val="00410B9D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410B9D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410B9D"/>
    <w:rPr>
      <w:b w:val="0"/>
    </w:rPr>
  </w:style>
  <w:style w:type="paragraph" w:customStyle="1" w:styleId="Sched-FormSymb">
    <w:name w:val="Sched-Form Symb"/>
    <w:basedOn w:val="Sched-Form"/>
    <w:rsid w:val="00410B9D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410B9D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410B9D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410B9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410B9D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410B9D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410B9D"/>
    <w:pPr>
      <w:ind w:firstLine="0"/>
    </w:pPr>
    <w:rPr>
      <w:b/>
    </w:rPr>
  </w:style>
  <w:style w:type="paragraph" w:customStyle="1" w:styleId="EndNoteTextPub">
    <w:name w:val="EndNoteTextPub"/>
    <w:basedOn w:val="Normal"/>
    <w:rsid w:val="00410B9D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410B9D"/>
    <w:rPr>
      <w:szCs w:val="24"/>
    </w:rPr>
  </w:style>
  <w:style w:type="character" w:customStyle="1" w:styleId="charNotBold">
    <w:name w:val="charNotBold"/>
    <w:basedOn w:val="DefaultParagraphFont"/>
    <w:rsid w:val="00410B9D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410B9D"/>
    <w:pPr>
      <w:tabs>
        <w:tab w:val="left" w:pos="0"/>
      </w:tabs>
      <w:ind w:left="975" w:hanging="1457"/>
    </w:pPr>
  </w:style>
  <w:style w:type="character" w:customStyle="1" w:styleId="Heading3Char">
    <w:name w:val="Heading 3 Char"/>
    <w:aliases w:val="h3 Char,sec Char"/>
    <w:basedOn w:val="DefaultParagraphFont"/>
    <w:link w:val="Heading3"/>
    <w:rsid w:val="00410B9D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410B9D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410B9D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410B9D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410B9D"/>
    <w:pPr>
      <w:tabs>
        <w:tab w:val="left" w:pos="2700"/>
      </w:tabs>
      <w:spacing w:before="0"/>
    </w:pPr>
  </w:style>
  <w:style w:type="paragraph" w:customStyle="1" w:styleId="parainpara">
    <w:name w:val="para in para"/>
    <w:rsid w:val="00410B9D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410B9D"/>
    <w:pPr>
      <w:spacing w:after="60"/>
      <w:ind w:left="2800"/>
    </w:pPr>
    <w:rPr>
      <w:rFonts w:ascii="ACTCrest" w:hAnsi="ACTCrest"/>
      <w:sz w:val="216"/>
    </w:rPr>
  </w:style>
  <w:style w:type="paragraph" w:customStyle="1" w:styleId="AuthorisedBlock">
    <w:name w:val="AuthorisedBlock"/>
    <w:basedOn w:val="Normal"/>
    <w:rsid w:val="00410B9D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410B9D"/>
    <w:rPr>
      <w:b w:val="0"/>
      <w:sz w:val="32"/>
    </w:rPr>
  </w:style>
  <w:style w:type="paragraph" w:customStyle="1" w:styleId="MH1Chapter">
    <w:name w:val="M H1 Chapter"/>
    <w:basedOn w:val="AH1Chapter"/>
    <w:rsid w:val="00410B9D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410B9D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410B9D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410B9D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410B9D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410B9D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410B9D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410B9D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410B9D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410B9D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410B9D"/>
    <w:pPr>
      <w:ind w:left="1800"/>
    </w:pPr>
  </w:style>
  <w:style w:type="paragraph" w:customStyle="1" w:styleId="Modparareturn">
    <w:name w:val="Mod para return"/>
    <w:basedOn w:val="AparareturnSymb"/>
    <w:rsid w:val="00410B9D"/>
    <w:pPr>
      <w:ind w:left="2300"/>
    </w:pPr>
  </w:style>
  <w:style w:type="paragraph" w:customStyle="1" w:styleId="Modsubparareturn">
    <w:name w:val="Mod subpara return"/>
    <w:basedOn w:val="AsubparareturnSymb"/>
    <w:rsid w:val="00410B9D"/>
    <w:pPr>
      <w:ind w:left="3040"/>
    </w:pPr>
  </w:style>
  <w:style w:type="paragraph" w:customStyle="1" w:styleId="Modref">
    <w:name w:val="Mod ref"/>
    <w:basedOn w:val="refSymb"/>
    <w:rsid w:val="00410B9D"/>
    <w:pPr>
      <w:ind w:left="1100"/>
    </w:pPr>
  </w:style>
  <w:style w:type="paragraph" w:customStyle="1" w:styleId="ModaNote">
    <w:name w:val="Mod aNote"/>
    <w:basedOn w:val="aNoteSymb"/>
    <w:rsid w:val="00410B9D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410B9D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410B9D"/>
    <w:pPr>
      <w:ind w:left="0" w:firstLine="0"/>
    </w:pPr>
  </w:style>
  <w:style w:type="paragraph" w:customStyle="1" w:styleId="AmdtEntries">
    <w:name w:val="AmdtEntries"/>
    <w:basedOn w:val="BillBasicHeading"/>
    <w:rsid w:val="00410B9D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410B9D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410B9D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410B9D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410B9D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410B9D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410B9D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410B9D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410B9D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410B9D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410B9D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410B9D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410B9D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410B9D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410B9D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410B9D"/>
  </w:style>
  <w:style w:type="paragraph" w:customStyle="1" w:styleId="refSymb">
    <w:name w:val="ref Symb"/>
    <w:basedOn w:val="BillBasic"/>
    <w:next w:val="Normal"/>
    <w:rsid w:val="00410B9D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410B9D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410B9D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410B9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410B9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410B9D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410B9D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410B9D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410B9D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410B9D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410B9D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410B9D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410B9D"/>
    <w:pPr>
      <w:ind w:left="1599" w:hanging="2081"/>
    </w:pPr>
  </w:style>
  <w:style w:type="paragraph" w:customStyle="1" w:styleId="IdefsubparaSymb">
    <w:name w:val="I def subpara Symb"/>
    <w:basedOn w:val="IsubparaSymb"/>
    <w:rsid w:val="00410B9D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410B9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410B9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410B9D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410B9D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410B9D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410B9D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410B9D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410B9D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410B9D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410B9D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410B9D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410B9D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410B9D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410B9D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410B9D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410B9D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410B9D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410B9D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410B9D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410B9D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410B9D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410B9D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410B9D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410B9D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410B9D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410B9D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410B9D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410B9D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410B9D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410B9D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410B9D"/>
  </w:style>
  <w:style w:type="paragraph" w:customStyle="1" w:styleId="PenaltyParaSymb">
    <w:name w:val="PenaltyPara Symb"/>
    <w:basedOn w:val="Normal"/>
    <w:rsid w:val="00410B9D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410B9D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410B9D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410B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http://www.legislation.act.gov.au/sl/2017-37" TargetMode="External"/><Relationship Id="rId39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hyperlink" Target="http://www.legislation.act.gov.au/a/1997-92" TargetMode="External"/><Relationship Id="rId42" Type="http://schemas.openxmlformats.org/officeDocument/2006/relationships/header" Target="header8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yperlink" Target="http://www.legislation.act.gov.au/a/1930-21" TargetMode="External"/><Relationship Id="rId33" Type="http://schemas.openxmlformats.org/officeDocument/2006/relationships/hyperlink" Target="https://www.legislation.gov.au/Series/C2004A03952" TargetMode="External"/><Relationship Id="rId38" Type="http://schemas.openxmlformats.org/officeDocument/2006/relationships/footer" Target="footer8.xml"/><Relationship Id="rId46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29" Type="http://schemas.openxmlformats.org/officeDocument/2006/relationships/hyperlink" Target="http://www.legislation.act.gov.au/ni/2008-27/" TargetMode="External"/><Relationship Id="rId41" Type="http://schemas.openxmlformats.org/officeDocument/2006/relationships/hyperlink" Target="http://www.legislation.act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a/2002-51" TargetMode="External"/><Relationship Id="rId32" Type="http://schemas.openxmlformats.org/officeDocument/2006/relationships/hyperlink" Target="http://www.legislation.act.gov.au/a/1997-92" TargetMode="External"/><Relationship Id="rId37" Type="http://schemas.openxmlformats.org/officeDocument/2006/relationships/footer" Target="footer7.xml"/><Relationship Id="rId40" Type="http://schemas.openxmlformats.org/officeDocument/2006/relationships/hyperlink" Target="http://www.legislation.act.gov.au/a/2001-14" TargetMode="External"/><Relationship Id="rId45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2002-51" TargetMode="External"/><Relationship Id="rId28" Type="http://schemas.openxmlformats.org/officeDocument/2006/relationships/hyperlink" Target="http://www.legislation.act.gov.au/a/2007-24" TargetMode="External"/><Relationship Id="rId36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yperlink" Target="http://www.legislation.act.gov.au/a/2001-14" TargetMode="External"/><Relationship Id="rId44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16-51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legislation.act.gov.au/sl/2017-20" TargetMode="External"/><Relationship Id="rId27" Type="http://schemas.openxmlformats.org/officeDocument/2006/relationships/hyperlink" Target="https://www.legislation.wa.gov.au/legislation/statutes.nsf/law_a146643.html" TargetMode="External"/><Relationship Id="rId30" Type="http://schemas.openxmlformats.org/officeDocument/2006/relationships/hyperlink" Target="http://www.legislation.act.gov.au/a/2007-24" TargetMode="External"/><Relationship Id="rId35" Type="http://schemas.openxmlformats.org/officeDocument/2006/relationships/header" Target="header6.xml"/><Relationship Id="rId43" Type="http://schemas.openxmlformats.org/officeDocument/2006/relationships/header" Target="header9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5055</Words>
  <Characters>25605</Characters>
  <Application>Microsoft Office Word</Application>
  <DocSecurity>0</DocSecurity>
  <Lines>844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Waste Management and Resource Recovery Regulation 2017</vt:lpstr>
    </vt:vector>
  </TitlesOfParts>
  <Manager>Regulation</Manager>
  <Company>Section</Company>
  <LinksUpToDate>false</LinksUpToDate>
  <CharactersWithSpaces>30318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Management and Resource Recovery Regulation 2017</dc:title>
  <dc:subject>Amendment</dc:subject>
  <dc:creator>ACT Government</dc:creator>
  <cp:keywords>N01</cp:keywords>
  <dc:description>J2021-390</dc:description>
  <cp:lastModifiedBy>Moxon, KarenL</cp:lastModifiedBy>
  <cp:revision>4</cp:revision>
  <cp:lastPrinted>2021-09-30T04:22:00Z</cp:lastPrinted>
  <dcterms:created xsi:type="dcterms:W3CDTF">2021-10-22T01:36:00Z</dcterms:created>
  <dcterms:modified xsi:type="dcterms:W3CDTF">2021-10-22T01:36:00Z</dcterms:modified>
  <cp:category>SL2021-24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Pamela Avell</vt:lpwstr>
  </property>
  <property fmtid="{D5CDD505-2E9C-101B-9397-08002B2CF9AE}" pid="4" name="DrafterEmail">
    <vt:lpwstr>Pamela.Avell@act.gov.au</vt:lpwstr>
  </property>
  <property fmtid="{D5CDD505-2E9C-101B-9397-08002B2CF9AE}" pid="5" name="DrafterPh">
    <vt:lpwstr>62050072</vt:lpwstr>
  </property>
  <property fmtid="{D5CDD505-2E9C-101B-9397-08002B2CF9AE}" pid="6" name="SettlerName">
    <vt:lpwstr>Lyndall Kennedy</vt:lpwstr>
  </property>
  <property fmtid="{D5CDD505-2E9C-101B-9397-08002B2CF9AE}" pid="7" name="SettlerEmail">
    <vt:lpwstr>Lyndall.Kennedy@act.gov.au</vt:lpwstr>
  </property>
  <property fmtid="{D5CDD505-2E9C-101B-9397-08002B2CF9AE}" pid="8" name="SettlerPh">
    <vt:lpwstr>62077534</vt:lpwstr>
  </property>
  <property fmtid="{D5CDD505-2E9C-101B-9397-08002B2CF9AE}" pid="9" name="Client">
    <vt:lpwstr>Transport Canberra and City Services Directorate</vt:lpwstr>
  </property>
  <property fmtid="{D5CDD505-2E9C-101B-9397-08002B2CF9AE}" pid="10" name="ClientName1">
    <vt:lpwstr>Su Wild-River</vt:lpwstr>
  </property>
  <property fmtid="{D5CDD505-2E9C-101B-9397-08002B2CF9AE}" pid="11" name="ClientEmail1">
    <vt:lpwstr>Su.Wild-River@act.gov.au</vt:lpwstr>
  </property>
  <property fmtid="{D5CDD505-2E9C-101B-9397-08002B2CF9AE}" pid="12" name="ClientPh1">
    <vt:lpwstr>62071191</vt:lpwstr>
  </property>
  <property fmtid="{D5CDD505-2E9C-101B-9397-08002B2CF9AE}" pid="13" name="ClientName2">
    <vt:lpwstr>Isabelle Patterson</vt:lpwstr>
  </property>
  <property fmtid="{D5CDD505-2E9C-101B-9397-08002B2CF9AE}" pid="14" name="ClientEmail2">
    <vt:lpwstr>Isabelle.Patterson@act.gov.au</vt:lpwstr>
  </property>
  <property fmtid="{D5CDD505-2E9C-101B-9397-08002B2CF9AE}" pid="15" name="ClientPh2">
    <vt:lpwstr/>
  </property>
  <property fmtid="{D5CDD505-2E9C-101B-9397-08002B2CF9AE}" pid="16" name="jobType">
    <vt:lpwstr>Drafting</vt:lpwstr>
  </property>
  <property fmtid="{D5CDD505-2E9C-101B-9397-08002B2CF9AE}" pid="17" name="DMSID">
    <vt:lpwstr>1400742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Waste Management and Resource Recovery Amendment Regulation 2021 (No )</vt:lpwstr>
  </property>
  <property fmtid="{D5CDD505-2E9C-101B-9397-08002B2CF9AE}" pid="21" name="ActName">
    <vt:lpwstr>Waste Management and Resource Recovery Act 2016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