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864D" w14:textId="77777777" w:rsidR="00034B1D" w:rsidRDefault="00034B1D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8FDA357" wp14:editId="15701A8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E9DE2F" w14:textId="77777777" w:rsidR="00034B1D" w:rsidRDefault="00034B1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6969090" w14:textId="323A4DD0" w:rsidR="004F2903" w:rsidRPr="00DD30F4" w:rsidRDefault="00F40DFF" w:rsidP="004F2903">
      <w:pPr>
        <w:pStyle w:val="Billname1"/>
      </w:pPr>
      <w:fldSimple w:instr=" REF Citation \*charformat  \* MERGEFORMAT ">
        <w:r w:rsidR="001625F8">
          <w:t>Environment Protection Amendment Regulation 2021 (No 1)</w:t>
        </w:r>
      </w:fldSimple>
    </w:p>
    <w:p w14:paraId="4934A414" w14:textId="71467DC7" w:rsidR="004F2903" w:rsidRPr="00DD30F4" w:rsidRDefault="004F2903" w:rsidP="004F2903">
      <w:pPr>
        <w:pStyle w:val="ActNo"/>
      </w:pPr>
      <w:r w:rsidRPr="00DD30F4">
        <w:t xml:space="preserve">Subordinate Law </w:t>
      </w:r>
      <w:fldSimple w:instr=" DOCPROPERTY &quot;Category&quot;  \* MERGEFORMAT ">
        <w:r w:rsidR="001625F8">
          <w:t>SL2021-26</w:t>
        </w:r>
      </w:fldSimple>
    </w:p>
    <w:p w14:paraId="03875CD9" w14:textId="77777777" w:rsidR="004F2903" w:rsidRPr="00DD30F4" w:rsidRDefault="004F2903" w:rsidP="004F2903">
      <w:pPr>
        <w:pStyle w:val="N-line3"/>
      </w:pPr>
    </w:p>
    <w:p w14:paraId="7B01B28A" w14:textId="38541EE0" w:rsidR="004F2903" w:rsidRPr="00DD30F4" w:rsidRDefault="004F2903" w:rsidP="004F2903">
      <w:pPr>
        <w:pStyle w:val="EnactingWords"/>
      </w:pPr>
      <w:r w:rsidRPr="00DD30F4">
        <w:t xml:space="preserve">The Australian Capital Territory Executive makes the following regulation under the </w:t>
      </w:r>
      <w:hyperlink r:id="rId9" w:tooltip="A1997-92" w:history="1">
        <w:r w:rsidR="000E0AA5" w:rsidRPr="00DD30F4">
          <w:rPr>
            <w:rStyle w:val="charCitHyperlinkItal"/>
          </w:rPr>
          <w:t>Environment Protection Act 1997</w:t>
        </w:r>
      </w:hyperlink>
      <w:r w:rsidRPr="00DD30F4">
        <w:t>.</w:t>
      </w:r>
    </w:p>
    <w:p w14:paraId="0B2B63CD" w14:textId="208FADD4" w:rsidR="004F2903" w:rsidRPr="00DD30F4" w:rsidRDefault="004F2903" w:rsidP="004F2903">
      <w:pPr>
        <w:pStyle w:val="DateLine"/>
      </w:pPr>
      <w:r w:rsidRPr="00DD30F4">
        <w:t xml:space="preserve">Dated </w:t>
      </w:r>
      <w:r w:rsidR="00034B1D">
        <w:t>25 August 2021</w:t>
      </w:r>
      <w:r w:rsidRPr="00DD30F4">
        <w:t>.</w:t>
      </w:r>
    </w:p>
    <w:p w14:paraId="1AA07921" w14:textId="49BF0A4A" w:rsidR="004F2903" w:rsidRPr="00DD30F4" w:rsidRDefault="00034B1D" w:rsidP="004F2903">
      <w:pPr>
        <w:pStyle w:val="Minister"/>
      </w:pPr>
      <w:r>
        <w:t>Andrew Barr</w:t>
      </w:r>
    </w:p>
    <w:p w14:paraId="1953AFAC" w14:textId="424A343A" w:rsidR="004F2903" w:rsidRPr="00DD30F4" w:rsidRDefault="00A629D2" w:rsidP="004F2903">
      <w:pPr>
        <w:pStyle w:val="MinisterWord"/>
      </w:pPr>
      <w:r w:rsidRPr="00DD30F4">
        <w:t xml:space="preserve">Chief </w:t>
      </w:r>
      <w:r w:rsidR="004F2903" w:rsidRPr="00DD30F4">
        <w:t>Minister</w:t>
      </w:r>
    </w:p>
    <w:p w14:paraId="3A87144E" w14:textId="40FAA1B5" w:rsidR="004F2903" w:rsidRPr="00DD30F4" w:rsidRDefault="00034B1D" w:rsidP="004F2903">
      <w:pPr>
        <w:pStyle w:val="Minister"/>
      </w:pPr>
      <w:r>
        <w:t>Rebecca Vassarotti</w:t>
      </w:r>
    </w:p>
    <w:p w14:paraId="6B22BE5D" w14:textId="77777777" w:rsidR="004F2903" w:rsidRPr="00DD30F4" w:rsidRDefault="004F2903" w:rsidP="004F2903">
      <w:pPr>
        <w:pStyle w:val="MinisterWord"/>
      </w:pPr>
      <w:r w:rsidRPr="00DD30F4">
        <w:t>Minister</w:t>
      </w:r>
    </w:p>
    <w:p w14:paraId="2EEDE14F" w14:textId="77777777" w:rsidR="004F2903" w:rsidRPr="00DD30F4" w:rsidRDefault="004F2903" w:rsidP="004F2903">
      <w:pPr>
        <w:pStyle w:val="N-line3"/>
      </w:pPr>
    </w:p>
    <w:p w14:paraId="55BBACFB" w14:textId="77777777" w:rsidR="00DD30F4" w:rsidRDefault="00DD30F4">
      <w:pPr>
        <w:pStyle w:val="00SigningPage"/>
        <w:sectPr w:rsidR="00DD30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4158329" w14:textId="77777777" w:rsidR="00034B1D" w:rsidRDefault="00034B1D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28CCAF1" wp14:editId="2E5246A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57C42" w14:textId="77777777" w:rsidR="00034B1D" w:rsidRDefault="00034B1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49AD57B" w14:textId="311E507F" w:rsidR="004F2903" w:rsidRPr="00DD30F4" w:rsidRDefault="00034B1D" w:rsidP="004F2903">
      <w:pPr>
        <w:pStyle w:val="Billname"/>
      </w:pPr>
      <w:bookmarkStart w:id="0" w:name="Citation"/>
      <w:r>
        <w:t>Environment Protection Amendment Regulation 2021 (No 1)</w:t>
      </w:r>
      <w:bookmarkEnd w:id="0"/>
    </w:p>
    <w:p w14:paraId="02FCB2BE" w14:textId="0E8BEC10" w:rsidR="004F2903" w:rsidRPr="00DD30F4" w:rsidRDefault="004F2903" w:rsidP="004F2903">
      <w:pPr>
        <w:pStyle w:val="ActNo"/>
      </w:pPr>
      <w:r w:rsidRPr="00DD30F4">
        <w:t xml:space="preserve">Subordinate Law </w:t>
      </w:r>
      <w:fldSimple w:instr=" DOCPROPERTY &quot;Category&quot;  \* MERGEFORMAT ">
        <w:r w:rsidR="001625F8">
          <w:t>SL2021-26</w:t>
        </w:r>
      </w:fldSimple>
    </w:p>
    <w:p w14:paraId="3361DB72" w14:textId="77777777" w:rsidR="004F2903" w:rsidRPr="00DD30F4" w:rsidRDefault="004F2903" w:rsidP="004F2903">
      <w:pPr>
        <w:pStyle w:val="madeunder"/>
      </w:pPr>
      <w:r w:rsidRPr="00DD30F4">
        <w:t>made under the</w:t>
      </w:r>
    </w:p>
    <w:bookmarkStart w:id="1" w:name="ActName"/>
    <w:p w14:paraId="4C2C75A3" w14:textId="28EBC9AD" w:rsidR="004F2903" w:rsidRPr="00DD30F4" w:rsidRDefault="00CF1CBC" w:rsidP="004F2903">
      <w:pPr>
        <w:pStyle w:val="AuthLaw"/>
      </w:pPr>
      <w:r w:rsidRPr="00DD30F4">
        <w:rPr>
          <w:rStyle w:val="charCitHyperlinkAbbrev"/>
        </w:rPr>
        <w:fldChar w:fldCharType="begin"/>
      </w:r>
      <w:r w:rsidRPr="00DD30F4">
        <w:rPr>
          <w:rStyle w:val="charCitHyperlinkAbbrev"/>
        </w:rPr>
        <w:instrText>HYPERLINK "http://www.legislation.act.gov.au/a/1997-92" \o "A1997-92"</w:instrText>
      </w:r>
      <w:r w:rsidRPr="00DD30F4">
        <w:rPr>
          <w:rStyle w:val="charCitHyperlinkAbbrev"/>
        </w:rPr>
        <w:fldChar w:fldCharType="separate"/>
      </w:r>
      <w:r w:rsidRPr="00DD30F4">
        <w:rPr>
          <w:rStyle w:val="charCitHyperlinkAbbrev"/>
        </w:rPr>
        <w:t>Environment Protection Act 1997</w:t>
      </w:r>
      <w:r w:rsidRPr="00DD30F4">
        <w:rPr>
          <w:rStyle w:val="charCitHyperlinkAbbrev"/>
        </w:rPr>
        <w:fldChar w:fldCharType="end"/>
      </w:r>
      <w:bookmarkEnd w:id="1"/>
    </w:p>
    <w:p w14:paraId="60A9DB29" w14:textId="77777777" w:rsidR="004F2903" w:rsidRPr="00DD30F4" w:rsidRDefault="004F2903" w:rsidP="004F2903">
      <w:pPr>
        <w:pStyle w:val="Placeholder"/>
      </w:pPr>
      <w:r w:rsidRPr="00DD30F4">
        <w:rPr>
          <w:rStyle w:val="CharChapNo"/>
        </w:rPr>
        <w:t xml:space="preserve">  </w:t>
      </w:r>
      <w:r w:rsidRPr="00DD30F4">
        <w:rPr>
          <w:rStyle w:val="CharChapText"/>
        </w:rPr>
        <w:t xml:space="preserve">  </w:t>
      </w:r>
    </w:p>
    <w:p w14:paraId="6F4991C7" w14:textId="77777777" w:rsidR="004F2903" w:rsidRPr="00DD30F4" w:rsidRDefault="004F2903" w:rsidP="004F2903">
      <w:pPr>
        <w:pStyle w:val="Placeholder"/>
      </w:pPr>
      <w:r w:rsidRPr="00DD30F4">
        <w:rPr>
          <w:rStyle w:val="CharPartNo"/>
        </w:rPr>
        <w:t xml:space="preserve">  </w:t>
      </w:r>
      <w:r w:rsidRPr="00DD30F4">
        <w:rPr>
          <w:rStyle w:val="CharPartText"/>
        </w:rPr>
        <w:t xml:space="preserve">  </w:t>
      </w:r>
    </w:p>
    <w:p w14:paraId="746A6FFB" w14:textId="77777777" w:rsidR="004F2903" w:rsidRPr="00DD30F4" w:rsidRDefault="004F2903" w:rsidP="004F2903">
      <w:pPr>
        <w:pStyle w:val="Placeholder"/>
      </w:pPr>
      <w:r w:rsidRPr="00DD30F4">
        <w:rPr>
          <w:rStyle w:val="CharDivNo"/>
        </w:rPr>
        <w:t xml:space="preserve">  </w:t>
      </w:r>
      <w:r w:rsidRPr="00DD30F4">
        <w:rPr>
          <w:rStyle w:val="CharDivText"/>
        </w:rPr>
        <w:t xml:space="preserve">  </w:t>
      </w:r>
    </w:p>
    <w:p w14:paraId="3256F795" w14:textId="77777777" w:rsidR="004F2903" w:rsidRPr="00DD30F4" w:rsidRDefault="004F2903" w:rsidP="004F2903">
      <w:pPr>
        <w:pStyle w:val="Placeholder"/>
      </w:pPr>
      <w:r w:rsidRPr="00DD30F4">
        <w:rPr>
          <w:rStyle w:val="charContents"/>
          <w:sz w:val="16"/>
        </w:rPr>
        <w:t xml:space="preserve">  </w:t>
      </w:r>
      <w:r w:rsidRPr="00DD30F4">
        <w:rPr>
          <w:rStyle w:val="charPage"/>
        </w:rPr>
        <w:t xml:space="preserve">  </w:t>
      </w:r>
    </w:p>
    <w:p w14:paraId="4D64CB4C" w14:textId="77777777" w:rsidR="004F2903" w:rsidRPr="00DD30F4" w:rsidRDefault="004F2903" w:rsidP="004F2903">
      <w:pPr>
        <w:pStyle w:val="N-TOCheading"/>
      </w:pPr>
      <w:r w:rsidRPr="00DD30F4">
        <w:rPr>
          <w:rStyle w:val="charContents"/>
        </w:rPr>
        <w:t>Contents</w:t>
      </w:r>
    </w:p>
    <w:p w14:paraId="2ED7F6FB" w14:textId="77777777" w:rsidR="004F2903" w:rsidRPr="00DD30F4" w:rsidRDefault="004F2903" w:rsidP="004F2903">
      <w:pPr>
        <w:pStyle w:val="N-9pt"/>
      </w:pPr>
      <w:r w:rsidRPr="00DD30F4">
        <w:tab/>
      </w:r>
      <w:r w:rsidRPr="00DD30F4">
        <w:rPr>
          <w:rStyle w:val="charPage"/>
        </w:rPr>
        <w:t>Page</w:t>
      </w:r>
    </w:p>
    <w:p w14:paraId="01DD094C" w14:textId="0BAC1C6F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4132316" w:history="1">
        <w:r w:rsidRPr="005D568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>Name of regulation</w:t>
        </w:r>
        <w:r>
          <w:tab/>
        </w:r>
        <w:r>
          <w:fldChar w:fldCharType="begin"/>
        </w:r>
        <w:r>
          <w:instrText xml:space="preserve"> PAGEREF _Toc74132316 \h </w:instrText>
        </w:r>
        <w:r>
          <w:fldChar w:fldCharType="separate"/>
        </w:r>
        <w:r w:rsidR="001625F8">
          <w:t>1</w:t>
        </w:r>
        <w:r>
          <w:fldChar w:fldCharType="end"/>
        </w:r>
      </w:hyperlink>
    </w:p>
    <w:p w14:paraId="17BA472F" w14:textId="33103518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132317" w:history="1">
        <w:r w:rsidRPr="005D568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>Commencement</w:t>
        </w:r>
        <w:r>
          <w:tab/>
        </w:r>
        <w:r>
          <w:fldChar w:fldCharType="begin"/>
        </w:r>
        <w:r>
          <w:instrText xml:space="preserve"> PAGEREF _Toc74132317 \h </w:instrText>
        </w:r>
        <w:r>
          <w:fldChar w:fldCharType="separate"/>
        </w:r>
        <w:r w:rsidR="001625F8">
          <w:t>1</w:t>
        </w:r>
        <w:r>
          <w:fldChar w:fldCharType="end"/>
        </w:r>
      </w:hyperlink>
    </w:p>
    <w:p w14:paraId="60498DBF" w14:textId="22D39436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132318" w:history="1">
        <w:r w:rsidRPr="005D568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>Legislation amended</w:t>
        </w:r>
        <w:r>
          <w:tab/>
        </w:r>
        <w:r>
          <w:fldChar w:fldCharType="begin"/>
        </w:r>
        <w:r>
          <w:instrText xml:space="preserve"> PAGEREF _Toc74132318 \h </w:instrText>
        </w:r>
        <w:r>
          <w:fldChar w:fldCharType="separate"/>
        </w:r>
        <w:r w:rsidR="001625F8">
          <w:t>1</w:t>
        </w:r>
        <w:r>
          <w:fldChar w:fldCharType="end"/>
        </w:r>
      </w:hyperlink>
    </w:p>
    <w:p w14:paraId="00CFC7A9" w14:textId="2C83D8E1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132319" w:history="1">
        <w:r w:rsidRPr="005D5680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>Part 6</w:t>
        </w:r>
        <w:r>
          <w:tab/>
        </w:r>
        <w:r>
          <w:fldChar w:fldCharType="begin"/>
        </w:r>
        <w:r>
          <w:instrText xml:space="preserve"> PAGEREF _Toc74132319 \h </w:instrText>
        </w:r>
        <w:r>
          <w:fldChar w:fldCharType="separate"/>
        </w:r>
        <w:r w:rsidR="001625F8">
          <w:t>1</w:t>
        </w:r>
        <w:r>
          <w:fldChar w:fldCharType="end"/>
        </w:r>
      </w:hyperlink>
    </w:p>
    <w:p w14:paraId="3E2B47C1" w14:textId="7FA7CFFC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132320" w:history="1">
        <w:r w:rsidRPr="005D568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>Section 67 (2) (a)</w:t>
        </w:r>
        <w:r>
          <w:tab/>
        </w:r>
        <w:r>
          <w:fldChar w:fldCharType="begin"/>
        </w:r>
        <w:r>
          <w:instrText xml:space="preserve"> PAGEREF _Toc74132320 \h </w:instrText>
        </w:r>
        <w:r>
          <w:fldChar w:fldCharType="separate"/>
        </w:r>
        <w:r w:rsidR="001625F8">
          <w:t>15</w:t>
        </w:r>
        <w:r>
          <w:fldChar w:fldCharType="end"/>
        </w:r>
      </w:hyperlink>
    </w:p>
    <w:p w14:paraId="1D6C9B25" w14:textId="4DC4F76F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132321" w:history="1">
        <w:r w:rsidRPr="005D568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>New section 67 (2) (fa) and (fb)</w:t>
        </w:r>
        <w:r>
          <w:tab/>
        </w:r>
        <w:r>
          <w:fldChar w:fldCharType="begin"/>
        </w:r>
        <w:r>
          <w:instrText xml:space="preserve"> PAGEREF _Toc74132321 \h </w:instrText>
        </w:r>
        <w:r>
          <w:fldChar w:fldCharType="separate"/>
        </w:r>
        <w:r w:rsidR="001625F8">
          <w:t>15</w:t>
        </w:r>
        <w:r>
          <w:fldChar w:fldCharType="end"/>
        </w:r>
      </w:hyperlink>
    </w:p>
    <w:p w14:paraId="6A88AC30" w14:textId="05904785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4132322" w:history="1">
        <w:r w:rsidRPr="005D568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 xml:space="preserve">Dictionary, new definition of </w:t>
        </w:r>
        <w:r w:rsidRPr="005D5680">
          <w:rPr>
            <w:i/>
          </w:rPr>
          <w:t>agricultural chemical product</w:t>
        </w:r>
        <w:r>
          <w:tab/>
        </w:r>
        <w:r>
          <w:fldChar w:fldCharType="begin"/>
        </w:r>
        <w:r>
          <w:instrText xml:space="preserve"> PAGEREF _Toc74132322 \h </w:instrText>
        </w:r>
        <w:r>
          <w:fldChar w:fldCharType="separate"/>
        </w:r>
        <w:r w:rsidR="001625F8">
          <w:t>15</w:t>
        </w:r>
        <w:r>
          <w:fldChar w:fldCharType="end"/>
        </w:r>
      </w:hyperlink>
    </w:p>
    <w:p w14:paraId="18428DCC" w14:textId="552C357F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132323" w:history="1">
        <w:r w:rsidRPr="005D568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 xml:space="preserve">Dictionary, definitions of </w:t>
        </w:r>
        <w:r w:rsidRPr="005D5680">
          <w:rPr>
            <w:i/>
          </w:rPr>
          <w:t xml:space="preserve">agvet chemical product </w:t>
        </w:r>
        <w:r w:rsidRPr="005D5680">
          <w:t xml:space="preserve">and </w:t>
        </w:r>
        <w:r w:rsidRPr="005D5680">
          <w:rPr>
            <w:i/>
          </w:rPr>
          <w:t>agvet code</w:t>
        </w:r>
        <w:r>
          <w:tab/>
        </w:r>
        <w:r>
          <w:fldChar w:fldCharType="begin"/>
        </w:r>
        <w:r>
          <w:instrText xml:space="preserve"> PAGEREF _Toc74132323 \h </w:instrText>
        </w:r>
        <w:r>
          <w:fldChar w:fldCharType="separate"/>
        </w:r>
        <w:r w:rsidR="001625F8">
          <w:t>16</w:t>
        </w:r>
        <w:r>
          <w:fldChar w:fldCharType="end"/>
        </w:r>
      </w:hyperlink>
    </w:p>
    <w:p w14:paraId="4C469537" w14:textId="30804F4C" w:rsidR="00D749B7" w:rsidRDefault="00D749B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132324" w:history="1">
        <w:r w:rsidRPr="005D568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D5680">
          <w:t>Dictionary, new definitions</w:t>
        </w:r>
        <w:r>
          <w:tab/>
        </w:r>
        <w:r>
          <w:fldChar w:fldCharType="begin"/>
        </w:r>
        <w:r>
          <w:instrText xml:space="preserve"> PAGEREF _Toc74132324 \h </w:instrText>
        </w:r>
        <w:r>
          <w:fldChar w:fldCharType="separate"/>
        </w:r>
        <w:r w:rsidR="001625F8">
          <w:t>16</w:t>
        </w:r>
        <w:r>
          <w:fldChar w:fldCharType="end"/>
        </w:r>
      </w:hyperlink>
    </w:p>
    <w:p w14:paraId="0EE8AFA9" w14:textId="4AD72B1B" w:rsidR="004F2903" w:rsidRPr="00DD30F4" w:rsidRDefault="00D749B7" w:rsidP="004F2903">
      <w:pPr>
        <w:pStyle w:val="BillBasic"/>
      </w:pPr>
      <w:r>
        <w:fldChar w:fldCharType="end"/>
      </w:r>
    </w:p>
    <w:p w14:paraId="29E61783" w14:textId="77777777" w:rsidR="00DD30F4" w:rsidRDefault="00DD30F4">
      <w:pPr>
        <w:pStyle w:val="01Contents"/>
        <w:sectPr w:rsidR="00DD30F4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557FE20" w14:textId="33DD8ECA" w:rsidR="0078388B" w:rsidRPr="00DD30F4" w:rsidRDefault="00DD30F4" w:rsidP="00DD30F4">
      <w:pPr>
        <w:pStyle w:val="AH5Sec"/>
        <w:shd w:val="pct25" w:color="auto" w:fill="auto"/>
      </w:pPr>
      <w:bookmarkStart w:id="2" w:name="_Toc74132316"/>
      <w:r w:rsidRPr="00DD30F4">
        <w:rPr>
          <w:rStyle w:val="CharSectNo"/>
        </w:rPr>
        <w:lastRenderedPageBreak/>
        <w:t>1</w:t>
      </w:r>
      <w:r w:rsidRPr="00DD30F4">
        <w:tab/>
      </w:r>
      <w:r w:rsidR="0078388B" w:rsidRPr="00DD30F4">
        <w:t>Name of regulation</w:t>
      </w:r>
      <w:bookmarkEnd w:id="2"/>
    </w:p>
    <w:p w14:paraId="3BBCDD01" w14:textId="4B0533BD" w:rsidR="0078388B" w:rsidRPr="00DD30F4" w:rsidRDefault="0078388B" w:rsidP="0078388B">
      <w:pPr>
        <w:pStyle w:val="Amainreturn"/>
      </w:pPr>
      <w:r w:rsidRPr="00DD30F4">
        <w:t xml:space="preserve">This regulation is the </w:t>
      </w:r>
      <w:r w:rsidRPr="00DD30F4">
        <w:rPr>
          <w:i/>
        </w:rPr>
        <w:fldChar w:fldCharType="begin"/>
      </w:r>
      <w:r w:rsidRPr="00DD30F4">
        <w:rPr>
          <w:i/>
        </w:rPr>
        <w:instrText xml:space="preserve"> REF citation \*charformat  \* MERGEFORMAT </w:instrText>
      </w:r>
      <w:r w:rsidRPr="00DD30F4">
        <w:rPr>
          <w:i/>
        </w:rPr>
        <w:fldChar w:fldCharType="separate"/>
      </w:r>
      <w:r w:rsidR="001625F8" w:rsidRPr="001625F8">
        <w:rPr>
          <w:rStyle w:val="charItals"/>
        </w:rPr>
        <w:t>Environment Protection Amendment Regulation 2021 (No 1)</w:t>
      </w:r>
      <w:r w:rsidRPr="00DD30F4">
        <w:rPr>
          <w:i/>
        </w:rPr>
        <w:fldChar w:fldCharType="end"/>
      </w:r>
      <w:r w:rsidRPr="00DD30F4">
        <w:rPr>
          <w:iCs/>
        </w:rPr>
        <w:t>.</w:t>
      </w:r>
    </w:p>
    <w:p w14:paraId="57773EDC" w14:textId="1B5C02A1" w:rsidR="0078388B" w:rsidRPr="00DD30F4" w:rsidRDefault="00DD30F4" w:rsidP="00DD30F4">
      <w:pPr>
        <w:pStyle w:val="AH5Sec"/>
        <w:shd w:val="pct25" w:color="auto" w:fill="auto"/>
      </w:pPr>
      <w:bookmarkStart w:id="3" w:name="_Toc74132317"/>
      <w:r w:rsidRPr="00DD30F4">
        <w:rPr>
          <w:rStyle w:val="CharSectNo"/>
        </w:rPr>
        <w:t>2</w:t>
      </w:r>
      <w:r w:rsidRPr="00DD30F4">
        <w:tab/>
      </w:r>
      <w:r w:rsidR="0078388B" w:rsidRPr="00DD30F4">
        <w:t>Commencement</w:t>
      </w:r>
      <w:bookmarkEnd w:id="3"/>
    </w:p>
    <w:p w14:paraId="14B3736A" w14:textId="77777777" w:rsidR="0078388B" w:rsidRPr="00DD30F4" w:rsidRDefault="0078388B" w:rsidP="00DD30F4">
      <w:pPr>
        <w:pStyle w:val="Amainreturn"/>
        <w:keepNext/>
      </w:pPr>
      <w:r w:rsidRPr="00DD30F4">
        <w:t>This regulation commences 6 months after its notification day.</w:t>
      </w:r>
    </w:p>
    <w:p w14:paraId="435F55CA" w14:textId="219EB18E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naming and commencement provisions automatically commence on the notification day (see </w:t>
      </w:r>
      <w:hyperlink r:id="rId21" w:tooltip="A2001-14" w:history="1">
        <w:r w:rsidR="00CF1CBC" w:rsidRPr="00DD30F4">
          <w:rPr>
            <w:rStyle w:val="charCitHyperlinkAbbrev"/>
          </w:rPr>
          <w:t>Legislation Act</w:t>
        </w:r>
      </w:hyperlink>
      <w:r w:rsidRPr="00DD30F4">
        <w:t>, s 75 (1)).</w:t>
      </w:r>
    </w:p>
    <w:p w14:paraId="3B6B0DA2" w14:textId="21497D63" w:rsidR="0078388B" w:rsidRPr="00DD30F4" w:rsidRDefault="00DD30F4" w:rsidP="00DD30F4">
      <w:pPr>
        <w:pStyle w:val="AH5Sec"/>
        <w:shd w:val="pct25" w:color="auto" w:fill="auto"/>
      </w:pPr>
      <w:bookmarkStart w:id="4" w:name="_Toc74132318"/>
      <w:r w:rsidRPr="00DD30F4">
        <w:rPr>
          <w:rStyle w:val="CharSectNo"/>
        </w:rPr>
        <w:t>3</w:t>
      </w:r>
      <w:r w:rsidRPr="00DD30F4">
        <w:tab/>
      </w:r>
      <w:r w:rsidR="0078388B" w:rsidRPr="00DD30F4">
        <w:t>Legislation amended</w:t>
      </w:r>
      <w:bookmarkEnd w:id="4"/>
    </w:p>
    <w:p w14:paraId="14F6E53C" w14:textId="600E4A88" w:rsidR="0078388B" w:rsidRPr="00DD30F4" w:rsidRDefault="0078388B" w:rsidP="0078388B">
      <w:pPr>
        <w:pStyle w:val="Amainreturn"/>
      </w:pPr>
      <w:r w:rsidRPr="00DD30F4">
        <w:t xml:space="preserve">This regulation amends the </w:t>
      </w:r>
      <w:hyperlink r:id="rId22" w:tooltip="SL2005-38" w:history="1">
        <w:r w:rsidR="000E0AA5" w:rsidRPr="00DD30F4">
          <w:rPr>
            <w:rStyle w:val="charCitHyperlinkItal"/>
          </w:rPr>
          <w:t>Environment Protection Regulation 2005</w:t>
        </w:r>
      </w:hyperlink>
      <w:r w:rsidRPr="00DD30F4">
        <w:rPr>
          <w:rStyle w:val="charItals"/>
        </w:rPr>
        <w:t>.</w:t>
      </w:r>
    </w:p>
    <w:p w14:paraId="32D3CE07" w14:textId="7D4D808C" w:rsidR="0078388B" w:rsidRPr="00DD30F4" w:rsidRDefault="00DD30F4" w:rsidP="00DD30F4">
      <w:pPr>
        <w:pStyle w:val="AH5Sec"/>
        <w:shd w:val="pct25" w:color="auto" w:fill="auto"/>
      </w:pPr>
      <w:bookmarkStart w:id="5" w:name="_Toc74132319"/>
      <w:r w:rsidRPr="00DD30F4">
        <w:rPr>
          <w:rStyle w:val="CharSectNo"/>
        </w:rPr>
        <w:t>4</w:t>
      </w:r>
      <w:r w:rsidRPr="00DD30F4">
        <w:tab/>
      </w:r>
      <w:r w:rsidR="0078388B" w:rsidRPr="00DD30F4">
        <w:t>Part 6</w:t>
      </w:r>
      <w:bookmarkEnd w:id="5"/>
    </w:p>
    <w:p w14:paraId="0293B977" w14:textId="77777777" w:rsidR="0078388B" w:rsidRPr="00DD30F4" w:rsidRDefault="0078388B" w:rsidP="0078388B">
      <w:pPr>
        <w:pStyle w:val="direction"/>
      </w:pPr>
      <w:r w:rsidRPr="00DD30F4">
        <w:t>substitute</w:t>
      </w:r>
    </w:p>
    <w:p w14:paraId="783EB250" w14:textId="77777777" w:rsidR="0078388B" w:rsidRPr="00DD30F4" w:rsidRDefault="0078388B" w:rsidP="0078388B">
      <w:pPr>
        <w:pStyle w:val="IH2Part"/>
      </w:pPr>
      <w:r w:rsidRPr="00DD30F4">
        <w:t>Part 6</w:t>
      </w:r>
      <w:r w:rsidRPr="00DD30F4">
        <w:tab/>
      </w:r>
      <w:proofErr w:type="spellStart"/>
      <w:r w:rsidRPr="00DD30F4">
        <w:t>Agvet</w:t>
      </w:r>
      <w:proofErr w:type="spellEnd"/>
      <w:r w:rsidRPr="00DD30F4">
        <w:t xml:space="preserve"> chemical products</w:t>
      </w:r>
      <w:r w:rsidRPr="00DD30F4">
        <w:tab/>
      </w:r>
    </w:p>
    <w:p w14:paraId="184BAE17" w14:textId="77777777" w:rsidR="0078388B" w:rsidRPr="00DD30F4" w:rsidRDefault="0078388B" w:rsidP="0078388B">
      <w:pPr>
        <w:pStyle w:val="IH3Div"/>
      </w:pPr>
      <w:r w:rsidRPr="00DD30F4">
        <w:t>Division 6.1</w:t>
      </w:r>
      <w:r w:rsidRPr="00DD30F4">
        <w:tab/>
        <w:t>Interpretation</w:t>
      </w:r>
    </w:p>
    <w:p w14:paraId="2A6258B0" w14:textId="77777777" w:rsidR="0078388B" w:rsidRPr="00DD30F4" w:rsidRDefault="0078388B" w:rsidP="0078388B">
      <w:pPr>
        <w:pStyle w:val="IH5Sec"/>
      </w:pPr>
      <w:r w:rsidRPr="00DD30F4">
        <w:t>53</w:t>
      </w:r>
      <w:r w:rsidRPr="00DD30F4">
        <w:tab/>
        <w:t>Definitions—</w:t>
      </w:r>
      <w:proofErr w:type="spellStart"/>
      <w:r w:rsidRPr="00DD30F4">
        <w:t>pt</w:t>
      </w:r>
      <w:proofErr w:type="spellEnd"/>
      <w:r w:rsidRPr="00DD30F4">
        <w:t xml:space="preserve"> 6</w:t>
      </w:r>
    </w:p>
    <w:p w14:paraId="19F1117C" w14:textId="77777777" w:rsidR="0078388B" w:rsidRPr="00DD30F4" w:rsidRDefault="0078388B" w:rsidP="0078388B">
      <w:pPr>
        <w:pStyle w:val="Amainreturn"/>
      </w:pPr>
      <w:r w:rsidRPr="00DD30F4">
        <w:t>In this part:</w:t>
      </w:r>
    </w:p>
    <w:p w14:paraId="503888B4" w14:textId="1F4E3B38" w:rsidR="0078388B" w:rsidRPr="00DD30F4" w:rsidRDefault="0078388B" w:rsidP="00DD30F4">
      <w:pPr>
        <w:pStyle w:val="aDef"/>
      </w:pPr>
      <w:r w:rsidRPr="00DD30F4">
        <w:rPr>
          <w:rStyle w:val="charBoldItals"/>
        </w:rPr>
        <w:t>agricultural chemical product</w:t>
      </w:r>
      <w:r w:rsidRPr="00DD30F4">
        <w:t xml:space="preserve">—see the </w:t>
      </w:r>
      <w:hyperlink r:id="rId23" w:tooltip="Agricultural and Veterinary Chemicals Code Act 1994 (Cwlth)" w:history="1">
        <w:proofErr w:type="spellStart"/>
        <w:r w:rsidR="004A3C52" w:rsidRPr="00DD30F4">
          <w:rPr>
            <w:rStyle w:val="charCitHyperlinkAbbrev"/>
          </w:rPr>
          <w:t>agvet</w:t>
        </w:r>
        <w:proofErr w:type="spellEnd"/>
        <w:r w:rsidR="004A3C52" w:rsidRPr="00DD30F4">
          <w:rPr>
            <w:rStyle w:val="charCitHyperlinkAbbrev"/>
          </w:rPr>
          <w:t xml:space="preserve"> code</w:t>
        </w:r>
      </w:hyperlink>
      <w:r w:rsidRPr="00DD30F4">
        <w:t>, section 4.</w:t>
      </w:r>
    </w:p>
    <w:p w14:paraId="23E1463F" w14:textId="77777777" w:rsidR="0078388B" w:rsidRPr="00DD30F4" w:rsidRDefault="0078388B" w:rsidP="00DD30F4">
      <w:pPr>
        <w:pStyle w:val="aDef"/>
      </w:pPr>
      <w:proofErr w:type="spellStart"/>
      <w:r w:rsidRPr="00DD30F4">
        <w:rPr>
          <w:rStyle w:val="charBoldItals"/>
        </w:rPr>
        <w:t>agvet</w:t>
      </w:r>
      <w:proofErr w:type="spellEnd"/>
      <w:r w:rsidRPr="00DD30F4">
        <w:rPr>
          <w:rStyle w:val="charBoldItals"/>
        </w:rPr>
        <w:t xml:space="preserve"> chemical product</w:t>
      </w:r>
      <w:r w:rsidRPr="00DD30F4">
        <w:t xml:space="preserve"> means—</w:t>
      </w:r>
    </w:p>
    <w:p w14:paraId="1450A519" w14:textId="77777777" w:rsidR="0078388B" w:rsidRPr="00DD30F4" w:rsidRDefault="0078388B" w:rsidP="0078388B">
      <w:pPr>
        <w:pStyle w:val="Idefpara"/>
      </w:pPr>
      <w:r w:rsidRPr="00DD30F4">
        <w:tab/>
        <w:t>(a)</w:t>
      </w:r>
      <w:r w:rsidRPr="00DD30F4">
        <w:tab/>
        <w:t>an agricultural chemical product; or</w:t>
      </w:r>
    </w:p>
    <w:p w14:paraId="74DA6B1F" w14:textId="77777777" w:rsidR="0078388B" w:rsidRPr="00DD30F4" w:rsidRDefault="0078388B" w:rsidP="0078388B">
      <w:pPr>
        <w:pStyle w:val="Idefpara"/>
      </w:pPr>
      <w:r w:rsidRPr="00DD30F4">
        <w:tab/>
        <w:t>(b)</w:t>
      </w:r>
      <w:r w:rsidRPr="00DD30F4">
        <w:tab/>
        <w:t>a veterinary chemical product.</w:t>
      </w:r>
    </w:p>
    <w:p w14:paraId="7A4C898E" w14:textId="174297D5" w:rsidR="0078388B" w:rsidRPr="00DD30F4" w:rsidRDefault="0078388B" w:rsidP="00DD30F4">
      <w:pPr>
        <w:pStyle w:val="aDef"/>
        <w:keepNext/>
      </w:pPr>
      <w:proofErr w:type="spellStart"/>
      <w:r w:rsidRPr="00DD30F4">
        <w:rPr>
          <w:rStyle w:val="charBoldItals"/>
        </w:rPr>
        <w:lastRenderedPageBreak/>
        <w:t>agvet</w:t>
      </w:r>
      <w:proofErr w:type="spellEnd"/>
      <w:r w:rsidRPr="00DD30F4">
        <w:rPr>
          <w:rStyle w:val="charBoldItals"/>
        </w:rPr>
        <w:t xml:space="preserve"> code</w:t>
      </w:r>
      <w:r w:rsidRPr="00DD30F4">
        <w:t xml:space="preserve"> means the </w:t>
      </w:r>
      <w:proofErr w:type="spellStart"/>
      <w:r w:rsidRPr="00DD30F4">
        <w:t>Agvet</w:t>
      </w:r>
      <w:proofErr w:type="spellEnd"/>
      <w:r w:rsidRPr="00DD30F4">
        <w:t xml:space="preserve"> Code of the ACT, under the </w:t>
      </w:r>
      <w:hyperlink r:id="rId24" w:tooltip="Act 1994 No 47" w:history="1">
        <w:r w:rsidR="00CF1CBC" w:rsidRPr="00DD30F4">
          <w:rPr>
            <w:rStyle w:val="charCitHyperlinkItal"/>
          </w:rPr>
          <w:t>Agricultural and Veterinary Chemicals Code Act 1994</w:t>
        </w:r>
      </w:hyperlink>
      <w:r w:rsidRPr="00DD30F4">
        <w:rPr>
          <w:rStyle w:val="charItals"/>
        </w:rPr>
        <w:t xml:space="preserve"> </w:t>
      </w:r>
      <w:r w:rsidRPr="00DD30F4">
        <w:t>(Cwlth) as in force from time to time.</w:t>
      </w:r>
    </w:p>
    <w:p w14:paraId="6546122E" w14:textId="2FB756F0" w:rsidR="0078388B" w:rsidRPr="00DD30F4" w:rsidRDefault="0078388B" w:rsidP="00DD30F4">
      <w:pPr>
        <w:pStyle w:val="aNote"/>
        <w:keepNext/>
      </w:pPr>
      <w:r w:rsidRPr="00DD30F4">
        <w:rPr>
          <w:rStyle w:val="charItals"/>
        </w:rPr>
        <w:t>Note 1</w:t>
      </w:r>
      <w:r w:rsidRPr="00DD30F4">
        <w:rPr>
          <w:rStyle w:val="charItals"/>
        </w:rPr>
        <w:tab/>
      </w:r>
      <w:r w:rsidRPr="00DD30F4">
        <w:rPr>
          <w:iCs/>
        </w:rPr>
        <w:t xml:space="preserve">The </w:t>
      </w:r>
      <w:proofErr w:type="spellStart"/>
      <w:r w:rsidRPr="00DD30F4">
        <w:rPr>
          <w:iCs/>
        </w:rPr>
        <w:t>Agvet</w:t>
      </w:r>
      <w:proofErr w:type="spellEnd"/>
      <w:r w:rsidRPr="00DD30F4">
        <w:rPr>
          <w:iCs/>
        </w:rPr>
        <w:t xml:space="preserve"> Code of the ACT is set out in the </w:t>
      </w:r>
      <w:hyperlink r:id="rId25" w:tooltip="Act 1994 No 47" w:history="1">
        <w:r w:rsidR="00CF1CBC" w:rsidRPr="00DD30F4">
          <w:rPr>
            <w:rStyle w:val="charCitHyperlinkItal"/>
          </w:rPr>
          <w:t>Agricultural and Veterinary Chemicals Code Act 1994</w:t>
        </w:r>
      </w:hyperlink>
      <w:r w:rsidRPr="00DD30F4">
        <w:rPr>
          <w:rStyle w:val="charItals"/>
        </w:rPr>
        <w:t xml:space="preserve"> </w:t>
      </w:r>
      <w:r w:rsidRPr="00DD30F4">
        <w:t xml:space="preserve">(Cwlth), sch (see that </w:t>
      </w:r>
      <w:hyperlink r:id="rId26" w:tooltip="Agricultural and Veterinary Chemicals Code Act 1994" w:history="1">
        <w:r w:rsidR="004A3C52" w:rsidRPr="00DD30F4">
          <w:rPr>
            <w:rStyle w:val="charCitHyperlinkAbbrev"/>
          </w:rPr>
          <w:t>Act</w:t>
        </w:r>
      </w:hyperlink>
      <w:r w:rsidRPr="00DD30F4">
        <w:t>, s 5 (1)).</w:t>
      </w:r>
    </w:p>
    <w:p w14:paraId="4C3469D1" w14:textId="278F0BBB" w:rsidR="0078388B" w:rsidRPr="00DD30F4" w:rsidRDefault="0078388B" w:rsidP="0078388B">
      <w:pPr>
        <w:pStyle w:val="aNote"/>
      </w:pPr>
      <w:r w:rsidRPr="00DD30F4">
        <w:rPr>
          <w:rStyle w:val="charItals"/>
        </w:rPr>
        <w:t>Note 2</w:t>
      </w:r>
      <w:r w:rsidRPr="00DD30F4">
        <w:tab/>
        <w:t xml:space="preserve">See s 67 (Displacement of </w:t>
      </w:r>
      <w:hyperlink r:id="rId27" w:tooltip="A2001-14" w:history="1">
        <w:r w:rsidR="00CF1CBC" w:rsidRPr="00DD30F4">
          <w:rPr>
            <w:rStyle w:val="charCitHyperlinkAbbrev"/>
          </w:rPr>
          <w:t>Legislation Act</w:t>
        </w:r>
      </w:hyperlink>
      <w:r w:rsidRPr="00DD30F4">
        <w:t>, s 47 (5) and (6)).</w:t>
      </w:r>
    </w:p>
    <w:p w14:paraId="11CC617A" w14:textId="35C1D6E8" w:rsidR="0078388B" w:rsidRPr="00DD30F4" w:rsidRDefault="0078388B" w:rsidP="00DD30F4">
      <w:pPr>
        <w:pStyle w:val="aDef"/>
      </w:pPr>
      <w:proofErr w:type="spellStart"/>
      <w:r w:rsidRPr="00DD30F4">
        <w:rPr>
          <w:rStyle w:val="charBoldItals"/>
        </w:rPr>
        <w:t>agvet</w:t>
      </w:r>
      <w:proofErr w:type="spellEnd"/>
      <w:r w:rsidRPr="00DD30F4">
        <w:rPr>
          <w:rStyle w:val="charBoldItals"/>
        </w:rPr>
        <w:t xml:space="preserve"> permit</w:t>
      </w:r>
      <w:r w:rsidRPr="00DD30F4">
        <w:t xml:space="preserve"> means a permit issued under the </w:t>
      </w:r>
      <w:hyperlink r:id="rId28" w:tooltip="Agricultural and Veterinary Chemicals Code Act 1994 (Cwlth)" w:history="1">
        <w:proofErr w:type="spellStart"/>
        <w:r w:rsidR="004A3C52" w:rsidRPr="00DD30F4">
          <w:rPr>
            <w:rStyle w:val="charCitHyperlinkAbbrev"/>
          </w:rPr>
          <w:t>agvet</w:t>
        </w:r>
        <w:proofErr w:type="spellEnd"/>
        <w:r w:rsidR="004A3C52" w:rsidRPr="00DD30F4">
          <w:rPr>
            <w:rStyle w:val="charCitHyperlinkAbbrev"/>
          </w:rPr>
          <w:t xml:space="preserve"> code</w:t>
        </w:r>
      </w:hyperlink>
      <w:r w:rsidRPr="00DD30F4">
        <w:t>, part 7.</w:t>
      </w:r>
    </w:p>
    <w:p w14:paraId="68C44408" w14:textId="685E512E" w:rsidR="0078388B" w:rsidRPr="00DD30F4" w:rsidRDefault="0078388B" w:rsidP="00DD30F4">
      <w:pPr>
        <w:pStyle w:val="aDef"/>
      </w:pPr>
      <w:r w:rsidRPr="00DD30F4">
        <w:rPr>
          <w:rStyle w:val="charBoldItals"/>
        </w:rPr>
        <w:t>approved label</w:t>
      </w:r>
      <w:r w:rsidRPr="00DD30F4">
        <w:t xml:space="preserve">, for a registered </w:t>
      </w:r>
      <w:proofErr w:type="spellStart"/>
      <w:r w:rsidRPr="00DD30F4">
        <w:t>agvet</w:t>
      </w:r>
      <w:proofErr w:type="spellEnd"/>
      <w:r w:rsidRPr="00DD30F4">
        <w:t xml:space="preserve"> chemical product—see the </w:t>
      </w:r>
      <w:hyperlink r:id="rId29" w:tooltip="Agricultural and Veterinary Chemicals Code Act 1994 (Cwlth)" w:history="1">
        <w:proofErr w:type="spellStart"/>
        <w:r w:rsidR="004A3C52" w:rsidRPr="00DD30F4">
          <w:rPr>
            <w:rStyle w:val="charCitHyperlinkAbbrev"/>
          </w:rPr>
          <w:t>agvet</w:t>
        </w:r>
        <w:proofErr w:type="spellEnd"/>
        <w:r w:rsidR="004A3C52" w:rsidRPr="00DD30F4">
          <w:rPr>
            <w:rStyle w:val="charCitHyperlinkAbbrev"/>
          </w:rPr>
          <w:t xml:space="preserve"> code</w:t>
        </w:r>
      </w:hyperlink>
      <w:r w:rsidRPr="00DD30F4">
        <w:t>, section 3.</w:t>
      </w:r>
    </w:p>
    <w:p w14:paraId="4C72E862" w14:textId="055D35D2" w:rsidR="0078388B" w:rsidRPr="00DD30F4" w:rsidRDefault="0078388B" w:rsidP="00DD30F4">
      <w:pPr>
        <w:pStyle w:val="aDef"/>
      </w:pPr>
      <w:r w:rsidRPr="00DD30F4">
        <w:rPr>
          <w:rStyle w:val="charBoldItals"/>
        </w:rPr>
        <w:t>instruction</w:t>
      </w:r>
      <w:r w:rsidRPr="00DD30F4">
        <w:t xml:space="preserve"> on the approved label for a registered </w:t>
      </w:r>
      <w:proofErr w:type="spellStart"/>
      <w:r w:rsidRPr="00DD30F4">
        <w:t>agvet</w:t>
      </w:r>
      <w:proofErr w:type="spellEnd"/>
      <w:r w:rsidRPr="00DD30F4">
        <w:t xml:space="preserve"> chemical product—see the </w:t>
      </w:r>
      <w:hyperlink r:id="rId30" w:tooltip="Agricultural and Veterinary Chemicals Code Act 1994 (Cwlth)" w:history="1">
        <w:proofErr w:type="spellStart"/>
        <w:r w:rsidR="004A3C52" w:rsidRPr="00DD30F4">
          <w:rPr>
            <w:rStyle w:val="charCitHyperlinkAbbrev"/>
          </w:rPr>
          <w:t>agvet</w:t>
        </w:r>
        <w:proofErr w:type="spellEnd"/>
        <w:r w:rsidR="004A3C52" w:rsidRPr="00DD30F4">
          <w:rPr>
            <w:rStyle w:val="charCitHyperlinkAbbrev"/>
          </w:rPr>
          <w:t xml:space="preserve"> code</w:t>
        </w:r>
      </w:hyperlink>
      <w:r w:rsidRPr="00DD30F4">
        <w:t>, section 3.</w:t>
      </w:r>
    </w:p>
    <w:p w14:paraId="6F49CCA5" w14:textId="63E6602D" w:rsidR="0078388B" w:rsidRPr="00DD30F4" w:rsidRDefault="0078388B" w:rsidP="00DD30F4">
      <w:pPr>
        <w:pStyle w:val="aDef"/>
      </w:pPr>
      <w:r w:rsidRPr="00DD30F4">
        <w:rPr>
          <w:rStyle w:val="charBoldItals"/>
        </w:rPr>
        <w:t>registered</w:t>
      </w:r>
      <w:r w:rsidRPr="00DD30F4">
        <w:t xml:space="preserve">, for an </w:t>
      </w:r>
      <w:proofErr w:type="spellStart"/>
      <w:r w:rsidRPr="00DD30F4">
        <w:t>agvet</w:t>
      </w:r>
      <w:proofErr w:type="spellEnd"/>
      <w:r w:rsidRPr="00DD30F4">
        <w:t xml:space="preserve"> chemical product, means registered under the </w:t>
      </w:r>
      <w:hyperlink r:id="rId31" w:tooltip="Agricultural and Veterinary Chemicals Code Act 1994 (Cwlth)" w:history="1">
        <w:proofErr w:type="spellStart"/>
        <w:r w:rsidR="004A3C52" w:rsidRPr="00DD30F4">
          <w:rPr>
            <w:rStyle w:val="charCitHyperlinkAbbrev"/>
          </w:rPr>
          <w:t>agvet</w:t>
        </w:r>
        <w:proofErr w:type="spellEnd"/>
        <w:r w:rsidR="004A3C52" w:rsidRPr="00DD30F4">
          <w:rPr>
            <w:rStyle w:val="charCitHyperlinkAbbrev"/>
          </w:rPr>
          <w:t xml:space="preserve"> code</w:t>
        </w:r>
      </w:hyperlink>
      <w:r w:rsidRPr="00DD30F4">
        <w:t>, part 2.</w:t>
      </w:r>
    </w:p>
    <w:p w14:paraId="7D3CB5FF" w14:textId="1804829B" w:rsidR="0078388B" w:rsidRPr="00DD30F4" w:rsidRDefault="0078388B" w:rsidP="00DD30F4">
      <w:pPr>
        <w:pStyle w:val="aDef"/>
      </w:pPr>
      <w:r w:rsidRPr="00DD30F4">
        <w:rPr>
          <w:rStyle w:val="charBoldItals"/>
        </w:rPr>
        <w:t>veterinary chemical product</w:t>
      </w:r>
      <w:r w:rsidRPr="00DD30F4">
        <w:t xml:space="preserve">—see the </w:t>
      </w:r>
      <w:hyperlink r:id="rId32" w:tooltip="Agricultural and Veterinary Chemicals Code Act 1994 (Cwlth)" w:history="1">
        <w:proofErr w:type="spellStart"/>
        <w:r w:rsidR="004A3C52" w:rsidRPr="00DD30F4">
          <w:rPr>
            <w:rStyle w:val="charCitHyperlinkAbbrev"/>
          </w:rPr>
          <w:t>agvet</w:t>
        </w:r>
        <w:proofErr w:type="spellEnd"/>
        <w:r w:rsidR="004A3C52" w:rsidRPr="00DD30F4">
          <w:rPr>
            <w:rStyle w:val="charCitHyperlinkAbbrev"/>
          </w:rPr>
          <w:t xml:space="preserve"> code</w:t>
        </w:r>
      </w:hyperlink>
      <w:r w:rsidRPr="00DD30F4">
        <w:t>, section 5.</w:t>
      </w:r>
    </w:p>
    <w:p w14:paraId="1D1EF2BF" w14:textId="7C2F23A4" w:rsidR="0078388B" w:rsidRPr="00DD30F4" w:rsidRDefault="0078388B" w:rsidP="0078388B">
      <w:pPr>
        <w:pStyle w:val="IH5Sec"/>
      </w:pPr>
      <w:r w:rsidRPr="00DD30F4">
        <w:t>53A</w:t>
      </w:r>
      <w:r w:rsidRPr="00DD30F4">
        <w:tab/>
        <w:t xml:space="preserve">Using registered </w:t>
      </w:r>
      <w:proofErr w:type="spellStart"/>
      <w:r w:rsidRPr="00DD30F4">
        <w:t>agvet</w:t>
      </w:r>
      <w:proofErr w:type="spellEnd"/>
      <w:r w:rsidRPr="00DD30F4">
        <w:t xml:space="preserve"> chemical product in accordance with</w:t>
      </w:r>
      <w:r w:rsidR="00730122" w:rsidRPr="00DD30F4">
        <w:t xml:space="preserve"> </w:t>
      </w:r>
      <w:r w:rsidRPr="00DD30F4">
        <w:t>instructions</w:t>
      </w:r>
    </w:p>
    <w:p w14:paraId="47534DA5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 xml:space="preserve">In this part, a registered </w:t>
      </w:r>
      <w:proofErr w:type="spellStart"/>
      <w:r w:rsidRPr="00DD30F4">
        <w:t>agvet</w:t>
      </w:r>
      <w:proofErr w:type="spellEnd"/>
      <w:r w:rsidRPr="00DD30F4">
        <w:t xml:space="preserve"> chemical product is taken to be used in accordance with the instructions on the approved label for the product if—</w:t>
      </w:r>
    </w:p>
    <w:p w14:paraId="61D69EFC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person uses the product—</w:t>
      </w:r>
    </w:p>
    <w:p w14:paraId="019E26E8" w14:textId="77777777" w:rsidR="0078388B" w:rsidRPr="00DD30F4" w:rsidRDefault="0078388B" w:rsidP="0078388B">
      <w:pPr>
        <w:pStyle w:val="Isubpara"/>
      </w:pPr>
      <w:r w:rsidRPr="00DD30F4">
        <w:tab/>
        <w:t>(</w:t>
      </w:r>
      <w:proofErr w:type="spellStart"/>
      <w:r w:rsidRPr="00DD30F4">
        <w:t>i</w:t>
      </w:r>
      <w:proofErr w:type="spellEnd"/>
      <w:r w:rsidRPr="00DD30F4">
        <w:t>)</w:t>
      </w:r>
      <w:r w:rsidRPr="00DD30F4">
        <w:tab/>
        <w:t>at a concentration less than the concentration stated in the instructions; or</w:t>
      </w:r>
    </w:p>
    <w:p w14:paraId="2B474156" w14:textId="77777777" w:rsidR="0078388B" w:rsidRPr="00DD30F4" w:rsidRDefault="0078388B" w:rsidP="0078388B">
      <w:pPr>
        <w:pStyle w:val="Isubpara"/>
      </w:pPr>
      <w:r w:rsidRPr="00DD30F4">
        <w:tab/>
        <w:t>(ii)</w:t>
      </w:r>
      <w:r w:rsidRPr="00DD30F4">
        <w:tab/>
        <w:t>at a rate of application lower than the rate stated in the instructions; or</w:t>
      </w:r>
    </w:p>
    <w:p w14:paraId="67A25CC7" w14:textId="77777777" w:rsidR="0078388B" w:rsidRPr="00DD30F4" w:rsidRDefault="0078388B" w:rsidP="0078388B">
      <w:pPr>
        <w:pStyle w:val="Isubpara"/>
      </w:pPr>
      <w:r w:rsidRPr="00DD30F4">
        <w:tab/>
        <w:t>(iii)</w:t>
      </w:r>
      <w:r w:rsidRPr="00DD30F4">
        <w:tab/>
        <w:t>less frequently than is stated in the instructions; or</w:t>
      </w:r>
    </w:p>
    <w:p w14:paraId="5ACE3025" w14:textId="77777777" w:rsidR="0078388B" w:rsidRPr="00DD30F4" w:rsidRDefault="0078388B" w:rsidP="0078388B">
      <w:pPr>
        <w:pStyle w:val="Isubpara"/>
      </w:pPr>
      <w:r w:rsidRPr="00DD30F4">
        <w:tab/>
        <w:t>(iv)</w:t>
      </w:r>
      <w:r w:rsidRPr="00DD30F4">
        <w:tab/>
        <w:t>to control a pest not stated in the instructions; or</w:t>
      </w:r>
    </w:p>
    <w:p w14:paraId="3319E88A" w14:textId="77777777" w:rsidR="0078388B" w:rsidRPr="00DD30F4" w:rsidRDefault="0078388B" w:rsidP="0078388B">
      <w:pPr>
        <w:pStyle w:val="Isubpara"/>
      </w:pPr>
      <w:r w:rsidRPr="00DD30F4">
        <w:tab/>
        <w:t>(v)</w:t>
      </w:r>
      <w:r w:rsidRPr="00DD30F4">
        <w:tab/>
        <w:t>by mixing the product with another substance; and</w:t>
      </w:r>
    </w:p>
    <w:p w14:paraId="03FABB98" w14:textId="77777777" w:rsidR="0078388B" w:rsidRPr="00DD30F4" w:rsidRDefault="0078388B" w:rsidP="0078388B">
      <w:pPr>
        <w:pStyle w:val="Ipara"/>
      </w:pPr>
      <w:r w:rsidRPr="00DD30F4">
        <w:lastRenderedPageBreak/>
        <w:tab/>
        <w:t>(b)</w:t>
      </w:r>
      <w:r w:rsidRPr="00DD30F4">
        <w:tab/>
        <w:t>the use is not prohibited by the instructions.</w:t>
      </w:r>
    </w:p>
    <w:p w14:paraId="44FB784E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In this section:</w:t>
      </w:r>
    </w:p>
    <w:p w14:paraId="7E432A1D" w14:textId="00132923" w:rsidR="0078388B" w:rsidRPr="00DD30F4" w:rsidRDefault="0078388B" w:rsidP="00DD30F4">
      <w:pPr>
        <w:pStyle w:val="aDef"/>
      </w:pPr>
      <w:r w:rsidRPr="00DD30F4">
        <w:rPr>
          <w:rStyle w:val="charBoldItals"/>
        </w:rPr>
        <w:t>pest</w:t>
      </w:r>
      <w:r w:rsidRPr="00DD30F4">
        <w:t xml:space="preserve">—see the </w:t>
      </w:r>
      <w:hyperlink r:id="rId33" w:tooltip="Agricultural and Veterinary Chemicals Code Act 1994 (Cwlth)" w:history="1">
        <w:proofErr w:type="spellStart"/>
        <w:r w:rsidR="009423CF" w:rsidRPr="00DD30F4">
          <w:rPr>
            <w:rStyle w:val="charCitHyperlinkAbbrev"/>
          </w:rPr>
          <w:t>agvet</w:t>
        </w:r>
        <w:proofErr w:type="spellEnd"/>
        <w:r w:rsidR="009423CF" w:rsidRPr="00DD30F4">
          <w:rPr>
            <w:rStyle w:val="charCitHyperlinkAbbrev"/>
          </w:rPr>
          <w:t xml:space="preserve"> code</w:t>
        </w:r>
      </w:hyperlink>
      <w:r w:rsidRPr="00DD30F4">
        <w:t>, section 3.</w:t>
      </w:r>
    </w:p>
    <w:p w14:paraId="71B39C4F" w14:textId="77777777" w:rsidR="0078388B" w:rsidRPr="00DD30F4" w:rsidRDefault="0078388B" w:rsidP="0078388B">
      <w:pPr>
        <w:pStyle w:val="IH5Sec"/>
      </w:pPr>
      <w:r w:rsidRPr="00DD30F4">
        <w:t>53B</w:t>
      </w:r>
      <w:r w:rsidRPr="00DD30F4">
        <w:tab/>
      </w:r>
      <w:proofErr w:type="spellStart"/>
      <w:r w:rsidRPr="00DD30F4">
        <w:t>Agvet</w:t>
      </w:r>
      <w:proofErr w:type="spellEnd"/>
      <w:r w:rsidRPr="00DD30F4">
        <w:t xml:space="preserve"> permits—eligible laws for </w:t>
      </w:r>
      <w:proofErr w:type="spellStart"/>
      <w:r w:rsidRPr="00DD30F4">
        <w:t>agvet</w:t>
      </w:r>
      <w:proofErr w:type="spellEnd"/>
      <w:r w:rsidRPr="00DD30F4">
        <w:t xml:space="preserve"> code</w:t>
      </w:r>
    </w:p>
    <w:p w14:paraId="1280739F" w14:textId="6628A0B9" w:rsidR="0078388B" w:rsidRPr="00DD30F4" w:rsidRDefault="0078388B" w:rsidP="0078388B">
      <w:pPr>
        <w:pStyle w:val="Amainreturn"/>
      </w:pPr>
      <w:r w:rsidRPr="00DD30F4">
        <w:t xml:space="preserve">For the </w:t>
      </w:r>
      <w:hyperlink r:id="rId34" w:tooltip="Agricultural and Veterinary Chemicals Code Act 1994 (Cwlth)" w:history="1">
        <w:proofErr w:type="spellStart"/>
        <w:r w:rsidR="00A0187E" w:rsidRPr="00DD30F4">
          <w:rPr>
            <w:rStyle w:val="charCitHyperlinkAbbrev"/>
          </w:rPr>
          <w:t>agvet</w:t>
        </w:r>
        <w:proofErr w:type="spellEnd"/>
        <w:r w:rsidR="00A0187E" w:rsidRPr="00DD30F4">
          <w:rPr>
            <w:rStyle w:val="charCitHyperlinkAbbrev"/>
          </w:rPr>
          <w:t xml:space="preserve"> code</w:t>
        </w:r>
      </w:hyperlink>
      <w:r w:rsidRPr="00DD30F4">
        <w:t xml:space="preserve">, section 3, definition of </w:t>
      </w:r>
      <w:r w:rsidRPr="00DD30F4">
        <w:rPr>
          <w:rStyle w:val="charBoldItals"/>
        </w:rPr>
        <w:t>eligible law</w:t>
      </w:r>
      <w:r w:rsidRPr="00DD30F4">
        <w:t xml:space="preserve">, each of the following sections is declared to be an eligible law for the </w:t>
      </w:r>
      <w:hyperlink r:id="rId35" w:tooltip="Agricultural and Veterinary Chemicals Code Act 1994 (Cwlth)" w:history="1">
        <w:proofErr w:type="spellStart"/>
        <w:r w:rsidR="00A0187E" w:rsidRPr="00DD30F4">
          <w:rPr>
            <w:rStyle w:val="charCitHyperlinkAbbrev"/>
          </w:rPr>
          <w:t>agvet</w:t>
        </w:r>
        <w:proofErr w:type="spellEnd"/>
        <w:r w:rsidR="00A0187E" w:rsidRPr="00DD30F4">
          <w:rPr>
            <w:rStyle w:val="charCitHyperlinkAbbrev"/>
          </w:rPr>
          <w:t xml:space="preserve"> code</w:t>
        </w:r>
      </w:hyperlink>
      <w:r w:rsidRPr="00DD30F4">
        <w:t xml:space="preserve">, section 109, definition of </w:t>
      </w:r>
      <w:r w:rsidRPr="00DD30F4">
        <w:rPr>
          <w:rStyle w:val="charBoldItals"/>
        </w:rPr>
        <w:t>permit</w:t>
      </w:r>
      <w:r w:rsidRPr="00DD30F4">
        <w:t>, paragraph (b):</w:t>
      </w:r>
    </w:p>
    <w:p w14:paraId="64E0440C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section 55 (Use of agricultural chemical products);</w:t>
      </w:r>
    </w:p>
    <w:p w14:paraId="0A9F5D6D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section 55A (Use of veterinary chemical products).</w:t>
      </w:r>
    </w:p>
    <w:p w14:paraId="1ECFC2A4" w14:textId="3FAABBE3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Under the </w:t>
      </w:r>
      <w:proofErr w:type="spellStart"/>
      <w:r w:rsidRPr="00DD30F4">
        <w:t>agvet</w:t>
      </w:r>
      <w:proofErr w:type="spellEnd"/>
      <w:r w:rsidRPr="00DD30F4">
        <w:t xml:space="preserve"> code, the APVMA may issue a permit allowing a person to do something with an </w:t>
      </w:r>
      <w:proofErr w:type="spellStart"/>
      <w:r w:rsidRPr="00DD30F4">
        <w:t>agvet</w:t>
      </w:r>
      <w:proofErr w:type="spellEnd"/>
      <w:r w:rsidRPr="00DD30F4">
        <w:t xml:space="preserve"> chemical product that would otherwise be an offence under an ACT law declared to be an eligible law (see the </w:t>
      </w:r>
      <w:hyperlink r:id="rId36" w:tooltip="Agricultural and Veterinary Chemicals Code Act 1994 (Cwlth)" w:history="1">
        <w:proofErr w:type="spellStart"/>
        <w:r w:rsidR="00A0187E" w:rsidRPr="00DD30F4">
          <w:rPr>
            <w:rStyle w:val="charCitHyperlinkAbbrev"/>
          </w:rPr>
          <w:t>agvet</w:t>
        </w:r>
        <w:proofErr w:type="spellEnd"/>
        <w:r w:rsidR="00A0187E" w:rsidRPr="00DD30F4">
          <w:rPr>
            <w:rStyle w:val="charCitHyperlinkAbbrev"/>
          </w:rPr>
          <w:t xml:space="preserve"> code</w:t>
        </w:r>
      </w:hyperlink>
      <w:r w:rsidRPr="00DD30F4">
        <w:t xml:space="preserve">, s 3, definition of </w:t>
      </w:r>
      <w:r w:rsidRPr="00DD30F4">
        <w:rPr>
          <w:rStyle w:val="charBoldItals"/>
        </w:rPr>
        <w:t>eligible law</w:t>
      </w:r>
      <w:r w:rsidRPr="00DD30F4">
        <w:t xml:space="preserve"> and s 109, definition of </w:t>
      </w:r>
      <w:r w:rsidRPr="00DD30F4">
        <w:rPr>
          <w:rStyle w:val="charBoldItals"/>
        </w:rPr>
        <w:t>permit</w:t>
      </w:r>
      <w:r w:rsidRPr="00DD30F4">
        <w:t>, par (b)).</w:t>
      </w:r>
    </w:p>
    <w:p w14:paraId="236ACF38" w14:textId="77777777" w:rsidR="0078388B" w:rsidRPr="00DD30F4" w:rsidRDefault="0078388B" w:rsidP="0078388B">
      <w:pPr>
        <w:pStyle w:val="IH3Div"/>
      </w:pPr>
      <w:r w:rsidRPr="00DD30F4">
        <w:t>Division 6.2</w:t>
      </w:r>
      <w:r w:rsidRPr="00DD30F4">
        <w:tab/>
      </w:r>
      <w:proofErr w:type="spellStart"/>
      <w:r w:rsidRPr="00DD30F4">
        <w:t>Agvet</w:t>
      </w:r>
      <w:proofErr w:type="spellEnd"/>
      <w:r w:rsidRPr="00DD30F4">
        <w:t xml:space="preserve"> chemical products causing environmental harm</w:t>
      </w:r>
    </w:p>
    <w:p w14:paraId="539C4F50" w14:textId="77777777" w:rsidR="0078388B" w:rsidRPr="00DD30F4" w:rsidRDefault="0078388B" w:rsidP="0078388B">
      <w:pPr>
        <w:pStyle w:val="IH5Sec"/>
      </w:pPr>
      <w:r w:rsidRPr="00DD30F4">
        <w:t>54</w:t>
      </w:r>
      <w:r w:rsidRPr="00DD30F4">
        <w:tab/>
      </w:r>
      <w:proofErr w:type="spellStart"/>
      <w:r w:rsidRPr="00DD30F4">
        <w:t>Agvet</w:t>
      </w:r>
      <w:proofErr w:type="spellEnd"/>
      <w:r w:rsidRPr="00DD30F4">
        <w:t xml:space="preserve"> chemical products taken to cause environmental harm—Act, s 5 (b)</w:t>
      </w:r>
    </w:p>
    <w:p w14:paraId="2E9BA434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 xml:space="preserve">An </w:t>
      </w:r>
      <w:proofErr w:type="spellStart"/>
      <w:r w:rsidRPr="00DD30F4">
        <w:t>agvet</w:t>
      </w:r>
      <w:proofErr w:type="spellEnd"/>
      <w:r w:rsidRPr="00DD30F4">
        <w:t xml:space="preserve"> chemical product is taken to cause environmental harm if it enters the environment.</w:t>
      </w:r>
    </w:p>
    <w:p w14:paraId="23F72733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 xml:space="preserve">Subsection (1) does not apply if the </w:t>
      </w:r>
      <w:proofErr w:type="spellStart"/>
      <w:r w:rsidRPr="00DD30F4">
        <w:t>agvet</w:t>
      </w:r>
      <w:proofErr w:type="spellEnd"/>
      <w:r w:rsidRPr="00DD30F4">
        <w:t xml:space="preserve"> chemical product enters the environment while being used in accordance with—</w:t>
      </w:r>
    </w:p>
    <w:p w14:paraId="5BA78DDE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 xml:space="preserve">an </w:t>
      </w:r>
      <w:proofErr w:type="spellStart"/>
      <w:r w:rsidRPr="00DD30F4">
        <w:t>agvet</w:t>
      </w:r>
      <w:proofErr w:type="spellEnd"/>
      <w:r w:rsidRPr="00DD30F4">
        <w:t xml:space="preserve"> permit; or</w:t>
      </w:r>
    </w:p>
    <w:p w14:paraId="45FA5C48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 xml:space="preserve">for a registered </w:t>
      </w:r>
      <w:proofErr w:type="spellStart"/>
      <w:r w:rsidRPr="00DD30F4">
        <w:t>agvet</w:t>
      </w:r>
      <w:proofErr w:type="spellEnd"/>
      <w:r w:rsidRPr="00DD30F4">
        <w:t xml:space="preserve"> chemical product—the instructions on the approved label for the product.</w:t>
      </w:r>
    </w:p>
    <w:p w14:paraId="30B31FCE" w14:textId="13F6D5C6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It is an offence for a person to pollute the environment causing environmental harm (see </w:t>
      </w:r>
      <w:hyperlink r:id="rId37" w:tooltip="Environment Protection Act 1997" w:history="1">
        <w:r w:rsidR="00A0187E" w:rsidRPr="00DD30F4">
          <w:rPr>
            <w:rStyle w:val="charCitHyperlinkAbbrev"/>
          </w:rPr>
          <w:t>Act</w:t>
        </w:r>
      </w:hyperlink>
      <w:r w:rsidRPr="00DD30F4">
        <w:t>, s 137, s 138 and s 139).</w:t>
      </w:r>
    </w:p>
    <w:p w14:paraId="62D80005" w14:textId="77777777" w:rsidR="0078388B" w:rsidRPr="00DD30F4" w:rsidRDefault="0078388B" w:rsidP="0078388B">
      <w:pPr>
        <w:pStyle w:val="IH3Div"/>
      </w:pPr>
      <w:r w:rsidRPr="00DD30F4">
        <w:lastRenderedPageBreak/>
        <w:t>Division 6.3</w:t>
      </w:r>
      <w:r w:rsidRPr="00DD30F4">
        <w:tab/>
        <w:t xml:space="preserve">Using </w:t>
      </w:r>
      <w:proofErr w:type="spellStart"/>
      <w:r w:rsidRPr="00DD30F4">
        <w:t>agvet</w:t>
      </w:r>
      <w:proofErr w:type="spellEnd"/>
      <w:r w:rsidRPr="00DD30F4">
        <w:t xml:space="preserve"> chemical products</w:t>
      </w:r>
    </w:p>
    <w:p w14:paraId="1385A606" w14:textId="77777777" w:rsidR="0078388B" w:rsidRPr="00DD30F4" w:rsidRDefault="0078388B" w:rsidP="0078388B">
      <w:pPr>
        <w:pStyle w:val="IH5Sec"/>
      </w:pPr>
      <w:r w:rsidRPr="00DD30F4">
        <w:t>55</w:t>
      </w:r>
      <w:r w:rsidRPr="00DD30F4">
        <w:tab/>
        <w:t>Use of agricultural chemical products</w:t>
      </w:r>
    </w:p>
    <w:p w14:paraId="093EDE5E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>A person commits an offence if—</w:t>
      </w:r>
    </w:p>
    <w:p w14:paraId="4BE579BD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person stores, uses or disposes of a registered agricultural chemical product; and</w:t>
      </w:r>
    </w:p>
    <w:p w14:paraId="3D7C2D57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the storage, use or disposal is not in accordance with the instructions on the approved label for the product.</w:t>
      </w:r>
    </w:p>
    <w:p w14:paraId="5FE428BD" w14:textId="77777777" w:rsidR="0078388B" w:rsidRPr="00DD30F4" w:rsidRDefault="0078388B" w:rsidP="0078388B">
      <w:pPr>
        <w:pStyle w:val="Penalty"/>
      </w:pPr>
      <w:r w:rsidRPr="00DD30F4">
        <w:t>Maximum penalty:  10 penalty units.</w:t>
      </w:r>
    </w:p>
    <w:p w14:paraId="4EFBB519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 person commits an offence if—</w:t>
      </w:r>
    </w:p>
    <w:p w14:paraId="295F6324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person stores, uses or disposes of an agricultural chemical product; and</w:t>
      </w:r>
    </w:p>
    <w:p w14:paraId="4B6B1480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the product is not a registered agricultural chemical product.</w:t>
      </w:r>
    </w:p>
    <w:p w14:paraId="65FE43B8" w14:textId="77777777" w:rsidR="0078388B" w:rsidRPr="00DD30F4" w:rsidRDefault="0078388B" w:rsidP="0078388B">
      <w:pPr>
        <w:pStyle w:val="Penalty"/>
      </w:pPr>
      <w:r w:rsidRPr="00DD30F4">
        <w:t>Maximum penalty:  10 penalty units.</w:t>
      </w:r>
    </w:p>
    <w:p w14:paraId="6678E626" w14:textId="77777777" w:rsidR="0078388B" w:rsidRPr="00DD30F4" w:rsidRDefault="0078388B" w:rsidP="0078388B">
      <w:pPr>
        <w:pStyle w:val="IMain"/>
      </w:pPr>
      <w:r w:rsidRPr="00DD30F4">
        <w:tab/>
        <w:t>(3)</w:t>
      </w:r>
      <w:r w:rsidRPr="00DD30F4">
        <w:tab/>
        <w:t>An offence against this section is a strict liability offence.</w:t>
      </w:r>
    </w:p>
    <w:p w14:paraId="472226C2" w14:textId="77777777" w:rsidR="0078388B" w:rsidRPr="00DD30F4" w:rsidRDefault="0078388B" w:rsidP="0078388B">
      <w:pPr>
        <w:pStyle w:val="IMain"/>
      </w:pPr>
      <w:r w:rsidRPr="00DD30F4">
        <w:tab/>
        <w:t>(4)</w:t>
      </w:r>
      <w:r w:rsidRPr="00DD30F4">
        <w:tab/>
        <w:t>Subsections (1) and (2) do not apply if—</w:t>
      </w:r>
    </w:p>
    <w:p w14:paraId="0435A9FC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 xml:space="preserve">the person holds an </w:t>
      </w:r>
      <w:proofErr w:type="spellStart"/>
      <w:r w:rsidRPr="00DD30F4">
        <w:t>agvet</w:t>
      </w:r>
      <w:proofErr w:type="spellEnd"/>
      <w:r w:rsidRPr="00DD30F4">
        <w:t xml:space="preserve"> permit for the product; and</w:t>
      </w:r>
    </w:p>
    <w:p w14:paraId="19C6E34B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the storage, use or disposal is in accordance with the permit.</w:t>
      </w:r>
    </w:p>
    <w:p w14:paraId="7E0A774E" w14:textId="7F73CC64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(4) (see </w:t>
      </w:r>
      <w:hyperlink r:id="rId38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728FDAFA" w14:textId="77777777" w:rsidR="0078388B" w:rsidRPr="00DD30F4" w:rsidRDefault="0078388B" w:rsidP="0078388B">
      <w:pPr>
        <w:pStyle w:val="IH5Sec"/>
      </w:pPr>
      <w:r w:rsidRPr="00DD30F4">
        <w:t>55A</w:t>
      </w:r>
      <w:r w:rsidRPr="00DD30F4">
        <w:tab/>
        <w:t>Use of veterinary chemical products</w:t>
      </w:r>
    </w:p>
    <w:p w14:paraId="13D09B8A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>A person commits an offence if—</w:t>
      </w:r>
    </w:p>
    <w:p w14:paraId="44EBB435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person stores, uses or disposes of a registered veterinary chemical product; and</w:t>
      </w:r>
    </w:p>
    <w:p w14:paraId="216D1C23" w14:textId="77777777" w:rsidR="0078388B" w:rsidRPr="00DD30F4" w:rsidRDefault="0078388B" w:rsidP="00DD30F4">
      <w:pPr>
        <w:pStyle w:val="Ipara"/>
        <w:keepNext/>
      </w:pPr>
      <w:r w:rsidRPr="00DD30F4">
        <w:lastRenderedPageBreak/>
        <w:tab/>
        <w:t>(b)</w:t>
      </w:r>
      <w:r w:rsidRPr="00DD30F4">
        <w:tab/>
        <w:t>the storage, use or disposal is not in accordance with the instructions on the approved label for the product.</w:t>
      </w:r>
    </w:p>
    <w:p w14:paraId="71DD3E1B" w14:textId="77777777" w:rsidR="0078388B" w:rsidRPr="00DD30F4" w:rsidRDefault="0078388B" w:rsidP="0078388B">
      <w:pPr>
        <w:pStyle w:val="Penalty"/>
      </w:pPr>
      <w:r w:rsidRPr="00DD30F4">
        <w:t>Maximum penalty:  10 penalty units.</w:t>
      </w:r>
    </w:p>
    <w:p w14:paraId="4FA49861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 person commits an offence if—</w:t>
      </w:r>
    </w:p>
    <w:p w14:paraId="7876A3C4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person stores, uses or disposes of a veterinary chemical product; and</w:t>
      </w:r>
    </w:p>
    <w:p w14:paraId="7A7590EF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the product is not a registered veterinary chemical product.</w:t>
      </w:r>
    </w:p>
    <w:p w14:paraId="0B460F0C" w14:textId="77777777" w:rsidR="0078388B" w:rsidRPr="00DD30F4" w:rsidRDefault="0078388B" w:rsidP="0078388B">
      <w:pPr>
        <w:pStyle w:val="Penalty"/>
      </w:pPr>
      <w:r w:rsidRPr="00DD30F4">
        <w:t>Maximum penalty:  10 penalty units.</w:t>
      </w:r>
    </w:p>
    <w:p w14:paraId="19BBFA55" w14:textId="77777777" w:rsidR="0078388B" w:rsidRPr="00DD30F4" w:rsidRDefault="0078388B" w:rsidP="0078388B">
      <w:pPr>
        <w:pStyle w:val="IMain"/>
      </w:pPr>
      <w:r w:rsidRPr="00DD30F4">
        <w:tab/>
        <w:t>(3)</w:t>
      </w:r>
      <w:r w:rsidRPr="00DD30F4">
        <w:tab/>
        <w:t>An offence against this section is a strict liability offence.</w:t>
      </w:r>
    </w:p>
    <w:p w14:paraId="5B7F407B" w14:textId="77777777" w:rsidR="0078388B" w:rsidRPr="00DD30F4" w:rsidRDefault="0078388B" w:rsidP="0078388B">
      <w:pPr>
        <w:pStyle w:val="IMain"/>
      </w:pPr>
      <w:r w:rsidRPr="00DD30F4">
        <w:tab/>
        <w:t>(4)</w:t>
      </w:r>
      <w:r w:rsidRPr="00DD30F4">
        <w:tab/>
        <w:t>Subsections (1) and (2) do not apply if—</w:t>
      </w:r>
    </w:p>
    <w:p w14:paraId="3BD991F7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 xml:space="preserve">the person holds an </w:t>
      </w:r>
      <w:proofErr w:type="spellStart"/>
      <w:r w:rsidRPr="00DD30F4">
        <w:t>agvet</w:t>
      </w:r>
      <w:proofErr w:type="spellEnd"/>
      <w:r w:rsidRPr="00DD30F4">
        <w:t xml:space="preserve"> permit for the product; and</w:t>
      </w:r>
    </w:p>
    <w:p w14:paraId="24C17E0F" w14:textId="77777777" w:rsidR="0078388B" w:rsidRPr="00DD30F4" w:rsidRDefault="0078388B" w:rsidP="0078388B">
      <w:pPr>
        <w:pStyle w:val="Ipara"/>
      </w:pPr>
      <w:r w:rsidRPr="00DD30F4">
        <w:tab/>
        <w:t>(b)</w:t>
      </w:r>
      <w:r w:rsidRPr="00DD30F4">
        <w:tab/>
        <w:t>the storage, use or disposal is in accordance with the permit.</w:t>
      </w:r>
    </w:p>
    <w:p w14:paraId="2E0DCA4F" w14:textId="77777777" w:rsidR="0078388B" w:rsidRPr="00DD30F4" w:rsidRDefault="0078388B" w:rsidP="0078388B">
      <w:pPr>
        <w:pStyle w:val="IMain"/>
      </w:pPr>
      <w:r w:rsidRPr="00DD30F4">
        <w:tab/>
        <w:t>(5)</w:t>
      </w:r>
      <w:r w:rsidRPr="00DD30F4">
        <w:tab/>
        <w:t>Subsection (1) does not apply if the person—</w:t>
      </w:r>
    </w:p>
    <w:p w14:paraId="62170FC4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is a veterinary practitioner storing, using or disposing of the product in the course of treating an animal in their care; or</w:t>
      </w:r>
    </w:p>
    <w:p w14:paraId="29C4AE97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stores, uses or disposes of the product in accordance with instructions provided by a veterinary practitioner in the course of treating an animal in their care.</w:t>
      </w:r>
    </w:p>
    <w:p w14:paraId="796AAF45" w14:textId="187512C4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(4) and </w:t>
      </w:r>
      <w:r w:rsidR="00730122" w:rsidRPr="00DD30F4">
        <w:t xml:space="preserve">s </w:t>
      </w:r>
      <w:r w:rsidRPr="00DD30F4">
        <w:t xml:space="preserve">(5) (see </w:t>
      </w:r>
      <w:hyperlink r:id="rId39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0CD2D0CC" w14:textId="77777777" w:rsidR="0078388B" w:rsidRPr="00DD30F4" w:rsidRDefault="0078388B" w:rsidP="0078388B">
      <w:pPr>
        <w:pStyle w:val="IH5Sec"/>
      </w:pPr>
      <w:r w:rsidRPr="00DD30F4">
        <w:t>55B</w:t>
      </w:r>
      <w:r w:rsidRPr="00DD30F4">
        <w:tab/>
        <w:t>Recording use of agricultural chemical products</w:t>
      </w:r>
    </w:p>
    <w:p w14:paraId="0EA0D6CA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>A person commits an offence if the person—</w:t>
      </w:r>
    </w:p>
    <w:p w14:paraId="4B5CAB18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uses an agricultural chemical product; and</w:t>
      </w:r>
    </w:p>
    <w:p w14:paraId="3D1C9BE6" w14:textId="77777777" w:rsidR="0078388B" w:rsidRPr="00DD30F4" w:rsidRDefault="0078388B" w:rsidP="0078388B">
      <w:pPr>
        <w:pStyle w:val="Ipara"/>
      </w:pPr>
      <w:r w:rsidRPr="00DD30F4">
        <w:tab/>
        <w:t>(b)</w:t>
      </w:r>
      <w:r w:rsidRPr="00DD30F4">
        <w:tab/>
        <w:t>fails to do any of the following:</w:t>
      </w:r>
    </w:p>
    <w:p w14:paraId="0D959AC7" w14:textId="77777777" w:rsidR="0078388B" w:rsidRPr="00DD30F4" w:rsidRDefault="0078388B" w:rsidP="0078388B">
      <w:pPr>
        <w:pStyle w:val="Isubpara"/>
      </w:pPr>
      <w:r w:rsidRPr="00DD30F4">
        <w:tab/>
        <w:t>(</w:t>
      </w:r>
      <w:proofErr w:type="spellStart"/>
      <w:r w:rsidRPr="00DD30F4">
        <w:t>i</w:t>
      </w:r>
      <w:proofErr w:type="spellEnd"/>
      <w:r w:rsidRPr="00DD30F4">
        <w:t>)</w:t>
      </w:r>
      <w:r w:rsidRPr="00DD30F4">
        <w:tab/>
        <w:t>record the required information about the use;</w:t>
      </w:r>
    </w:p>
    <w:p w14:paraId="3F5F7E10" w14:textId="77777777" w:rsidR="0078388B" w:rsidRPr="00DD30F4" w:rsidRDefault="0078388B" w:rsidP="0078388B">
      <w:pPr>
        <w:pStyle w:val="Isubpara"/>
      </w:pPr>
      <w:r w:rsidRPr="00DD30F4">
        <w:lastRenderedPageBreak/>
        <w:tab/>
        <w:t>(ii)</w:t>
      </w:r>
      <w:r w:rsidRPr="00DD30F4">
        <w:tab/>
        <w:t xml:space="preserve">make the record within 48 hours after the use; </w:t>
      </w:r>
    </w:p>
    <w:p w14:paraId="4D740760" w14:textId="77777777" w:rsidR="0078388B" w:rsidRPr="00DD30F4" w:rsidRDefault="0078388B" w:rsidP="0078388B">
      <w:pPr>
        <w:pStyle w:val="Isubpara"/>
      </w:pPr>
      <w:r w:rsidRPr="00DD30F4">
        <w:tab/>
        <w:t>(iii)</w:t>
      </w:r>
      <w:r w:rsidRPr="00DD30F4">
        <w:tab/>
        <w:t>keep the record for 2 years after the date of the use.</w:t>
      </w:r>
    </w:p>
    <w:p w14:paraId="774BC65D" w14:textId="77777777" w:rsidR="0078388B" w:rsidRPr="00DD30F4" w:rsidRDefault="0078388B" w:rsidP="0078388B">
      <w:pPr>
        <w:pStyle w:val="Amainreturn"/>
      </w:pPr>
      <w:r w:rsidRPr="00DD30F4">
        <w:t>Maximum penalty:  10 penalty units.</w:t>
      </w:r>
    </w:p>
    <w:p w14:paraId="3105CB7B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465C0487" w14:textId="77777777" w:rsidR="0078388B" w:rsidRPr="00DD30F4" w:rsidRDefault="0078388B" w:rsidP="0078388B">
      <w:pPr>
        <w:pStyle w:val="IMain"/>
      </w:pPr>
      <w:r w:rsidRPr="00DD30F4">
        <w:tab/>
        <w:t>(3)</w:t>
      </w:r>
      <w:r w:rsidRPr="00DD30F4">
        <w:tab/>
        <w:t xml:space="preserve">The record of use of an agricultural chemical product must include the following information (the </w:t>
      </w:r>
      <w:r w:rsidRPr="00DD30F4">
        <w:rPr>
          <w:rStyle w:val="charBoldItals"/>
        </w:rPr>
        <w:t>required information</w:t>
      </w:r>
      <w:r w:rsidRPr="00DD30F4">
        <w:t>):</w:t>
      </w:r>
    </w:p>
    <w:p w14:paraId="53267686" w14:textId="77777777" w:rsidR="0078388B" w:rsidRPr="00DD30F4" w:rsidRDefault="0078388B" w:rsidP="0078388B">
      <w:pPr>
        <w:pStyle w:val="Ipara"/>
        <w:rPr>
          <w:strike/>
        </w:rPr>
      </w:pPr>
      <w:r w:rsidRPr="00DD30F4">
        <w:tab/>
        <w:t>(a)</w:t>
      </w:r>
      <w:r w:rsidRPr="00DD30F4">
        <w:tab/>
        <w:t>the trade name of the product;</w:t>
      </w:r>
    </w:p>
    <w:p w14:paraId="059DD776" w14:textId="6C467976" w:rsidR="0078388B" w:rsidRPr="00DD30F4" w:rsidRDefault="0078388B" w:rsidP="0078388B">
      <w:pPr>
        <w:pStyle w:val="Ipara"/>
      </w:pPr>
      <w:r w:rsidRPr="00DD30F4">
        <w:tab/>
        <w:t>(b)</w:t>
      </w:r>
      <w:r w:rsidRPr="00DD30F4">
        <w:tab/>
        <w:t xml:space="preserve">the date </w:t>
      </w:r>
      <w:r w:rsidR="00730122" w:rsidRPr="00DD30F4">
        <w:t xml:space="preserve">and time </w:t>
      </w:r>
      <w:r w:rsidRPr="00DD30F4">
        <w:t>the product was used;</w:t>
      </w:r>
    </w:p>
    <w:p w14:paraId="135F891C" w14:textId="77777777" w:rsidR="0078388B" w:rsidRPr="00DD30F4" w:rsidRDefault="0078388B" w:rsidP="0078388B">
      <w:pPr>
        <w:pStyle w:val="Ipara"/>
      </w:pPr>
      <w:r w:rsidRPr="00DD30F4">
        <w:tab/>
        <w:t>(c)</w:t>
      </w:r>
      <w:r w:rsidRPr="00DD30F4">
        <w:tab/>
        <w:t>the rate at which the product was applied or information that would allow the rate to be worked out;</w:t>
      </w:r>
    </w:p>
    <w:p w14:paraId="531BB656" w14:textId="77777777" w:rsidR="0078388B" w:rsidRPr="00DD30F4" w:rsidRDefault="0078388B" w:rsidP="0078388B">
      <w:pPr>
        <w:pStyle w:val="Ipara"/>
      </w:pPr>
      <w:r w:rsidRPr="00DD30F4">
        <w:tab/>
        <w:t>(d)</w:t>
      </w:r>
      <w:r w:rsidRPr="00DD30F4">
        <w:tab/>
        <w:t>the crop or commodity to which, or the circumstance in which, the product was applied;</w:t>
      </w:r>
    </w:p>
    <w:p w14:paraId="692EDFCD" w14:textId="77777777" w:rsidR="0078388B" w:rsidRPr="00DD30F4" w:rsidRDefault="0078388B" w:rsidP="0078388B">
      <w:pPr>
        <w:pStyle w:val="Ipara"/>
      </w:pPr>
      <w:r w:rsidRPr="00DD30F4">
        <w:tab/>
        <w:t>(e)</w:t>
      </w:r>
      <w:r w:rsidRPr="00DD30F4">
        <w:tab/>
        <w:t>the address of the parcel of land, and a description of the location within the parcel, where the product was used;</w:t>
      </w:r>
    </w:p>
    <w:p w14:paraId="464C9E27" w14:textId="77777777" w:rsidR="0078388B" w:rsidRPr="00DD30F4" w:rsidRDefault="0078388B" w:rsidP="0078388B">
      <w:pPr>
        <w:pStyle w:val="Ipara"/>
      </w:pPr>
      <w:r w:rsidRPr="00DD30F4">
        <w:tab/>
        <w:t>(f)</w:t>
      </w:r>
      <w:r w:rsidRPr="00DD30F4">
        <w:tab/>
        <w:t>the name and contact details of the person who used the product;</w:t>
      </w:r>
    </w:p>
    <w:p w14:paraId="045C207A" w14:textId="66AE9A07" w:rsidR="0078388B" w:rsidRPr="00DD30F4" w:rsidRDefault="0078388B" w:rsidP="0078388B">
      <w:pPr>
        <w:pStyle w:val="Ipara"/>
      </w:pPr>
      <w:r w:rsidRPr="00DD30F4">
        <w:tab/>
        <w:t>(g)</w:t>
      </w:r>
      <w:r w:rsidRPr="00DD30F4">
        <w:tab/>
        <w:t>for a product used in providing a service—the name and contact details of the recipient of the service;</w:t>
      </w:r>
    </w:p>
    <w:p w14:paraId="5D56A7C8" w14:textId="77777777" w:rsidR="0078388B" w:rsidRPr="00DD30F4" w:rsidRDefault="0078388B" w:rsidP="0078388B">
      <w:pPr>
        <w:pStyle w:val="Ipara"/>
      </w:pPr>
      <w:r w:rsidRPr="00DD30F4">
        <w:tab/>
        <w:t>(h)</w:t>
      </w:r>
      <w:r w:rsidRPr="00DD30F4">
        <w:tab/>
        <w:t>for a registered agricultural chemical product—any other information required to be kept by an instruction on the approved label for the product;</w:t>
      </w:r>
    </w:p>
    <w:p w14:paraId="606F9E16" w14:textId="77777777" w:rsidR="0078388B" w:rsidRPr="00DD30F4" w:rsidRDefault="0078388B" w:rsidP="0078388B">
      <w:pPr>
        <w:pStyle w:val="Ipara"/>
      </w:pPr>
      <w:r w:rsidRPr="00DD30F4">
        <w:tab/>
        <w:t>(</w:t>
      </w:r>
      <w:proofErr w:type="spellStart"/>
      <w:r w:rsidRPr="00DD30F4">
        <w:t>i</w:t>
      </w:r>
      <w:proofErr w:type="spellEnd"/>
      <w:r w:rsidRPr="00DD30F4">
        <w:t>)</w:t>
      </w:r>
      <w:r w:rsidRPr="00DD30F4">
        <w:tab/>
        <w:t xml:space="preserve">for an agricultural chemical product used under an </w:t>
      </w:r>
      <w:proofErr w:type="spellStart"/>
      <w:r w:rsidRPr="00DD30F4">
        <w:t>agvet</w:t>
      </w:r>
      <w:proofErr w:type="spellEnd"/>
      <w:r w:rsidRPr="00DD30F4">
        <w:t xml:space="preserve"> permit—any other information required to be kept under the permit.</w:t>
      </w:r>
    </w:p>
    <w:p w14:paraId="3510AA8E" w14:textId="77777777" w:rsidR="0078388B" w:rsidRPr="00DD30F4" w:rsidRDefault="0078388B" w:rsidP="0078388B">
      <w:pPr>
        <w:pStyle w:val="IMain"/>
      </w:pPr>
      <w:r w:rsidRPr="00DD30F4">
        <w:tab/>
        <w:t>(4)</w:t>
      </w:r>
      <w:r w:rsidRPr="00DD30F4">
        <w:tab/>
        <w:t>This section does not apply to the use of an agricultural chemical product if the product is—</w:t>
      </w:r>
    </w:p>
    <w:p w14:paraId="5B6BC707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a household product or a home garden product that is—</w:t>
      </w:r>
    </w:p>
    <w:p w14:paraId="50BF2F49" w14:textId="77777777" w:rsidR="0078388B" w:rsidRPr="00DD30F4" w:rsidRDefault="0078388B" w:rsidP="0078388B">
      <w:pPr>
        <w:pStyle w:val="Isubpara"/>
      </w:pPr>
      <w:r w:rsidRPr="00DD30F4">
        <w:tab/>
        <w:t>(</w:t>
      </w:r>
      <w:proofErr w:type="spellStart"/>
      <w:r w:rsidRPr="00DD30F4">
        <w:t>i</w:t>
      </w:r>
      <w:proofErr w:type="spellEnd"/>
      <w:r w:rsidRPr="00DD30F4">
        <w:t>)</w:t>
      </w:r>
      <w:r w:rsidRPr="00DD30F4">
        <w:tab/>
        <w:t>ordinarily used for household use; and</w:t>
      </w:r>
    </w:p>
    <w:p w14:paraId="5185D1E5" w14:textId="77777777" w:rsidR="0078388B" w:rsidRPr="00DD30F4" w:rsidRDefault="0078388B" w:rsidP="0078388B">
      <w:pPr>
        <w:pStyle w:val="Isubpara"/>
      </w:pPr>
      <w:r w:rsidRPr="00DD30F4">
        <w:lastRenderedPageBreak/>
        <w:tab/>
        <w:t>(ii)</w:t>
      </w:r>
      <w:r w:rsidRPr="00DD30F4">
        <w:tab/>
        <w:t>ordinarily available in a retail store; and</w:t>
      </w:r>
    </w:p>
    <w:p w14:paraId="15D217E2" w14:textId="77777777" w:rsidR="0078388B" w:rsidRPr="00DD30F4" w:rsidRDefault="0078388B" w:rsidP="0078388B">
      <w:pPr>
        <w:pStyle w:val="Isubpara"/>
      </w:pPr>
      <w:r w:rsidRPr="00DD30F4">
        <w:tab/>
        <w:t>(iii)</w:t>
      </w:r>
      <w:r w:rsidRPr="00DD30F4">
        <w:tab/>
        <w:t>applied by hand or by using a hand-held device; or</w:t>
      </w:r>
    </w:p>
    <w:p w14:paraId="37EAFCD6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used to sanitise pool or spa water.</w:t>
      </w:r>
    </w:p>
    <w:p w14:paraId="4CF27F60" w14:textId="5E5D952F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Under the </w:t>
      </w:r>
      <w:hyperlink r:id="rId40" w:tooltip="SR 1995 No 27 (Cwlth)" w:history="1">
        <w:r w:rsidR="00A0187E" w:rsidRPr="00DD30F4">
          <w:rPr>
            <w:rStyle w:val="charCitHyperlinkItal"/>
          </w:rPr>
          <w:t>Agricultural and Veterinary Chemicals Code Regulations 1995</w:t>
        </w:r>
      </w:hyperlink>
      <w:r w:rsidRPr="00DD30F4">
        <w:rPr>
          <w:rStyle w:val="charItals"/>
        </w:rPr>
        <w:t xml:space="preserve"> </w:t>
      </w:r>
      <w:r w:rsidRPr="00DD30F4">
        <w:t>(Cw</w:t>
      </w:r>
      <w:r w:rsidR="007044FF" w:rsidRPr="00DD30F4">
        <w:t>l</w:t>
      </w:r>
      <w:r w:rsidRPr="00DD30F4">
        <w:t xml:space="preserve">th), sch 3, certain pool and spa products are declared to be, or not to be, agricultural chemical products. </w:t>
      </w:r>
    </w:p>
    <w:p w14:paraId="0E0D535B" w14:textId="2A3D4057" w:rsidR="0078388B" w:rsidRPr="00DD30F4" w:rsidRDefault="0078388B" w:rsidP="0078388B">
      <w:pPr>
        <w:pStyle w:val="IMain"/>
      </w:pPr>
      <w:r w:rsidRPr="00DD30F4">
        <w:tab/>
        <w:t>(5)</w:t>
      </w:r>
      <w:r w:rsidRPr="00DD30F4">
        <w:tab/>
        <w:t>In this section</w:t>
      </w:r>
      <w:r w:rsidR="007044FF" w:rsidRPr="00DD30F4">
        <w:t>:</w:t>
      </w:r>
    </w:p>
    <w:p w14:paraId="3043767E" w14:textId="77777777" w:rsidR="0078388B" w:rsidRPr="00DD30F4" w:rsidRDefault="0078388B" w:rsidP="00DD30F4">
      <w:pPr>
        <w:pStyle w:val="aDef"/>
      </w:pPr>
      <w:r w:rsidRPr="00DD30F4">
        <w:rPr>
          <w:rStyle w:val="charBoldItals"/>
        </w:rPr>
        <w:t>hand-held device</w:t>
      </w:r>
      <w:r w:rsidRPr="00DD30F4">
        <w:t>, for applying an agricultural chemical product, means a device—</w:t>
      </w:r>
    </w:p>
    <w:p w14:paraId="27258E9A" w14:textId="77777777" w:rsidR="0078388B" w:rsidRPr="00DD30F4" w:rsidRDefault="0078388B" w:rsidP="0078388B">
      <w:pPr>
        <w:pStyle w:val="Idefpara"/>
      </w:pPr>
      <w:r w:rsidRPr="00DD30F4">
        <w:tab/>
        <w:t>(a)</w:t>
      </w:r>
      <w:r w:rsidRPr="00DD30F4">
        <w:tab/>
        <w:t>operated manually by a person to apply the product; and</w:t>
      </w:r>
    </w:p>
    <w:p w14:paraId="66DC60B7" w14:textId="77777777" w:rsidR="0078388B" w:rsidRPr="00DD30F4" w:rsidRDefault="0078388B" w:rsidP="0078388B">
      <w:pPr>
        <w:pStyle w:val="Idefpara"/>
      </w:pPr>
      <w:r w:rsidRPr="00DD30F4">
        <w:tab/>
        <w:t>(b)</w:t>
      </w:r>
      <w:r w:rsidRPr="00DD30F4">
        <w:tab/>
        <w:t>in which the product is stored before it is applied; and</w:t>
      </w:r>
    </w:p>
    <w:p w14:paraId="2F774438" w14:textId="77777777" w:rsidR="0078388B" w:rsidRPr="00DD30F4" w:rsidRDefault="0078388B" w:rsidP="0078388B">
      <w:pPr>
        <w:pStyle w:val="Idefpara"/>
      </w:pPr>
      <w:r w:rsidRPr="00DD30F4">
        <w:tab/>
        <w:t>(c)</w:t>
      </w:r>
      <w:r w:rsidRPr="00DD30F4">
        <w:tab/>
        <w:t>that the person is reasonably able to carry while the device is being used to store or apply the product.</w:t>
      </w:r>
    </w:p>
    <w:p w14:paraId="0D80D5DD" w14:textId="77777777" w:rsidR="0078388B" w:rsidRPr="00DD30F4" w:rsidRDefault="0078388B" w:rsidP="0078388B">
      <w:pPr>
        <w:pStyle w:val="aExamHdgss"/>
      </w:pPr>
      <w:r w:rsidRPr="00DD30F4">
        <w:t xml:space="preserve">Example </w:t>
      </w:r>
    </w:p>
    <w:p w14:paraId="229937A2" w14:textId="77777777" w:rsidR="0078388B" w:rsidRPr="00DD30F4" w:rsidRDefault="0078388B" w:rsidP="0078388B">
      <w:pPr>
        <w:pStyle w:val="aExamss"/>
      </w:pPr>
      <w:r w:rsidRPr="00DD30F4">
        <w:t>a manually operated backpack spray unit</w:t>
      </w:r>
    </w:p>
    <w:p w14:paraId="6AF80C1A" w14:textId="77777777" w:rsidR="0078388B" w:rsidRPr="00DD30F4" w:rsidRDefault="0078388B" w:rsidP="00DD30F4">
      <w:pPr>
        <w:pStyle w:val="aDef"/>
      </w:pPr>
      <w:r w:rsidRPr="00DD30F4">
        <w:rPr>
          <w:rStyle w:val="charBoldItals"/>
        </w:rPr>
        <w:t>pool or spa</w:t>
      </w:r>
      <w:r w:rsidRPr="00DD30F4">
        <w:rPr>
          <w:bCs/>
          <w:iCs/>
        </w:rPr>
        <w:t xml:space="preserve"> means a</w:t>
      </w:r>
      <w:r w:rsidRPr="00DD30F4">
        <w:t xml:space="preserve"> structure ordinarily holding or using water that is ordinarily used for recreation or mainly for recreation, whether intended for public or private use.</w:t>
      </w:r>
    </w:p>
    <w:p w14:paraId="48F541DF" w14:textId="77777777" w:rsidR="0078388B" w:rsidRPr="00DD30F4" w:rsidRDefault="0078388B" w:rsidP="0078388B">
      <w:pPr>
        <w:pStyle w:val="IH3Div"/>
      </w:pPr>
      <w:r w:rsidRPr="00DD30F4">
        <w:t>Division 6.4</w:t>
      </w:r>
      <w:r w:rsidRPr="00DD30F4">
        <w:tab/>
        <w:t xml:space="preserve">Training requirements for use of certain </w:t>
      </w:r>
      <w:proofErr w:type="spellStart"/>
      <w:r w:rsidRPr="00DD30F4">
        <w:t>agvet</w:t>
      </w:r>
      <w:proofErr w:type="spellEnd"/>
      <w:r w:rsidRPr="00DD30F4">
        <w:t xml:space="preserve"> chemical products</w:t>
      </w:r>
    </w:p>
    <w:p w14:paraId="03ECEEBE" w14:textId="77777777" w:rsidR="0078388B" w:rsidRPr="00DD30F4" w:rsidRDefault="0078388B" w:rsidP="0078388B">
      <w:pPr>
        <w:pStyle w:val="IH5Sec"/>
      </w:pPr>
      <w:r w:rsidRPr="00DD30F4">
        <w:t>55C</w:t>
      </w:r>
      <w:r w:rsidRPr="00DD30F4">
        <w:tab/>
        <w:t>Definitions—div 6.4</w:t>
      </w:r>
    </w:p>
    <w:p w14:paraId="338FA3A0" w14:textId="77777777" w:rsidR="0078388B" w:rsidRPr="00DD30F4" w:rsidRDefault="0078388B" w:rsidP="0078388B">
      <w:pPr>
        <w:pStyle w:val="Amainreturn"/>
      </w:pPr>
      <w:r w:rsidRPr="00DD30F4">
        <w:t>In this division:</w:t>
      </w:r>
    </w:p>
    <w:p w14:paraId="1033D7BD" w14:textId="269D3508" w:rsidR="0078388B" w:rsidRPr="00DD30F4" w:rsidRDefault="0078388B" w:rsidP="00DD30F4">
      <w:pPr>
        <w:pStyle w:val="aDef"/>
      </w:pPr>
      <w:r w:rsidRPr="00DD30F4">
        <w:rPr>
          <w:rStyle w:val="charBoldItals"/>
        </w:rPr>
        <w:t>approved VET course unit of competency</w:t>
      </w:r>
      <w:r w:rsidRPr="00DD30F4">
        <w:t>—see section 55</w:t>
      </w:r>
      <w:r w:rsidR="0004219B" w:rsidRPr="00DD30F4">
        <w:t>E</w:t>
      </w:r>
      <w:r w:rsidRPr="00DD30F4">
        <w:t xml:space="preserve"> (1)</w:t>
      </w:r>
    </w:p>
    <w:p w14:paraId="789FB936" w14:textId="47311DD1" w:rsidR="0078388B" w:rsidRPr="00DD30F4" w:rsidRDefault="0078388B" w:rsidP="00DD30F4">
      <w:pPr>
        <w:pStyle w:val="aDef"/>
      </w:pPr>
      <w:r w:rsidRPr="00DD30F4">
        <w:rPr>
          <w:rStyle w:val="charBoldItals"/>
        </w:rPr>
        <w:t>registered training organisation</w:t>
      </w:r>
      <w:r w:rsidRPr="00DD30F4">
        <w:t xml:space="preserve">—see the </w:t>
      </w:r>
      <w:hyperlink r:id="rId41" w:tooltip="Act 2011 No 12 (Cwlth)" w:history="1">
        <w:r w:rsidR="00214019" w:rsidRPr="00DD30F4">
          <w:rPr>
            <w:rStyle w:val="charCitHyperlinkItal"/>
          </w:rPr>
          <w:t>National Vocational Education and Training Regulator Act 2011</w:t>
        </w:r>
      </w:hyperlink>
      <w:r w:rsidR="007044FF" w:rsidRPr="00DD30F4">
        <w:rPr>
          <w:rStyle w:val="charItals"/>
        </w:rPr>
        <w:t xml:space="preserve"> </w:t>
      </w:r>
      <w:r w:rsidRPr="00DD30F4">
        <w:t>(Cwlth), section</w:t>
      </w:r>
      <w:r w:rsidR="00D67C4B" w:rsidRPr="00DD30F4">
        <w:t xml:space="preserve"> 3</w:t>
      </w:r>
      <w:r w:rsidRPr="00DD30F4">
        <w:t>, as in force from time to time.</w:t>
      </w:r>
    </w:p>
    <w:p w14:paraId="45A9511A" w14:textId="4251AA6D" w:rsidR="0078388B" w:rsidRPr="00DD30F4" w:rsidRDefault="0078388B" w:rsidP="00DD30F4">
      <w:pPr>
        <w:pStyle w:val="aDef"/>
      </w:pPr>
      <w:r w:rsidRPr="00DD30F4">
        <w:rPr>
          <w:rStyle w:val="charBoldItals"/>
        </w:rPr>
        <w:lastRenderedPageBreak/>
        <w:t xml:space="preserve">restricted </w:t>
      </w:r>
      <w:proofErr w:type="spellStart"/>
      <w:r w:rsidRPr="00DD30F4">
        <w:rPr>
          <w:rStyle w:val="charBoldItals"/>
        </w:rPr>
        <w:t>agvet</w:t>
      </w:r>
      <w:proofErr w:type="spellEnd"/>
      <w:r w:rsidRPr="00DD30F4">
        <w:rPr>
          <w:rStyle w:val="charBoldItals"/>
        </w:rPr>
        <w:t xml:space="preserve"> chemical product</w:t>
      </w:r>
      <w:r w:rsidRPr="00DD30F4">
        <w:t xml:space="preserve">—see the </w:t>
      </w:r>
      <w:hyperlink r:id="rId42" w:tooltip="Agricultural and Veterinary Chemicals Code Act 1994 (Cwlth)" w:history="1">
        <w:proofErr w:type="spellStart"/>
        <w:r w:rsidR="00B06558" w:rsidRPr="00DD30F4">
          <w:rPr>
            <w:rStyle w:val="charCitHyperlinkAbbrev"/>
          </w:rPr>
          <w:t>agvet</w:t>
        </w:r>
        <w:proofErr w:type="spellEnd"/>
        <w:r w:rsidR="00B06558" w:rsidRPr="00DD30F4">
          <w:rPr>
            <w:rStyle w:val="charCitHyperlinkAbbrev"/>
          </w:rPr>
          <w:t xml:space="preserve"> code</w:t>
        </w:r>
      </w:hyperlink>
      <w:r w:rsidRPr="00DD30F4">
        <w:t xml:space="preserve">, section 3, definition of </w:t>
      </w:r>
      <w:r w:rsidRPr="00DD30F4">
        <w:rPr>
          <w:rStyle w:val="charBoldItals"/>
        </w:rPr>
        <w:t>restricted chemical product</w:t>
      </w:r>
      <w:r w:rsidRPr="00DD30F4">
        <w:t>.</w:t>
      </w:r>
    </w:p>
    <w:p w14:paraId="0B992924" w14:textId="5203E6B9" w:rsidR="0078388B" w:rsidRPr="00DD30F4" w:rsidRDefault="0078388B" w:rsidP="00DD30F4">
      <w:pPr>
        <w:pStyle w:val="aDef"/>
      </w:pPr>
      <w:r w:rsidRPr="00DD30F4">
        <w:rPr>
          <w:rStyle w:val="charBoldItals"/>
        </w:rPr>
        <w:t xml:space="preserve">schedule 7 poison </w:t>
      </w:r>
      <w:r w:rsidRPr="00DD30F4">
        <w:t xml:space="preserve">means a chemical mentioned in the </w:t>
      </w:r>
      <w:hyperlink r:id="rId43" w:tooltip="Poisons Standard" w:history="1">
        <w:r w:rsidR="00316BD2" w:rsidRPr="00DD30F4">
          <w:rPr>
            <w:rStyle w:val="charCitHyperlinkAbbrev"/>
          </w:rPr>
          <w:t>Poisons Standard</w:t>
        </w:r>
      </w:hyperlink>
      <w:r w:rsidRPr="00DD30F4">
        <w:t>, schedule 7.</w:t>
      </w:r>
    </w:p>
    <w:p w14:paraId="0DCC03A0" w14:textId="7AB719DA" w:rsidR="0078388B" w:rsidRPr="00DD30F4" w:rsidRDefault="0078388B" w:rsidP="00DD30F4">
      <w:pPr>
        <w:pStyle w:val="aDef"/>
      </w:pPr>
      <w:r w:rsidRPr="00DD30F4">
        <w:rPr>
          <w:rStyle w:val="charBoldItals"/>
        </w:rPr>
        <w:t xml:space="preserve">statement of attainment </w:t>
      </w:r>
      <w:r w:rsidRPr="00DD30F4">
        <w:t xml:space="preserve">means a VET statement of attainment under the </w:t>
      </w:r>
      <w:hyperlink r:id="rId44" w:tooltip="Act 2011 No 12 (Cwlth)" w:history="1">
        <w:r w:rsidR="00214019" w:rsidRPr="00DD30F4">
          <w:rPr>
            <w:rStyle w:val="charCitHyperlinkItal"/>
          </w:rPr>
          <w:t>National Vocational Education and Training Regulator Act 2011</w:t>
        </w:r>
      </w:hyperlink>
      <w:r w:rsidRPr="00DD30F4">
        <w:t xml:space="preserve"> (Cwlth), section 3, as in force from time to time.</w:t>
      </w:r>
    </w:p>
    <w:p w14:paraId="66B3D7C8" w14:textId="5D67A772" w:rsidR="0078388B" w:rsidRPr="00DD30F4" w:rsidRDefault="0078388B" w:rsidP="00DD30F4">
      <w:pPr>
        <w:pStyle w:val="aDef"/>
      </w:pPr>
      <w:r w:rsidRPr="00DD30F4">
        <w:rPr>
          <w:rStyle w:val="charBoldItals"/>
        </w:rPr>
        <w:t>VET course</w:t>
      </w:r>
      <w:r w:rsidRPr="00DD30F4">
        <w:t xml:space="preserve"> see the </w:t>
      </w:r>
      <w:hyperlink r:id="rId45" w:tooltip="Act 2011 No 12 (Cwlth)" w:history="1">
        <w:r w:rsidR="00214019" w:rsidRPr="00DD30F4">
          <w:rPr>
            <w:rStyle w:val="charCitHyperlinkItal"/>
          </w:rPr>
          <w:t>National Vocational Education and Training Regulator Act 2011</w:t>
        </w:r>
      </w:hyperlink>
      <w:r w:rsidRPr="00DD30F4">
        <w:t xml:space="preserve"> (Cwlth), section 3, as in force from time to time.</w:t>
      </w:r>
    </w:p>
    <w:p w14:paraId="286F7FCD" w14:textId="1FF62392" w:rsidR="0078388B" w:rsidRPr="00DD30F4" w:rsidRDefault="0078388B" w:rsidP="0078388B">
      <w:pPr>
        <w:pStyle w:val="IH5Sec"/>
      </w:pPr>
      <w:r w:rsidRPr="00DD30F4">
        <w:t>55</w:t>
      </w:r>
      <w:r w:rsidR="006912FD" w:rsidRPr="00DD30F4">
        <w:t>D</w:t>
      </w:r>
      <w:r w:rsidRPr="00DD30F4">
        <w:tab/>
        <w:t xml:space="preserve">Declared </w:t>
      </w:r>
      <w:proofErr w:type="spellStart"/>
      <w:r w:rsidRPr="00DD30F4">
        <w:t>agvet</w:t>
      </w:r>
      <w:proofErr w:type="spellEnd"/>
      <w:r w:rsidRPr="00DD30F4">
        <w:t xml:space="preserve"> chemical products</w:t>
      </w:r>
    </w:p>
    <w:p w14:paraId="58869684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 xml:space="preserve">The authority may declare a restricted </w:t>
      </w:r>
      <w:proofErr w:type="spellStart"/>
      <w:r w:rsidRPr="00DD30F4">
        <w:t>agvet</w:t>
      </w:r>
      <w:proofErr w:type="spellEnd"/>
      <w:r w:rsidRPr="00DD30F4">
        <w:t xml:space="preserve"> chemical product, or an </w:t>
      </w:r>
      <w:proofErr w:type="spellStart"/>
      <w:r w:rsidRPr="00DD30F4">
        <w:t>agvet</w:t>
      </w:r>
      <w:proofErr w:type="spellEnd"/>
      <w:r w:rsidRPr="00DD30F4">
        <w:t xml:space="preserve"> chemical product containing a schedule 7 poison, that is—</w:t>
      </w:r>
    </w:p>
    <w:p w14:paraId="3E4924E3" w14:textId="26C6816C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 xml:space="preserve">a liquid fumigant to be a </w:t>
      </w:r>
      <w:r w:rsidRPr="00DD30F4">
        <w:rPr>
          <w:rStyle w:val="charBoldItals"/>
        </w:rPr>
        <w:t xml:space="preserve">declared liquid fumigant </w:t>
      </w:r>
      <w:r w:rsidRPr="00DD30F4">
        <w:t>for section 55</w:t>
      </w:r>
      <w:r w:rsidR="00210232" w:rsidRPr="00DD30F4">
        <w:t>F</w:t>
      </w:r>
      <w:r w:rsidRPr="00DD30F4">
        <w:t> (1); and</w:t>
      </w:r>
    </w:p>
    <w:p w14:paraId="1718F7A0" w14:textId="7CC6153A" w:rsidR="0078388B" w:rsidRPr="00DD30F4" w:rsidRDefault="0078388B" w:rsidP="0078388B">
      <w:pPr>
        <w:pStyle w:val="Ipara"/>
      </w:pPr>
      <w:r w:rsidRPr="00DD30F4">
        <w:tab/>
        <w:t>(b)</w:t>
      </w:r>
      <w:r w:rsidRPr="00DD30F4">
        <w:tab/>
        <w:t>a vertebrate poison to be a </w:t>
      </w:r>
      <w:r w:rsidRPr="00DD30F4">
        <w:rPr>
          <w:rStyle w:val="charBoldItals"/>
        </w:rPr>
        <w:t xml:space="preserve">declared vertebrate poison </w:t>
      </w:r>
      <w:r w:rsidRPr="00DD30F4">
        <w:t>for section 55</w:t>
      </w:r>
      <w:r w:rsidR="00210232" w:rsidRPr="00DD30F4">
        <w:t>G</w:t>
      </w:r>
      <w:r w:rsidRPr="00DD30F4">
        <w:t xml:space="preserve"> (1); and</w:t>
      </w:r>
    </w:p>
    <w:p w14:paraId="33E082D4" w14:textId="06A5A2E1" w:rsidR="0078388B" w:rsidRPr="00DD30F4" w:rsidRDefault="0078388B" w:rsidP="0078388B">
      <w:pPr>
        <w:pStyle w:val="Ipara"/>
      </w:pPr>
      <w:r w:rsidRPr="00DD30F4">
        <w:tab/>
        <w:t>(c)</w:t>
      </w:r>
      <w:r w:rsidRPr="00DD30F4">
        <w:tab/>
        <w:t>an avicide to be a </w:t>
      </w:r>
      <w:r w:rsidRPr="00DD30F4">
        <w:rPr>
          <w:rStyle w:val="charBoldItals"/>
        </w:rPr>
        <w:t xml:space="preserve">declared avicide </w:t>
      </w:r>
      <w:r w:rsidRPr="00DD30F4">
        <w:t>for section 55</w:t>
      </w:r>
      <w:r w:rsidR="00210232" w:rsidRPr="00DD30F4">
        <w:t>H</w:t>
      </w:r>
      <w:r w:rsidRPr="00DD30F4">
        <w:t xml:space="preserve"> (1); and</w:t>
      </w:r>
    </w:p>
    <w:p w14:paraId="4707C05A" w14:textId="3BAB5579" w:rsidR="0078388B" w:rsidRPr="00DD30F4" w:rsidRDefault="0078388B" w:rsidP="0078388B">
      <w:pPr>
        <w:pStyle w:val="Ipara"/>
      </w:pPr>
      <w:r w:rsidRPr="00DD30F4">
        <w:tab/>
        <w:t>(d)</w:t>
      </w:r>
      <w:r w:rsidRPr="00DD30F4">
        <w:tab/>
        <w:t>an industrial timber treatment to be a </w:t>
      </w:r>
      <w:r w:rsidRPr="00DD30F4">
        <w:rPr>
          <w:rStyle w:val="charBoldItals"/>
        </w:rPr>
        <w:t xml:space="preserve">declared industrial timber treatment </w:t>
      </w:r>
      <w:r w:rsidRPr="00DD30F4">
        <w:t>for section 55</w:t>
      </w:r>
      <w:r w:rsidR="00210232" w:rsidRPr="00DD30F4">
        <w:t>I</w:t>
      </w:r>
      <w:r w:rsidRPr="00DD30F4">
        <w:t xml:space="preserve"> (1); and</w:t>
      </w:r>
    </w:p>
    <w:p w14:paraId="0F6B2586" w14:textId="52961D07" w:rsidR="0078388B" w:rsidRPr="00DD30F4" w:rsidRDefault="0078388B" w:rsidP="0078388B">
      <w:pPr>
        <w:pStyle w:val="Ipara"/>
      </w:pPr>
      <w:r w:rsidRPr="00DD30F4">
        <w:tab/>
        <w:t>(e)</w:t>
      </w:r>
      <w:r w:rsidRPr="00DD30F4">
        <w:tab/>
        <w:t>a termiticide to be a </w:t>
      </w:r>
      <w:r w:rsidRPr="00DD30F4">
        <w:rPr>
          <w:rStyle w:val="charBoldItals"/>
        </w:rPr>
        <w:t>declared termiticide</w:t>
      </w:r>
      <w:r w:rsidRPr="00DD30F4">
        <w:t xml:space="preserve"> for section 55</w:t>
      </w:r>
      <w:r w:rsidR="00210232" w:rsidRPr="00DD30F4">
        <w:t>J</w:t>
      </w:r>
      <w:r w:rsidRPr="00DD30F4">
        <w:t> (1).</w:t>
      </w:r>
    </w:p>
    <w:p w14:paraId="1C8B3D94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 declaration is a notifiable instrument.</w:t>
      </w:r>
    </w:p>
    <w:p w14:paraId="681B1558" w14:textId="07A0E308" w:rsidR="0078388B" w:rsidRPr="00DD30F4" w:rsidRDefault="0078388B" w:rsidP="0078388B">
      <w:pPr>
        <w:pStyle w:val="IH5Sec"/>
      </w:pPr>
      <w:r w:rsidRPr="00DD30F4">
        <w:t>55</w:t>
      </w:r>
      <w:r w:rsidR="006912FD" w:rsidRPr="00DD30F4">
        <w:t>E</w:t>
      </w:r>
      <w:r w:rsidRPr="00DD30F4">
        <w:tab/>
        <w:t>Approved VET course units of competency</w:t>
      </w:r>
    </w:p>
    <w:p w14:paraId="720EB31F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 xml:space="preserve">The authority may approve a VET course unit of competency (an </w:t>
      </w:r>
      <w:r w:rsidRPr="00DD30F4">
        <w:rPr>
          <w:rStyle w:val="charBoldItals"/>
        </w:rPr>
        <w:t>approved VET course unit of competency</w:t>
      </w:r>
      <w:r w:rsidRPr="00DD30F4">
        <w:t>) for the following provisions:</w:t>
      </w:r>
    </w:p>
    <w:p w14:paraId="38FAAA84" w14:textId="217D270B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section 55</w:t>
      </w:r>
      <w:r w:rsidR="006912FD" w:rsidRPr="00DD30F4">
        <w:t>F</w:t>
      </w:r>
      <w:r w:rsidRPr="00DD30F4">
        <w:t xml:space="preserve"> (3) (a);</w:t>
      </w:r>
    </w:p>
    <w:p w14:paraId="036C6658" w14:textId="5C577395" w:rsidR="0078388B" w:rsidRPr="00DD30F4" w:rsidRDefault="0078388B" w:rsidP="0078388B">
      <w:pPr>
        <w:pStyle w:val="Ipara"/>
      </w:pPr>
      <w:r w:rsidRPr="00DD30F4">
        <w:lastRenderedPageBreak/>
        <w:tab/>
        <w:t>(b)</w:t>
      </w:r>
      <w:r w:rsidRPr="00DD30F4">
        <w:tab/>
        <w:t>section 55</w:t>
      </w:r>
      <w:r w:rsidR="006912FD" w:rsidRPr="00DD30F4">
        <w:t>G</w:t>
      </w:r>
      <w:r w:rsidRPr="00DD30F4">
        <w:t xml:space="preserve"> (3) (a);</w:t>
      </w:r>
    </w:p>
    <w:p w14:paraId="709EF005" w14:textId="0F28E965" w:rsidR="0078388B" w:rsidRPr="00DD30F4" w:rsidRDefault="0078388B" w:rsidP="0078388B">
      <w:pPr>
        <w:pStyle w:val="Ipara"/>
      </w:pPr>
      <w:r w:rsidRPr="00DD30F4">
        <w:tab/>
        <w:t>(c)</w:t>
      </w:r>
      <w:r w:rsidRPr="00DD30F4">
        <w:tab/>
        <w:t>section 55</w:t>
      </w:r>
      <w:r w:rsidR="006912FD" w:rsidRPr="00DD30F4">
        <w:t>H</w:t>
      </w:r>
      <w:r w:rsidRPr="00DD30F4">
        <w:t xml:space="preserve"> (</w:t>
      </w:r>
      <w:r w:rsidR="00D67C4B" w:rsidRPr="00DD30F4">
        <w:t>3</w:t>
      </w:r>
      <w:r w:rsidRPr="00DD30F4">
        <w:t>) (a);</w:t>
      </w:r>
    </w:p>
    <w:p w14:paraId="1C6AD68C" w14:textId="0A6AF787" w:rsidR="0078388B" w:rsidRPr="00DD30F4" w:rsidRDefault="0078388B" w:rsidP="0078388B">
      <w:pPr>
        <w:pStyle w:val="Ipara"/>
      </w:pPr>
      <w:r w:rsidRPr="00DD30F4">
        <w:tab/>
        <w:t>(d)</w:t>
      </w:r>
      <w:r w:rsidRPr="00DD30F4">
        <w:tab/>
        <w:t>section 55</w:t>
      </w:r>
      <w:r w:rsidR="006912FD" w:rsidRPr="00DD30F4">
        <w:t>I</w:t>
      </w:r>
      <w:r w:rsidRPr="00DD30F4">
        <w:t xml:space="preserve"> (3) (a);</w:t>
      </w:r>
    </w:p>
    <w:p w14:paraId="49B56D89" w14:textId="4755156A" w:rsidR="0078388B" w:rsidRPr="00DD30F4" w:rsidRDefault="0078388B" w:rsidP="0078388B">
      <w:pPr>
        <w:pStyle w:val="Ipara"/>
      </w:pPr>
      <w:r w:rsidRPr="00DD30F4">
        <w:tab/>
        <w:t>(e)</w:t>
      </w:r>
      <w:r w:rsidRPr="00DD30F4">
        <w:tab/>
        <w:t>section 55</w:t>
      </w:r>
      <w:r w:rsidR="006912FD" w:rsidRPr="00DD30F4">
        <w:t>J</w:t>
      </w:r>
      <w:r w:rsidRPr="00DD30F4">
        <w:t xml:space="preserve"> (3) (a);</w:t>
      </w:r>
    </w:p>
    <w:p w14:paraId="5037EED8" w14:textId="33A1A973" w:rsidR="0078388B" w:rsidRPr="00DD30F4" w:rsidRDefault="0078388B" w:rsidP="0078388B">
      <w:pPr>
        <w:pStyle w:val="Ipara"/>
      </w:pPr>
      <w:r w:rsidRPr="00DD30F4">
        <w:tab/>
        <w:t>(</w:t>
      </w:r>
      <w:r w:rsidR="00FC6C20" w:rsidRPr="00DD30F4">
        <w:t>f</w:t>
      </w:r>
      <w:r w:rsidRPr="00DD30F4">
        <w:t>)</w:t>
      </w:r>
      <w:r w:rsidRPr="00DD30F4">
        <w:tab/>
        <w:t>section 55</w:t>
      </w:r>
      <w:r w:rsidR="006912FD" w:rsidRPr="00DD30F4">
        <w:t>K</w:t>
      </w:r>
      <w:r w:rsidRPr="00DD30F4">
        <w:t xml:space="preserve"> (3) (a);</w:t>
      </w:r>
    </w:p>
    <w:p w14:paraId="0CD2B8A7" w14:textId="62CF6004" w:rsidR="0078388B" w:rsidRPr="00DD30F4" w:rsidRDefault="0078388B" w:rsidP="0078388B">
      <w:pPr>
        <w:pStyle w:val="Ipara"/>
      </w:pPr>
      <w:r w:rsidRPr="00DD30F4">
        <w:tab/>
        <w:t>(</w:t>
      </w:r>
      <w:r w:rsidR="00FC6C20" w:rsidRPr="00DD30F4">
        <w:t>g</w:t>
      </w:r>
      <w:r w:rsidRPr="00DD30F4">
        <w:t>)</w:t>
      </w:r>
      <w:r w:rsidRPr="00DD30F4">
        <w:tab/>
        <w:t>section 55</w:t>
      </w:r>
      <w:r w:rsidR="006912FD" w:rsidRPr="00DD30F4">
        <w:t>L</w:t>
      </w:r>
      <w:r w:rsidRPr="00DD30F4">
        <w:t xml:space="preserve"> (3) (a).</w:t>
      </w:r>
    </w:p>
    <w:p w14:paraId="7BD5D0CF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approval is a notifiable instrument.</w:t>
      </w:r>
    </w:p>
    <w:p w14:paraId="488A7F44" w14:textId="3CA55715" w:rsidR="0078388B" w:rsidRPr="00DD30F4" w:rsidRDefault="0078388B" w:rsidP="0078388B">
      <w:pPr>
        <w:pStyle w:val="IH5Sec"/>
      </w:pPr>
      <w:r w:rsidRPr="00DD30F4">
        <w:t>55</w:t>
      </w:r>
      <w:r w:rsidR="006912FD" w:rsidRPr="00DD30F4">
        <w:t>F</w:t>
      </w:r>
      <w:r w:rsidRPr="00DD30F4">
        <w:tab/>
        <w:t>Training—use of declared liquid fumigants</w:t>
      </w:r>
    </w:p>
    <w:p w14:paraId="044128FA" w14:textId="77777777" w:rsidR="0078388B" w:rsidRPr="00DD30F4" w:rsidRDefault="0078388B" w:rsidP="00DD30F4">
      <w:pPr>
        <w:pStyle w:val="IMain"/>
        <w:keepNext/>
      </w:pPr>
      <w:r w:rsidRPr="00DD30F4">
        <w:tab/>
        <w:t>(1)</w:t>
      </w:r>
      <w:r w:rsidRPr="00DD30F4">
        <w:tab/>
        <w:t>A person commits an offence if the person uses a declared liquid fumigant.</w:t>
      </w:r>
    </w:p>
    <w:p w14:paraId="52CDA70E" w14:textId="77777777" w:rsidR="0078388B" w:rsidRPr="00DD30F4" w:rsidRDefault="0078388B" w:rsidP="0078388B">
      <w:pPr>
        <w:pStyle w:val="Penalty"/>
      </w:pPr>
      <w:r w:rsidRPr="00DD30F4">
        <w:t>Maximum penalty:  10 penalty units.</w:t>
      </w:r>
    </w:p>
    <w:p w14:paraId="368EB2AE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1B699AF3" w14:textId="77777777" w:rsidR="0078388B" w:rsidRPr="00DD30F4" w:rsidRDefault="0078388B" w:rsidP="0078388B">
      <w:pPr>
        <w:pStyle w:val="IMain"/>
        <w:rPr>
          <w:lang w:eastAsia="en-AU"/>
        </w:rPr>
      </w:pPr>
      <w:r w:rsidRPr="00DD30F4">
        <w:rPr>
          <w:lang w:eastAsia="en-AU"/>
        </w:rPr>
        <w:tab/>
        <w:t>(3)</w:t>
      </w:r>
      <w:r w:rsidRPr="00DD30F4">
        <w:rPr>
          <w:lang w:eastAsia="en-AU"/>
        </w:rPr>
        <w:tab/>
        <w:t>Subsection (1) does not apply if the person holds—</w:t>
      </w:r>
    </w:p>
    <w:p w14:paraId="3D6A18AC" w14:textId="6F9980F0" w:rsidR="0078388B" w:rsidRPr="00DD30F4" w:rsidRDefault="0078388B" w:rsidP="0078388B">
      <w:pPr>
        <w:pStyle w:val="Ipara"/>
        <w:rPr>
          <w:szCs w:val="24"/>
          <w:lang w:eastAsia="en-AU"/>
        </w:rPr>
      </w:pPr>
      <w:r w:rsidRPr="00DD30F4">
        <w:rPr>
          <w:lang w:eastAsia="en-AU"/>
        </w:rPr>
        <w:tab/>
        <w:t>(a)</w:t>
      </w:r>
      <w:r w:rsidRPr="00DD30F4">
        <w:rPr>
          <w:lang w:eastAsia="en-AU"/>
        </w:rPr>
        <w:tab/>
        <w:t xml:space="preserve">a VET statement of attainment issued by a registered training organisation stating that the person has successfully </w:t>
      </w:r>
      <w:r w:rsidRPr="00DD30F4">
        <w:t>completed each approved VET course unit of competency required for this section</w:t>
      </w:r>
      <w:r w:rsidRPr="00DD30F4">
        <w:rPr>
          <w:szCs w:val="24"/>
          <w:lang w:eastAsia="en-AU"/>
        </w:rPr>
        <w:t>; or</w:t>
      </w:r>
    </w:p>
    <w:p w14:paraId="2476A166" w14:textId="77777777" w:rsidR="0078388B" w:rsidRPr="00DD30F4" w:rsidRDefault="0078388B" w:rsidP="00DD30F4">
      <w:pPr>
        <w:pStyle w:val="Ipara"/>
        <w:keepNext/>
        <w:rPr>
          <w:lang w:eastAsia="en-AU"/>
        </w:rPr>
      </w:pPr>
      <w:r w:rsidRPr="00DD30F4">
        <w:rPr>
          <w:lang w:eastAsia="en-AU"/>
        </w:rPr>
        <w:tab/>
        <w:t>(b)</w:t>
      </w:r>
      <w:r w:rsidRPr="00DD30F4">
        <w:rPr>
          <w:lang w:eastAsia="en-AU"/>
        </w:rPr>
        <w:tab/>
        <w:t>a qualification that is substantially equivalent to the statement of attainment mentioned in paragraph (a).</w:t>
      </w:r>
    </w:p>
    <w:p w14:paraId="761A9A7F" w14:textId="6C8FA5F1" w:rsidR="0078388B" w:rsidRPr="00DD30F4" w:rsidRDefault="0078388B" w:rsidP="0078388B">
      <w:pPr>
        <w:pStyle w:val="aNote"/>
      </w:pPr>
      <w:r w:rsidRPr="00DD30F4">
        <w:rPr>
          <w:rStyle w:val="charItals"/>
        </w:rPr>
        <w:t xml:space="preserve">Note 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(3) (see </w:t>
      </w:r>
      <w:hyperlink r:id="rId46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75A5EF2C" w14:textId="6792A23D" w:rsidR="0078388B" w:rsidRPr="00DD30F4" w:rsidRDefault="0078388B" w:rsidP="0078388B">
      <w:pPr>
        <w:pStyle w:val="IH5Sec"/>
      </w:pPr>
      <w:r w:rsidRPr="00DD30F4">
        <w:lastRenderedPageBreak/>
        <w:t>55</w:t>
      </w:r>
      <w:r w:rsidR="006912FD" w:rsidRPr="00DD30F4">
        <w:t>G</w:t>
      </w:r>
      <w:r w:rsidRPr="00DD30F4">
        <w:tab/>
        <w:t>Training—use of declared vertebrate poisons</w:t>
      </w:r>
    </w:p>
    <w:p w14:paraId="79D560B2" w14:textId="77777777" w:rsidR="0078388B" w:rsidRPr="00DD30F4" w:rsidRDefault="0078388B" w:rsidP="00DD30F4">
      <w:pPr>
        <w:pStyle w:val="IMain"/>
        <w:keepNext/>
      </w:pPr>
      <w:r w:rsidRPr="00DD30F4">
        <w:tab/>
        <w:t>(1)</w:t>
      </w:r>
      <w:r w:rsidRPr="00DD30F4">
        <w:tab/>
        <w:t>A person commits an offence if the person uses a declared vertebrate poison.</w:t>
      </w:r>
    </w:p>
    <w:p w14:paraId="09EB744B" w14:textId="77777777" w:rsidR="0078388B" w:rsidRPr="00DD30F4" w:rsidRDefault="0078388B" w:rsidP="00D749B7">
      <w:pPr>
        <w:pStyle w:val="Penalty"/>
        <w:keepNext/>
        <w:rPr>
          <w:lang w:eastAsia="en-AU"/>
        </w:rPr>
      </w:pPr>
      <w:r w:rsidRPr="00DD30F4">
        <w:rPr>
          <w:lang w:eastAsia="en-AU"/>
        </w:rPr>
        <w:t>Maximum penalty: 10 penalty units.</w:t>
      </w:r>
    </w:p>
    <w:p w14:paraId="28D91CD1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2C3340EA" w14:textId="3809074C" w:rsidR="0078388B" w:rsidRPr="00DD30F4" w:rsidRDefault="0078388B" w:rsidP="0078388B">
      <w:pPr>
        <w:pStyle w:val="IMain"/>
        <w:rPr>
          <w:lang w:eastAsia="en-AU"/>
        </w:rPr>
      </w:pPr>
      <w:r w:rsidRPr="00DD30F4">
        <w:rPr>
          <w:lang w:eastAsia="en-AU"/>
        </w:rPr>
        <w:tab/>
        <w:t>(3)</w:t>
      </w:r>
      <w:r w:rsidRPr="00DD30F4">
        <w:rPr>
          <w:lang w:eastAsia="en-AU"/>
        </w:rPr>
        <w:tab/>
        <w:t>Subsection (1) does not apply if the person holds—</w:t>
      </w:r>
    </w:p>
    <w:p w14:paraId="454E1352" w14:textId="563EED20" w:rsidR="0078388B" w:rsidRPr="00DD30F4" w:rsidRDefault="0078388B" w:rsidP="0078388B">
      <w:pPr>
        <w:pStyle w:val="Ipara"/>
        <w:rPr>
          <w:lang w:eastAsia="en-AU"/>
        </w:rPr>
      </w:pPr>
      <w:r w:rsidRPr="00DD30F4">
        <w:rPr>
          <w:lang w:eastAsia="en-AU"/>
        </w:rPr>
        <w:tab/>
        <w:t>(a)</w:t>
      </w:r>
      <w:r w:rsidRPr="00DD30F4">
        <w:rPr>
          <w:lang w:eastAsia="en-AU"/>
        </w:rPr>
        <w:tab/>
        <w:t xml:space="preserve">a VET statement of attainment issued by a registered training organisation stating that the person has successfully </w:t>
      </w:r>
      <w:r w:rsidRPr="00DD30F4">
        <w:t>completed each</w:t>
      </w:r>
      <w:r w:rsidR="00490740" w:rsidRPr="00DD30F4">
        <w:t xml:space="preserve"> </w:t>
      </w:r>
      <w:r w:rsidRPr="00DD30F4">
        <w:t>approved VET course unit of competency</w:t>
      </w:r>
      <w:r w:rsidR="00490740" w:rsidRPr="00DD30F4">
        <w:t xml:space="preserve"> required </w:t>
      </w:r>
      <w:r w:rsidRPr="00DD30F4">
        <w:t>for this section</w:t>
      </w:r>
      <w:r w:rsidRPr="00DD30F4">
        <w:rPr>
          <w:szCs w:val="24"/>
          <w:lang w:eastAsia="en-AU"/>
        </w:rPr>
        <w:t>; or</w:t>
      </w:r>
    </w:p>
    <w:p w14:paraId="5F48011C" w14:textId="77777777" w:rsidR="0078388B" w:rsidRPr="00DD30F4" w:rsidRDefault="0078388B" w:rsidP="0078388B">
      <w:pPr>
        <w:pStyle w:val="Ipara"/>
        <w:rPr>
          <w:lang w:eastAsia="en-AU"/>
        </w:rPr>
      </w:pPr>
      <w:r w:rsidRPr="00DD30F4">
        <w:rPr>
          <w:lang w:eastAsia="en-AU"/>
        </w:rPr>
        <w:tab/>
        <w:t>(b)</w:t>
      </w:r>
      <w:r w:rsidRPr="00DD30F4">
        <w:rPr>
          <w:lang w:eastAsia="en-AU"/>
        </w:rPr>
        <w:tab/>
        <w:t>a qualification that is substantially equivalent to the statement of attainment mentioned in paragraph (a).</w:t>
      </w:r>
    </w:p>
    <w:p w14:paraId="685F8495" w14:textId="77777777" w:rsidR="0078388B" w:rsidRPr="00DD30F4" w:rsidRDefault="0078388B" w:rsidP="0078388B">
      <w:pPr>
        <w:pStyle w:val="IMain"/>
      </w:pPr>
      <w:r w:rsidRPr="00DD30F4">
        <w:rPr>
          <w:lang w:eastAsia="en-AU"/>
        </w:rPr>
        <w:tab/>
        <w:t>(4)</w:t>
      </w:r>
      <w:r w:rsidRPr="00DD30F4">
        <w:rPr>
          <w:lang w:eastAsia="en-AU"/>
        </w:rPr>
        <w:tab/>
        <w:t>Subsection (1) does not apply</w:t>
      </w:r>
      <w:r w:rsidRPr="00DD30F4">
        <w:t xml:space="preserve"> if—</w:t>
      </w:r>
    </w:p>
    <w:p w14:paraId="336E3A2C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declared vertebrate poison is in the form of a prepared bait; and</w:t>
      </w:r>
    </w:p>
    <w:p w14:paraId="26BA6EFF" w14:textId="77777777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>the use is in accordance with an environmental authorisation.</w:t>
      </w:r>
    </w:p>
    <w:p w14:paraId="0DCF17EB" w14:textId="5DDDED1C" w:rsidR="007528B8" w:rsidRPr="00DD30F4" w:rsidRDefault="00EE0987" w:rsidP="00DD30F4">
      <w:pPr>
        <w:pStyle w:val="aNote"/>
        <w:keepNext/>
      </w:pPr>
      <w:r w:rsidRPr="00DD30F4">
        <w:rPr>
          <w:rStyle w:val="charItals"/>
        </w:rPr>
        <w:t>Note 1</w:t>
      </w:r>
      <w:r w:rsidRPr="00DD30F4">
        <w:rPr>
          <w:rStyle w:val="charItals"/>
        </w:rPr>
        <w:tab/>
      </w:r>
      <w:r w:rsidR="0078388B" w:rsidRPr="00DD30F4">
        <w:rPr>
          <w:rStyle w:val="charBoldItals"/>
        </w:rPr>
        <w:t>Environmental authorisation</w:t>
      </w:r>
      <w:r w:rsidR="0078388B" w:rsidRPr="00DD30F4">
        <w:t xml:space="preserve">—see the </w:t>
      </w:r>
      <w:hyperlink r:id="rId47" w:tooltip="Environment Protection Act 1997" w:history="1">
        <w:r w:rsidR="009423CF" w:rsidRPr="00DD30F4">
          <w:rPr>
            <w:rStyle w:val="charCitHyperlinkAbbrev"/>
          </w:rPr>
          <w:t>Act</w:t>
        </w:r>
      </w:hyperlink>
      <w:r w:rsidR="0078388B" w:rsidRPr="00DD30F4">
        <w:t>, dictionary.</w:t>
      </w:r>
    </w:p>
    <w:p w14:paraId="7CE83B90" w14:textId="5797A63E" w:rsidR="00402D49" w:rsidRPr="00DD30F4" w:rsidRDefault="007528B8" w:rsidP="00DD30F4">
      <w:pPr>
        <w:pStyle w:val="aNote"/>
        <w:keepNext/>
        <w:rPr>
          <w:rFonts w:ascii="Segoe UI" w:hAnsi="Segoe UI" w:cs="Segoe UI"/>
          <w:szCs w:val="24"/>
          <w:lang w:eastAsia="en-AU"/>
        </w:rPr>
      </w:pPr>
      <w:r w:rsidRPr="00DD30F4">
        <w:rPr>
          <w:rStyle w:val="charItals"/>
        </w:rPr>
        <w:t>Note 2</w:t>
      </w:r>
      <w:r w:rsidRPr="00DD30F4">
        <w:rPr>
          <w:rStyle w:val="charItals"/>
        </w:rPr>
        <w:tab/>
      </w:r>
      <w:r w:rsidR="00402D49" w:rsidRPr="00DD30F4">
        <w:t xml:space="preserve">It is an offence to conduct a class A activity without an environmental authorisation—see the </w:t>
      </w:r>
      <w:hyperlink r:id="rId48" w:tooltip="Environment Protection Act 1997" w:history="1">
        <w:r w:rsidR="009423CF" w:rsidRPr="00DD30F4">
          <w:rPr>
            <w:rStyle w:val="charCitHyperlinkAbbrev"/>
          </w:rPr>
          <w:t>Act</w:t>
        </w:r>
      </w:hyperlink>
      <w:r w:rsidR="00402D49" w:rsidRPr="00DD30F4">
        <w:t xml:space="preserve">, s 42. The commercial use of a registered </w:t>
      </w:r>
      <w:proofErr w:type="spellStart"/>
      <w:r w:rsidR="00402D49" w:rsidRPr="00DD30F4">
        <w:t>agvet</w:t>
      </w:r>
      <w:proofErr w:type="spellEnd"/>
      <w:r w:rsidR="00402D49" w:rsidRPr="00DD30F4">
        <w:t xml:space="preserve"> chemical product for pest control or turf management is a class A activity—see the </w:t>
      </w:r>
      <w:hyperlink r:id="rId49" w:tooltip="Environment Protection Act 1997" w:history="1">
        <w:r w:rsidR="009423CF" w:rsidRPr="00DD30F4">
          <w:rPr>
            <w:rStyle w:val="charCitHyperlinkAbbrev"/>
          </w:rPr>
          <w:t>Act</w:t>
        </w:r>
      </w:hyperlink>
      <w:r w:rsidR="00402D49" w:rsidRPr="00DD30F4">
        <w:t>, sch 1, table 1.2, item 29.</w:t>
      </w:r>
    </w:p>
    <w:p w14:paraId="2A8ED6F0" w14:textId="6FD1761B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="00FC6C20" w:rsidRPr="00DD30F4">
        <w:rPr>
          <w:rStyle w:val="charItals"/>
        </w:rPr>
        <w:t xml:space="preserve"> </w:t>
      </w:r>
      <w:r w:rsidR="007528B8" w:rsidRPr="00DD30F4">
        <w:rPr>
          <w:rStyle w:val="charItals"/>
        </w:rPr>
        <w:t>3</w:t>
      </w:r>
      <w:r w:rsidRPr="00DD30F4">
        <w:rPr>
          <w:rStyle w:val="charItals"/>
        </w:rPr>
        <w:tab/>
      </w:r>
      <w:r w:rsidRPr="00DD30F4">
        <w:t>The defendant has an evidential burden in relation to the matters mentioned in s (3) and</w:t>
      </w:r>
      <w:r w:rsidR="00FC6C20" w:rsidRPr="00DD30F4">
        <w:t xml:space="preserve"> s</w:t>
      </w:r>
      <w:r w:rsidRPr="00DD30F4">
        <w:t xml:space="preserve"> (4)</w:t>
      </w:r>
      <w:r w:rsidR="00676B97" w:rsidRPr="00DD30F4">
        <w:t xml:space="preserve"> </w:t>
      </w:r>
      <w:r w:rsidRPr="00DD30F4">
        <w:t xml:space="preserve">(see </w:t>
      </w:r>
      <w:hyperlink r:id="rId50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44D88E5A" w14:textId="44544F12" w:rsidR="0078388B" w:rsidRPr="00DD30F4" w:rsidRDefault="0078388B" w:rsidP="0078388B">
      <w:pPr>
        <w:pStyle w:val="IH5Sec"/>
      </w:pPr>
      <w:r w:rsidRPr="00DD30F4">
        <w:t>55</w:t>
      </w:r>
      <w:r w:rsidR="006912FD" w:rsidRPr="00DD30F4">
        <w:t>H</w:t>
      </w:r>
      <w:r w:rsidRPr="00DD30F4">
        <w:tab/>
        <w:t>Training—use of declared avicides</w:t>
      </w:r>
    </w:p>
    <w:p w14:paraId="42D9F261" w14:textId="77777777" w:rsidR="0078388B" w:rsidRPr="00DD30F4" w:rsidRDefault="0078388B" w:rsidP="00DD30F4">
      <w:pPr>
        <w:pStyle w:val="IMain"/>
        <w:keepNext/>
      </w:pPr>
      <w:r w:rsidRPr="00DD30F4">
        <w:tab/>
        <w:t>(1)</w:t>
      </w:r>
      <w:r w:rsidRPr="00DD30F4">
        <w:tab/>
        <w:t>A person commits an offence if the person uses a declared avicide.</w:t>
      </w:r>
    </w:p>
    <w:p w14:paraId="3E344B5B" w14:textId="77777777" w:rsidR="0078388B" w:rsidRPr="00DD30F4" w:rsidRDefault="0078388B" w:rsidP="0078388B">
      <w:pPr>
        <w:pStyle w:val="Penalty"/>
      </w:pPr>
      <w:r w:rsidRPr="00DD30F4">
        <w:t>Maximum penalty:  10 penalty units.</w:t>
      </w:r>
    </w:p>
    <w:p w14:paraId="773BACE9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47655217" w14:textId="77777777" w:rsidR="0078388B" w:rsidRPr="00DD30F4" w:rsidRDefault="0078388B" w:rsidP="0078388B">
      <w:pPr>
        <w:pStyle w:val="IMain"/>
        <w:rPr>
          <w:lang w:eastAsia="en-AU"/>
        </w:rPr>
      </w:pPr>
      <w:r w:rsidRPr="00DD30F4">
        <w:rPr>
          <w:lang w:eastAsia="en-AU"/>
        </w:rPr>
        <w:lastRenderedPageBreak/>
        <w:tab/>
        <w:t>(3)</w:t>
      </w:r>
      <w:r w:rsidRPr="00DD30F4">
        <w:rPr>
          <w:lang w:eastAsia="en-AU"/>
        </w:rPr>
        <w:tab/>
        <w:t>Subsection (1) does not apply if the person—</w:t>
      </w:r>
    </w:p>
    <w:p w14:paraId="150B287B" w14:textId="77777777" w:rsidR="0078388B" w:rsidRPr="00DD30F4" w:rsidRDefault="0078388B" w:rsidP="0078388B">
      <w:pPr>
        <w:pStyle w:val="Ipara"/>
      </w:pPr>
      <w:r w:rsidRPr="00DD30F4">
        <w:rPr>
          <w:lang w:eastAsia="en-AU"/>
        </w:rPr>
        <w:tab/>
        <w:t>(a)</w:t>
      </w:r>
      <w:r w:rsidRPr="00DD30F4">
        <w:rPr>
          <w:lang w:eastAsia="en-AU"/>
        </w:rPr>
        <w:tab/>
      </w:r>
      <w:r w:rsidRPr="00DD30F4">
        <w:t>holds—</w:t>
      </w:r>
    </w:p>
    <w:p w14:paraId="681CAE47" w14:textId="0641A86E" w:rsidR="0078388B" w:rsidRPr="00DD30F4" w:rsidRDefault="0078388B" w:rsidP="0078388B">
      <w:pPr>
        <w:pStyle w:val="Isubpara"/>
        <w:rPr>
          <w:szCs w:val="24"/>
          <w:lang w:eastAsia="en-AU"/>
        </w:rPr>
      </w:pPr>
      <w:r w:rsidRPr="00DD30F4">
        <w:rPr>
          <w:lang w:eastAsia="en-AU"/>
        </w:rPr>
        <w:tab/>
        <w:t>(</w:t>
      </w:r>
      <w:proofErr w:type="spellStart"/>
      <w:r w:rsidRPr="00DD30F4">
        <w:rPr>
          <w:lang w:eastAsia="en-AU"/>
        </w:rPr>
        <w:t>i</w:t>
      </w:r>
      <w:proofErr w:type="spellEnd"/>
      <w:r w:rsidRPr="00DD30F4">
        <w:rPr>
          <w:lang w:eastAsia="en-AU"/>
        </w:rPr>
        <w:t>)</w:t>
      </w:r>
      <w:r w:rsidRPr="00DD30F4">
        <w:rPr>
          <w:lang w:eastAsia="en-AU"/>
        </w:rPr>
        <w:tab/>
        <w:t xml:space="preserve">a VET statement of attainment issued by a registered training organisation stating that the person has successfully </w:t>
      </w:r>
      <w:r w:rsidRPr="00DD30F4">
        <w:t>completed each approved VET course unit of competency</w:t>
      </w:r>
      <w:r w:rsidR="00676B97" w:rsidRPr="00DD30F4">
        <w:t xml:space="preserve"> required</w:t>
      </w:r>
      <w:r w:rsidRPr="00DD30F4">
        <w:t xml:space="preserve"> for this section</w:t>
      </w:r>
      <w:r w:rsidRPr="00DD30F4">
        <w:rPr>
          <w:szCs w:val="24"/>
          <w:lang w:eastAsia="en-AU"/>
        </w:rPr>
        <w:t>; or</w:t>
      </w:r>
    </w:p>
    <w:p w14:paraId="2F56D174" w14:textId="77777777" w:rsidR="0078388B" w:rsidRPr="00DD30F4" w:rsidRDefault="0078388B" w:rsidP="0078388B">
      <w:pPr>
        <w:pStyle w:val="Isubpara"/>
        <w:rPr>
          <w:lang w:eastAsia="en-AU"/>
        </w:rPr>
      </w:pPr>
      <w:r w:rsidRPr="00DD30F4">
        <w:rPr>
          <w:lang w:eastAsia="en-AU"/>
        </w:rPr>
        <w:tab/>
        <w:t>(ii)</w:t>
      </w:r>
      <w:r w:rsidRPr="00DD30F4">
        <w:rPr>
          <w:lang w:eastAsia="en-AU"/>
        </w:rPr>
        <w:tab/>
        <w:t>a qualification that is substantially equivalent to the statement of attainment mentioned in subparagraph (</w:t>
      </w:r>
      <w:proofErr w:type="spellStart"/>
      <w:r w:rsidRPr="00DD30F4">
        <w:rPr>
          <w:lang w:eastAsia="en-AU"/>
        </w:rPr>
        <w:t>i</w:t>
      </w:r>
      <w:proofErr w:type="spellEnd"/>
      <w:r w:rsidRPr="00DD30F4">
        <w:rPr>
          <w:lang w:eastAsia="en-AU"/>
        </w:rPr>
        <w:t>); and</w:t>
      </w:r>
    </w:p>
    <w:p w14:paraId="30AE2C0E" w14:textId="366FD3DC" w:rsidR="0078388B" w:rsidRPr="00DD30F4" w:rsidRDefault="0078388B" w:rsidP="00DD30F4">
      <w:pPr>
        <w:pStyle w:val="Ipara"/>
        <w:keepNext/>
      </w:pPr>
      <w:r w:rsidRPr="00DD30F4">
        <w:tab/>
        <w:t>(b)</w:t>
      </w:r>
      <w:r w:rsidRPr="00DD30F4">
        <w:tab/>
        <w:t xml:space="preserve">has successfully completed an approved avicide training course. </w:t>
      </w:r>
    </w:p>
    <w:p w14:paraId="7B1F7A2E" w14:textId="51ACE4FD" w:rsidR="00325F66" w:rsidRPr="00DD30F4" w:rsidRDefault="00325F66" w:rsidP="00325F66">
      <w:pPr>
        <w:pStyle w:val="aNote"/>
        <w:rPr>
          <w:lang w:eastAsia="en-AU"/>
        </w:rPr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(3) (see </w:t>
      </w:r>
      <w:hyperlink r:id="rId51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24DCD18E" w14:textId="0D0F24C9" w:rsidR="0078388B" w:rsidRPr="00DD30F4" w:rsidRDefault="0078388B" w:rsidP="0078388B">
      <w:pPr>
        <w:pStyle w:val="IMain"/>
      </w:pPr>
      <w:r w:rsidRPr="00DD30F4">
        <w:tab/>
        <w:t>(</w:t>
      </w:r>
      <w:r w:rsidR="00325F66" w:rsidRPr="00DD30F4">
        <w:t>4</w:t>
      </w:r>
      <w:r w:rsidRPr="00DD30F4">
        <w:t>)</w:t>
      </w:r>
      <w:r w:rsidRPr="00DD30F4">
        <w:tab/>
        <w:t xml:space="preserve">The authority may approve a VET course unit of competency or other training course for this section (an </w:t>
      </w:r>
      <w:r w:rsidRPr="00DD30F4">
        <w:rPr>
          <w:rStyle w:val="charBoldItals"/>
        </w:rPr>
        <w:t>approved avicide training course</w:t>
      </w:r>
      <w:r w:rsidRPr="00DD30F4">
        <w:t xml:space="preserve">) if satisfied that it includes appropriate training in— </w:t>
      </w:r>
    </w:p>
    <w:p w14:paraId="465FFE77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 xml:space="preserve">identifying pest birds and understanding their behaviour; and </w:t>
      </w:r>
    </w:p>
    <w:p w14:paraId="6BB1F8D0" w14:textId="77777777" w:rsidR="0078388B" w:rsidRPr="00DD30F4" w:rsidRDefault="0078388B" w:rsidP="0078388B">
      <w:pPr>
        <w:pStyle w:val="Ipara"/>
        <w:rPr>
          <w:sz w:val="23"/>
          <w:szCs w:val="23"/>
        </w:rPr>
      </w:pPr>
      <w:r w:rsidRPr="00DD30F4">
        <w:tab/>
      </w:r>
      <w:r w:rsidRPr="00DD30F4">
        <w:rPr>
          <w:sz w:val="23"/>
          <w:szCs w:val="23"/>
        </w:rPr>
        <w:t>(b)</w:t>
      </w:r>
      <w:r w:rsidRPr="00DD30F4">
        <w:rPr>
          <w:sz w:val="23"/>
          <w:szCs w:val="23"/>
        </w:rPr>
        <w:tab/>
        <w:t xml:space="preserve">assessing how to manage pest birds and control them using </w:t>
      </w:r>
      <w:proofErr w:type="spellStart"/>
      <w:r w:rsidRPr="00DD30F4">
        <w:rPr>
          <w:sz w:val="23"/>
          <w:szCs w:val="23"/>
        </w:rPr>
        <w:t>agvet</w:t>
      </w:r>
      <w:proofErr w:type="spellEnd"/>
      <w:r w:rsidRPr="00DD30F4">
        <w:rPr>
          <w:sz w:val="23"/>
          <w:szCs w:val="23"/>
        </w:rPr>
        <w:t xml:space="preserve"> chemical products.</w:t>
      </w:r>
    </w:p>
    <w:p w14:paraId="25A33EBF" w14:textId="1F48C833" w:rsidR="0078388B" w:rsidRPr="00DD30F4" w:rsidRDefault="0078388B" w:rsidP="0078388B">
      <w:pPr>
        <w:pStyle w:val="IMain"/>
      </w:pPr>
      <w:r w:rsidRPr="00DD30F4">
        <w:tab/>
        <w:t>(</w:t>
      </w:r>
      <w:r w:rsidR="00325F66" w:rsidRPr="00DD30F4">
        <w:t>5</w:t>
      </w:r>
      <w:r w:rsidRPr="00DD30F4">
        <w:t>)</w:t>
      </w:r>
      <w:r w:rsidRPr="00DD30F4">
        <w:tab/>
        <w:t>An approval is a notifiable instrument.</w:t>
      </w:r>
    </w:p>
    <w:p w14:paraId="72DABF16" w14:textId="11597D15" w:rsidR="0078388B" w:rsidRPr="00DD30F4" w:rsidRDefault="0078388B" w:rsidP="0078388B">
      <w:pPr>
        <w:pStyle w:val="IH5Sec"/>
      </w:pPr>
      <w:r w:rsidRPr="00DD30F4">
        <w:t>55</w:t>
      </w:r>
      <w:r w:rsidR="006912FD" w:rsidRPr="00DD30F4">
        <w:t>I</w:t>
      </w:r>
      <w:r w:rsidRPr="00DD30F4">
        <w:tab/>
        <w:t>Training—use of declared industrial timber treatments</w:t>
      </w:r>
    </w:p>
    <w:p w14:paraId="4CE1B0D8" w14:textId="77777777" w:rsidR="0078388B" w:rsidRPr="00DD30F4" w:rsidRDefault="0078388B" w:rsidP="00DD30F4">
      <w:pPr>
        <w:pStyle w:val="IMain"/>
        <w:keepNext/>
        <w:rPr>
          <w:lang w:eastAsia="en-AU"/>
        </w:rPr>
      </w:pPr>
      <w:r w:rsidRPr="00DD30F4">
        <w:tab/>
        <w:t>(1)</w:t>
      </w:r>
      <w:r w:rsidRPr="00DD30F4">
        <w:tab/>
        <w:t xml:space="preserve">A person commits an offence if the person uses a declared </w:t>
      </w:r>
      <w:r w:rsidRPr="00DD30F4">
        <w:rPr>
          <w:sz w:val="23"/>
          <w:szCs w:val="23"/>
          <w:shd w:val="clear" w:color="auto" w:fill="FFFFFF"/>
          <w:lang w:eastAsia="en-AU"/>
        </w:rPr>
        <w:t>industrial timber treatment</w:t>
      </w:r>
      <w:r w:rsidRPr="00DD30F4">
        <w:rPr>
          <w:lang w:eastAsia="en-AU"/>
        </w:rPr>
        <w:t>.</w:t>
      </w:r>
    </w:p>
    <w:p w14:paraId="094A36FF" w14:textId="77777777" w:rsidR="0078388B" w:rsidRPr="00DD30F4" w:rsidRDefault="0078388B" w:rsidP="00EE0987">
      <w:pPr>
        <w:pStyle w:val="Penalty"/>
        <w:rPr>
          <w:lang w:eastAsia="en-AU"/>
        </w:rPr>
      </w:pPr>
      <w:r w:rsidRPr="00DD30F4">
        <w:rPr>
          <w:lang w:eastAsia="en-AU"/>
        </w:rPr>
        <w:t>Maximum penalty: 10 penalty units.</w:t>
      </w:r>
    </w:p>
    <w:p w14:paraId="7F2C9705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6CAA9878" w14:textId="77777777" w:rsidR="0078388B" w:rsidRPr="00DD30F4" w:rsidRDefault="0078388B" w:rsidP="00D749B7">
      <w:pPr>
        <w:pStyle w:val="IMain"/>
        <w:keepNext/>
        <w:rPr>
          <w:lang w:eastAsia="en-AU"/>
        </w:rPr>
      </w:pPr>
      <w:r w:rsidRPr="00DD30F4">
        <w:rPr>
          <w:lang w:eastAsia="en-AU"/>
        </w:rPr>
        <w:lastRenderedPageBreak/>
        <w:tab/>
        <w:t>(3)</w:t>
      </w:r>
      <w:r w:rsidRPr="00DD30F4">
        <w:rPr>
          <w:lang w:eastAsia="en-AU"/>
        </w:rPr>
        <w:tab/>
        <w:t>Subsection (1) does not apply if the person holds—</w:t>
      </w:r>
    </w:p>
    <w:p w14:paraId="67A824F5" w14:textId="3432ED19" w:rsidR="0078388B" w:rsidRPr="00DD30F4" w:rsidRDefault="0078388B" w:rsidP="00D749B7">
      <w:pPr>
        <w:pStyle w:val="Ipara"/>
        <w:keepLines/>
        <w:rPr>
          <w:lang w:eastAsia="en-AU"/>
        </w:rPr>
      </w:pPr>
      <w:r w:rsidRPr="00DD30F4">
        <w:rPr>
          <w:lang w:eastAsia="en-AU"/>
        </w:rPr>
        <w:tab/>
        <w:t>(a)</w:t>
      </w:r>
      <w:r w:rsidRPr="00DD30F4">
        <w:rPr>
          <w:lang w:eastAsia="en-AU"/>
        </w:rPr>
        <w:tab/>
        <w:t xml:space="preserve">a VET statement of attainment issued by a registered training organisation stating that the person has successfully </w:t>
      </w:r>
      <w:r w:rsidRPr="00DD30F4">
        <w:t>completed each approved VET course unit of competenc</w:t>
      </w:r>
      <w:r w:rsidR="00676B97" w:rsidRPr="00DD30F4">
        <w:t xml:space="preserve">y required </w:t>
      </w:r>
      <w:r w:rsidRPr="00DD30F4">
        <w:t>for this section</w:t>
      </w:r>
      <w:r w:rsidRPr="00DD30F4">
        <w:rPr>
          <w:szCs w:val="24"/>
          <w:lang w:eastAsia="en-AU"/>
        </w:rPr>
        <w:t>; or</w:t>
      </w:r>
    </w:p>
    <w:p w14:paraId="389EC477" w14:textId="77777777" w:rsidR="0078388B" w:rsidRPr="00DD30F4" w:rsidRDefault="0078388B" w:rsidP="00DD30F4">
      <w:pPr>
        <w:pStyle w:val="Ipara"/>
        <w:keepNext/>
        <w:rPr>
          <w:lang w:eastAsia="en-AU"/>
        </w:rPr>
      </w:pPr>
      <w:r w:rsidRPr="00DD30F4">
        <w:rPr>
          <w:lang w:eastAsia="en-AU"/>
        </w:rPr>
        <w:tab/>
        <w:t>(b)</w:t>
      </w:r>
      <w:r w:rsidRPr="00DD30F4">
        <w:rPr>
          <w:lang w:eastAsia="en-AU"/>
        </w:rPr>
        <w:tab/>
        <w:t>a qualification that is substantially equivalent to the statement of attainment mentioned in paragraph (a).</w:t>
      </w:r>
    </w:p>
    <w:p w14:paraId="3DE3CD91" w14:textId="70D9AF6D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(3) (see </w:t>
      </w:r>
      <w:hyperlink r:id="rId52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67520053" w14:textId="3CE29F80" w:rsidR="0078388B" w:rsidRPr="00DD30F4" w:rsidRDefault="0078388B" w:rsidP="0078388B">
      <w:pPr>
        <w:pStyle w:val="IH5Sec"/>
      </w:pPr>
      <w:r w:rsidRPr="00DD30F4">
        <w:t>55</w:t>
      </w:r>
      <w:r w:rsidR="006912FD" w:rsidRPr="00DD30F4">
        <w:t>J</w:t>
      </w:r>
      <w:r w:rsidRPr="00DD30F4">
        <w:tab/>
        <w:t>Training—use of declared termiticides</w:t>
      </w:r>
    </w:p>
    <w:p w14:paraId="4FE36963" w14:textId="77777777" w:rsidR="0078388B" w:rsidRPr="00DD30F4" w:rsidRDefault="0078388B" w:rsidP="00DD30F4">
      <w:pPr>
        <w:pStyle w:val="IMain"/>
        <w:keepNext/>
        <w:rPr>
          <w:shd w:val="clear" w:color="auto" w:fill="FFFFFF"/>
        </w:rPr>
      </w:pPr>
      <w:r w:rsidRPr="00DD30F4">
        <w:tab/>
        <w:t>(1)</w:t>
      </w:r>
      <w:r w:rsidRPr="00DD30F4">
        <w:tab/>
        <w:t>A person commits an offence if the person uses a declared</w:t>
      </w:r>
      <w:r w:rsidRPr="00DD30F4">
        <w:rPr>
          <w:shd w:val="clear" w:color="auto" w:fill="FFFFFF"/>
        </w:rPr>
        <w:t xml:space="preserve"> termiticide as a pre</w:t>
      </w:r>
      <w:r w:rsidRPr="00DD30F4">
        <w:rPr>
          <w:shd w:val="clear" w:color="auto" w:fill="FFFFFF"/>
        </w:rPr>
        <w:noBreakHyphen/>
        <w:t>construction termiticide product.</w:t>
      </w:r>
    </w:p>
    <w:p w14:paraId="624ED0C2" w14:textId="77777777" w:rsidR="0078388B" w:rsidRPr="00DD30F4" w:rsidRDefault="0078388B" w:rsidP="00EE0987">
      <w:pPr>
        <w:pStyle w:val="Penalty"/>
      </w:pPr>
      <w:r w:rsidRPr="00DD30F4">
        <w:t>Maximum penalty:  10 penalty units.</w:t>
      </w:r>
    </w:p>
    <w:p w14:paraId="04AB7B7F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41AD6285" w14:textId="77777777" w:rsidR="0078388B" w:rsidRPr="00DD30F4" w:rsidRDefault="0078388B" w:rsidP="0078388B">
      <w:pPr>
        <w:pStyle w:val="IMain"/>
        <w:rPr>
          <w:shd w:val="clear" w:color="auto" w:fill="FFFFFF"/>
        </w:rPr>
      </w:pPr>
      <w:r w:rsidRPr="00DD30F4">
        <w:rPr>
          <w:shd w:val="clear" w:color="auto" w:fill="FFFFFF"/>
        </w:rPr>
        <w:tab/>
        <w:t>(3)</w:t>
      </w:r>
      <w:r w:rsidRPr="00DD30F4">
        <w:rPr>
          <w:shd w:val="clear" w:color="auto" w:fill="FFFFFF"/>
        </w:rPr>
        <w:tab/>
        <w:t>Subsection (1) does not apply if the person holds—</w:t>
      </w:r>
    </w:p>
    <w:p w14:paraId="33A968AD" w14:textId="1593383D" w:rsidR="0078388B" w:rsidRPr="00DD30F4" w:rsidRDefault="0078388B" w:rsidP="0078388B">
      <w:pPr>
        <w:pStyle w:val="Ipara"/>
        <w:rPr>
          <w:lang w:eastAsia="en-AU"/>
        </w:rPr>
      </w:pPr>
      <w:r w:rsidRPr="00DD30F4">
        <w:rPr>
          <w:shd w:val="clear" w:color="auto" w:fill="FFFFFF"/>
        </w:rPr>
        <w:tab/>
        <w:t>(a)</w:t>
      </w:r>
      <w:r w:rsidRPr="00DD30F4">
        <w:rPr>
          <w:shd w:val="clear" w:color="auto" w:fill="FFFFFF"/>
        </w:rPr>
        <w:tab/>
      </w:r>
      <w:r w:rsidRPr="00DD30F4">
        <w:rPr>
          <w:lang w:eastAsia="en-AU"/>
        </w:rPr>
        <w:t xml:space="preserve">a VET statement of attainment issued by a registered training organisation stating that the person has successfully </w:t>
      </w:r>
      <w:r w:rsidRPr="00DD30F4">
        <w:t>completed each approved VET course unit</w:t>
      </w:r>
      <w:r w:rsidR="00676B97" w:rsidRPr="00DD30F4">
        <w:t xml:space="preserve"> </w:t>
      </w:r>
      <w:r w:rsidRPr="00DD30F4">
        <w:t>of competency</w:t>
      </w:r>
      <w:r w:rsidR="00676B97" w:rsidRPr="00DD30F4">
        <w:t xml:space="preserve"> </w:t>
      </w:r>
      <w:r w:rsidR="00490740" w:rsidRPr="00DD30F4">
        <w:t xml:space="preserve">required </w:t>
      </w:r>
      <w:r w:rsidRPr="00DD30F4">
        <w:t>for this section</w:t>
      </w:r>
      <w:r w:rsidRPr="00DD30F4">
        <w:rPr>
          <w:szCs w:val="24"/>
          <w:lang w:eastAsia="en-AU"/>
        </w:rPr>
        <w:t>; or</w:t>
      </w:r>
    </w:p>
    <w:p w14:paraId="05217EF5" w14:textId="77777777" w:rsidR="0078388B" w:rsidRPr="00DD30F4" w:rsidRDefault="0078388B" w:rsidP="00DD30F4">
      <w:pPr>
        <w:pStyle w:val="Ipara"/>
        <w:keepNext/>
        <w:rPr>
          <w:lang w:eastAsia="en-AU"/>
        </w:rPr>
      </w:pPr>
      <w:r w:rsidRPr="00DD30F4">
        <w:rPr>
          <w:lang w:eastAsia="en-AU"/>
        </w:rPr>
        <w:tab/>
        <w:t>(b)</w:t>
      </w:r>
      <w:r w:rsidRPr="00DD30F4">
        <w:rPr>
          <w:lang w:eastAsia="en-AU"/>
        </w:rPr>
        <w:tab/>
        <w:t>a qualification that is substantially equivalent to the statement of attainment mentioned in paragraph (a).</w:t>
      </w:r>
    </w:p>
    <w:p w14:paraId="711022C4" w14:textId="6A2BC98D" w:rsidR="0078388B" w:rsidRPr="00DD30F4" w:rsidRDefault="0078388B" w:rsidP="0078388B">
      <w:pPr>
        <w:pStyle w:val="aNote"/>
      </w:pPr>
      <w:r w:rsidRPr="00DD30F4">
        <w:rPr>
          <w:rStyle w:val="charItals"/>
        </w:rPr>
        <w:t xml:space="preserve">Note 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(3) (see </w:t>
      </w:r>
      <w:hyperlink r:id="rId53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1312A806" w14:textId="0A06E9C1" w:rsidR="0078388B" w:rsidRPr="00DD30F4" w:rsidRDefault="0078388B" w:rsidP="0078388B">
      <w:pPr>
        <w:pStyle w:val="IMain"/>
        <w:rPr>
          <w:lang w:eastAsia="en-AU"/>
        </w:rPr>
      </w:pPr>
      <w:r w:rsidRPr="00DD30F4">
        <w:tab/>
        <w:t>(4)</w:t>
      </w:r>
      <w:r w:rsidRPr="00DD30F4">
        <w:tab/>
      </w:r>
      <w:r w:rsidRPr="00DD30F4">
        <w:rPr>
          <w:lang w:eastAsia="en-AU"/>
        </w:rPr>
        <w:t>For subsection (1), a person uses a declared termiticide as a pre</w:t>
      </w:r>
      <w:r w:rsidR="00325F66" w:rsidRPr="00DD30F4">
        <w:rPr>
          <w:lang w:eastAsia="en-AU"/>
        </w:rPr>
        <w:noBreakHyphen/>
      </w:r>
      <w:r w:rsidRPr="00DD30F4">
        <w:rPr>
          <w:lang w:eastAsia="en-AU"/>
        </w:rPr>
        <w:t>construction termiticide product if the person uses the declared termiticide to install a chemical soil barrier to impede and discourage the concealed entry of termites into a structure before construction of the structure is completed.</w:t>
      </w:r>
    </w:p>
    <w:p w14:paraId="4DC4BA88" w14:textId="70402913" w:rsidR="0078388B" w:rsidRPr="00DD30F4" w:rsidRDefault="0078388B" w:rsidP="0078388B">
      <w:pPr>
        <w:pStyle w:val="IH5Sec"/>
      </w:pPr>
      <w:r w:rsidRPr="00DD30F4">
        <w:lastRenderedPageBreak/>
        <w:t>55</w:t>
      </w:r>
      <w:r w:rsidR="00F40B25" w:rsidRPr="00DD30F4">
        <w:t>K</w:t>
      </w:r>
      <w:r w:rsidRPr="00DD30F4">
        <w:tab/>
        <w:t>Training—use of other agricultural chemical products containing schedule 7 poisons</w:t>
      </w:r>
    </w:p>
    <w:p w14:paraId="0F34D0C5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>A person commits an offence if—</w:t>
      </w:r>
    </w:p>
    <w:p w14:paraId="7839D57A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person uses an agricultural chemical product; and</w:t>
      </w:r>
    </w:p>
    <w:p w14:paraId="5DBFA733" w14:textId="77777777" w:rsidR="0078388B" w:rsidRPr="00DD30F4" w:rsidRDefault="0078388B" w:rsidP="0078388B">
      <w:pPr>
        <w:pStyle w:val="Ipara"/>
      </w:pPr>
      <w:r w:rsidRPr="00DD30F4">
        <w:tab/>
        <w:t>(b)</w:t>
      </w:r>
      <w:r w:rsidRPr="00DD30F4">
        <w:tab/>
        <w:t>the product contains a schedule 7 poison; and</w:t>
      </w:r>
    </w:p>
    <w:p w14:paraId="1C7E2F5D" w14:textId="2C456BBF" w:rsidR="0078388B" w:rsidRPr="00DD30F4" w:rsidRDefault="0078388B" w:rsidP="0078388B">
      <w:pPr>
        <w:pStyle w:val="Ipara"/>
      </w:pPr>
      <w:r w:rsidRPr="00DD30F4">
        <w:tab/>
        <w:t>(c)</w:t>
      </w:r>
      <w:r w:rsidRPr="00DD30F4">
        <w:tab/>
        <w:t>the product is not</w:t>
      </w:r>
      <w:r w:rsidR="00490740" w:rsidRPr="00DD30F4">
        <w:t xml:space="preserve"> </w:t>
      </w:r>
      <w:r w:rsidRPr="00DD30F4">
        <w:t>any of the following:</w:t>
      </w:r>
    </w:p>
    <w:p w14:paraId="2FEBC27A" w14:textId="1FB5C0BC" w:rsidR="0078388B" w:rsidRPr="00DD30F4" w:rsidRDefault="0078388B" w:rsidP="0078388B">
      <w:pPr>
        <w:pStyle w:val="Isubpara"/>
      </w:pPr>
      <w:r w:rsidRPr="00DD30F4">
        <w:tab/>
        <w:t>(</w:t>
      </w:r>
      <w:proofErr w:type="spellStart"/>
      <w:r w:rsidRPr="00DD30F4">
        <w:t>i</w:t>
      </w:r>
      <w:proofErr w:type="spellEnd"/>
      <w:r w:rsidRPr="00DD30F4">
        <w:t>)</w:t>
      </w:r>
      <w:r w:rsidRPr="00DD30F4">
        <w:tab/>
        <w:t>a declared liquid fumigant;</w:t>
      </w:r>
    </w:p>
    <w:p w14:paraId="029084F0" w14:textId="6CA56237" w:rsidR="0078388B" w:rsidRPr="00DD30F4" w:rsidRDefault="0078388B" w:rsidP="0078388B">
      <w:pPr>
        <w:pStyle w:val="Isubpara"/>
      </w:pPr>
      <w:r w:rsidRPr="00DD30F4">
        <w:tab/>
        <w:t>(ii)</w:t>
      </w:r>
      <w:r w:rsidRPr="00DD30F4">
        <w:tab/>
        <w:t>a declared vertebrate poison;</w:t>
      </w:r>
    </w:p>
    <w:p w14:paraId="7D488AA7" w14:textId="52E0A79E" w:rsidR="0078388B" w:rsidRPr="00DD30F4" w:rsidRDefault="0078388B" w:rsidP="0078388B">
      <w:pPr>
        <w:pStyle w:val="Isubpara"/>
      </w:pPr>
      <w:r w:rsidRPr="00DD30F4">
        <w:tab/>
        <w:t>(iii)</w:t>
      </w:r>
      <w:r w:rsidRPr="00DD30F4">
        <w:tab/>
        <w:t>a declared avicide;</w:t>
      </w:r>
    </w:p>
    <w:p w14:paraId="62FC33F6" w14:textId="3C9AF0D6" w:rsidR="0078388B" w:rsidRPr="00DD30F4" w:rsidRDefault="0078388B" w:rsidP="0078388B">
      <w:pPr>
        <w:pStyle w:val="Isubpara"/>
      </w:pPr>
      <w:r w:rsidRPr="00DD30F4">
        <w:tab/>
        <w:t>(iv)</w:t>
      </w:r>
      <w:r w:rsidRPr="00DD30F4">
        <w:tab/>
        <w:t>a declared industrial timber treatment;</w:t>
      </w:r>
    </w:p>
    <w:p w14:paraId="0062488D" w14:textId="5D13EA4D" w:rsidR="0078388B" w:rsidRPr="00DD30F4" w:rsidRDefault="0078388B" w:rsidP="00DD30F4">
      <w:pPr>
        <w:pStyle w:val="Isubpara"/>
        <w:keepNext/>
      </w:pPr>
      <w:r w:rsidRPr="00DD30F4">
        <w:tab/>
        <w:t>(v)</w:t>
      </w:r>
      <w:r w:rsidRPr="00DD30F4">
        <w:tab/>
        <w:t>a declared termiticide.</w:t>
      </w:r>
    </w:p>
    <w:p w14:paraId="60107DA3" w14:textId="2C5CAE29" w:rsidR="00362F1C" w:rsidRPr="00DD30F4" w:rsidRDefault="00362F1C" w:rsidP="00EE0987">
      <w:pPr>
        <w:pStyle w:val="Penalty"/>
      </w:pPr>
      <w:r w:rsidRPr="00DD30F4">
        <w:t>Maximum penalty:  10 penalty units.</w:t>
      </w:r>
    </w:p>
    <w:p w14:paraId="0F649A67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21842501" w14:textId="77777777" w:rsidR="0078388B" w:rsidRPr="00DD30F4" w:rsidRDefault="0078388B" w:rsidP="0078388B">
      <w:pPr>
        <w:pStyle w:val="IMain"/>
      </w:pPr>
      <w:r w:rsidRPr="00DD30F4">
        <w:tab/>
        <w:t>(3)</w:t>
      </w:r>
      <w:r w:rsidRPr="00DD30F4">
        <w:tab/>
        <w:t>Subsection (1) does not apply if the person holds—</w:t>
      </w:r>
    </w:p>
    <w:p w14:paraId="658C6B0E" w14:textId="1EFF5752" w:rsidR="0078388B" w:rsidRPr="00DD30F4" w:rsidRDefault="0078388B" w:rsidP="0078388B">
      <w:pPr>
        <w:pStyle w:val="Ipara"/>
        <w:rPr>
          <w:lang w:eastAsia="en-AU"/>
        </w:rPr>
      </w:pPr>
      <w:r w:rsidRPr="00DD30F4">
        <w:tab/>
        <w:t>(a)</w:t>
      </w:r>
      <w:r w:rsidRPr="00DD30F4">
        <w:tab/>
      </w:r>
      <w:r w:rsidRPr="00DD30F4">
        <w:rPr>
          <w:lang w:eastAsia="en-AU"/>
        </w:rPr>
        <w:t xml:space="preserve">a VET statement of attainment issued by a registered training organisation stating that the person has successfully </w:t>
      </w:r>
      <w:r w:rsidRPr="00DD30F4">
        <w:t>completed each approved VET course unit</w:t>
      </w:r>
      <w:r w:rsidR="00490740" w:rsidRPr="00DD30F4">
        <w:rPr>
          <w:strike/>
        </w:rPr>
        <w:t xml:space="preserve"> </w:t>
      </w:r>
      <w:r w:rsidRPr="00DD30F4">
        <w:t>of competency</w:t>
      </w:r>
      <w:r w:rsidR="00490740" w:rsidRPr="00DD30F4">
        <w:t xml:space="preserve"> required</w:t>
      </w:r>
      <w:r w:rsidRPr="00DD30F4">
        <w:t xml:space="preserve"> for this section</w:t>
      </w:r>
      <w:r w:rsidRPr="00DD30F4">
        <w:rPr>
          <w:szCs w:val="24"/>
          <w:lang w:eastAsia="en-AU"/>
        </w:rPr>
        <w:t>; or</w:t>
      </w:r>
    </w:p>
    <w:p w14:paraId="56F3F42B" w14:textId="77777777" w:rsidR="0078388B" w:rsidRPr="00DD30F4" w:rsidRDefault="0078388B" w:rsidP="0078388B">
      <w:pPr>
        <w:pStyle w:val="Ipara"/>
        <w:rPr>
          <w:lang w:eastAsia="en-AU"/>
        </w:rPr>
      </w:pPr>
      <w:r w:rsidRPr="00DD30F4">
        <w:tab/>
        <w:t>(b)</w:t>
      </w:r>
      <w:r w:rsidRPr="00DD30F4">
        <w:tab/>
      </w:r>
      <w:r w:rsidRPr="00DD30F4">
        <w:rPr>
          <w:lang w:eastAsia="en-AU"/>
        </w:rPr>
        <w:t>a qualification that is substantially equivalent to the statement of attainment mentioned in paragraph (a).</w:t>
      </w:r>
    </w:p>
    <w:p w14:paraId="67EAE7AA" w14:textId="77777777" w:rsidR="0078388B" w:rsidRPr="00DD30F4" w:rsidRDefault="0078388B" w:rsidP="0078388B">
      <w:pPr>
        <w:pStyle w:val="IMain"/>
        <w:rPr>
          <w:lang w:eastAsia="en-AU"/>
        </w:rPr>
      </w:pPr>
      <w:r w:rsidRPr="00DD30F4">
        <w:tab/>
        <w:t>(4)</w:t>
      </w:r>
      <w:r w:rsidRPr="00DD30F4">
        <w:tab/>
      </w:r>
      <w:r w:rsidRPr="00DD30F4">
        <w:rPr>
          <w:lang w:eastAsia="en-AU"/>
        </w:rPr>
        <w:t>Subsection (1) does not apply if—</w:t>
      </w:r>
    </w:p>
    <w:p w14:paraId="39C660FD" w14:textId="77777777" w:rsidR="0078388B" w:rsidRPr="00DD30F4" w:rsidRDefault="0078388B" w:rsidP="0078388B">
      <w:pPr>
        <w:pStyle w:val="Ipara"/>
        <w:rPr>
          <w:lang w:eastAsia="en-AU"/>
        </w:rPr>
      </w:pPr>
      <w:r w:rsidRPr="00DD30F4">
        <w:rPr>
          <w:lang w:eastAsia="en-AU"/>
        </w:rPr>
        <w:tab/>
        <w:t>(a)</w:t>
      </w:r>
      <w:r w:rsidRPr="00DD30F4">
        <w:rPr>
          <w:lang w:eastAsia="en-AU"/>
        </w:rPr>
        <w:tab/>
        <w:t>the person uses the product—</w:t>
      </w:r>
    </w:p>
    <w:p w14:paraId="0A83A9E6" w14:textId="77777777" w:rsidR="0078388B" w:rsidRPr="00DD30F4" w:rsidRDefault="0078388B" w:rsidP="0078388B">
      <w:pPr>
        <w:pStyle w:val="Isubpara"/>
      </w:pPr>
      <w:r w:rsidRPr="00DD30F4">
        <w:rPr>
          <w:lang w:eastAsia="en-AU"/>
        </w:rPr>
        <w:tab/>
        <w:t>(</w:t>
      </w:r>
      <w:proofErr w:type="spellStart"/>
      <w:r w:rsidRPr="00DD30F4">
        <w:rPr>
          <w:lang w:eastAsia="en-AU"/>
        </w:rPr>
        <w:t>i</w:t>
      </w:r>
      <w:proofErr w:type="spellEnd"/>
      <w:r w:rsidRPr="00DD30F4">
        <w:rPr>
          <w:lang w:eastAsia="en-AU"/>
        </w:rPr>
        <w:t>)</w:t>
      </w:r>
      <w:r w:rsidRPr="00DD30F4">
        <w:rPr>
          <w:lang w:eastAsia="en-AU"/>
        </w:rPr>
        <w:tab/>
      </w:r>
      <w:r w:rsidRPr="00DD30F4">
        <w:t>as part of a farming or grazing activity; and</w:t>
      </w:r>
    </w:p>
    <w:p w14:paraId="781983D0" w14:textId="77777777" w:rsidR="0078388B" w:rsidRPr="00DD30F4" w:rsidRDefault="0078388B" w:rsidP="0078388B">
      <w:pPr>
        <w:pStyle w:val="Isubpara"/>
      </w:pPr>
      <w:r w:rsidRPr="00DD30F4">
        <w:tab/>
        <w:t>(ii)</w:t>
      </w:r>
      <w:r w:rsidRPr="00DD30F4">
        <w:tab/>
        <w:t xml:space="preserve">under the supervision of another person (the </w:t>
      </w:r>
      <w:r w:rsidRPr="00DD30F4">
        <w:rPr>
          <w:rStyle w:val="charBoldItals"/>
        </w:rPr>
        <w:t>supervisor</w:t>
      </w:r>
      <w:r w:rsidRPr="00DD30F4">
        <w:t>) who holds a qualification mentioned in subsection (3); and</w:t>
      </w:r>
    </w:p>
    <w:p w14:paraId="05E2C9A9" w14:textId="77777777" w:rsidR="0078388B" w:rsidRPr="00DD30F4" w:rsidRDefault="0078388B" w:rsidP="0078388B">
      <w:pPr>
        <w:pStyle w:val="Ipara"/>
      </w:pPr>
      <w:r w:rsidRPr="00DD30F4">
        <w:lastRenderedPageBreak/>
        <w:tab/>
        <w:t>(b)</w:t>
      </w:r>
      <w:r w:rsidRPr="00DD30F4">
        <w:tab/>
        <w:t>before the use, the supervisor—</w:t>
      </w:r>
    </w:p>
    <w:p w14:paraId="685F1F0D" w14:textId="77777777" w:rsidR="0078388B" w:rsidRPr="00DD30F4" w:rsidRDefault="0078388B" w:rsidP="0078388B">
      <w:pPr>
        <w:pStyle w:val="Isubpara"/>
      </w:pPr>
      <w:r w:rsidRPr="00DD30F4">
        <w:tab/>
        <w:t>(</w:t>
      </w:r>
      <w:proofErr w:type="spellStart"/>
      <w:r w:rsidRPr="00DD30F4">
        <w:t>i</w:t>
      </w:r>
      <w:proofErr w:type="spellEnd"/>
      <w:r w:rsidRPr="00DD30F4">
        <w:t>)</w:t>
      </w:r>
      <w:r w:rsidRPr="00DD30F4">
        <w:tab/>
        <w:t>chooses the product and prepares it for the use; and</w:t>
      </w:r>
    </w:p>
    <w:p w14:paraId="24371A94" w14:textId="77777777" w:rsidR="0078388B" w:rsidRPr="00DD30F4" w:rsidRDefault="0078388B" w:rsidP="0078388B">
      <w:pPr>
        <w:pStyle w:val="Isubpara"/>
      </w:pPr>
      <w:r w:rsidRPr="00DD30F4">
        <w:tab/>
        <w:t>(ii)</w:t>
      </w:r>
      <w:r w:rsidRPr="00DD30F4">
        <w:tab/>
        <w:t>checks that any equipment that is to be used to apply the product is in good working order; and</w:t>
      </w:r>
    </w:p>
    <w:p w14:paraId="710365F9" w14:textId="77777777" w:rsidR="0078388B" w:rsidRPr="00DD30F4" w:rsidRDefault="0078388B" w:rsidP="0078388B">
      <w:pPr>
        <w:pStyle w:val="Isubpara"/>
      </w:pPr>
      <w:r w:rsidRPr="00DD30F4">
        <w:tab/>
        <w:t>(iii)</w:t>
      </w:r>
      <w:r w:rsidRPr="00DD30F4">
        <w:tab/>
        <w:t>instructs the user how to use the product; and</w:t>
      </w:r>
    </w:p>
    <w:p w14:paraId="2A6BE2DE" w14:textId="471BBC37" w:rsidR="0078388B" w:rsidRPr="00DD30F4" w:rsidRDefault="0078388B" w:rsidP="0078388B">
      <w:pPr>
        <w:pStyle w:val="Ipara"/>
      </w:pPr>
      <w:r w:rsidRPr="00DD30F4">
        <w:rPr>
          <w:lang w:eastAsia="en-AU"/>
        </w:rPr>
        <w:tab/>
        <w:t>(c)</w:t>
      </w:r>
      <w:r w:rsidRPr="00DD30F4">
        <w:rPr>
          <w:lang w:eastAsia="en-AU"/>
        </w:rPr>
        <w:tab/>
        <w:t xml:space="preserve">the person has used the product </w:t>
      </w:r>
      <w:r w:rsidRPr="00DD30F4">
        <w:t>on not more than—</w:t>
      </w:r>
    </w:p>
    <w:p w14:paraId="07EB1739" w14:textId="77777777" w:rsidR="0078388B" w:rsidRPr="00DD30F4" w:rsidRDefault="0078388B" w:rsidP="0078388B">
      <w:pPr>
        <w:pStyle w:val="Isubpara"/>
      </w:pPr>
      <w:r w:rsidRPr="00DD30F4">
        <w:tab/>
        <w:t>(</w:t>
      </w:r>
      <w:proofErr w:type="spellStart"/>
      <w:r w:rsidRPr="00DD30F4">
        <w:t>i</w:t>
      </w:r>
      <w:proofErr w:type="spellEnd"/>
      <w:r w:rsidRPr="00DD30F4">
        <w:t>)</w:t>
      </w:r>
      <w:r w:rsidRPr="00DD30F4">
        <w:tab/>
        <w:t>4 days in the last month; and</w:t>
      </w:r>
    </w:p>
    <w:p w14:paraId="60E69E80" w14:textId="77777777" w:rsidR="0078388B" w:rsidRPr="00DD30F4" w:rsidRDefault="0078388B" w:rsidP="00DD30F4">
      <w:pPr>
        <w:pStyle w:val="Isubpara"/>
        <w:keepNext/>
      </w:pPr>
      <w:r w:rsidRPr="00DD30F4">
        <w:tab/>
        <w:t>(ii)</w:t>
      </w:r>
      <w:r w:rsidRPr="00DD30F4">
        <w:tab/>
        <w:t>12 days in the last year.</w:t>
      </w:r>
    </w:p>
    <w:p w14:paraId="7492E403" w14:textId="2CE0283A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(3) and </w:t>
      </w:r>
      <w:r w:rsidR="00362F1C" w:rsidRPr="00DD30F4">
        <w:t xml:space="preserve">s </w:t>
      </w:r>
      <w:r w:rsidRPr="00DD30F4">
        <w:t xml:space="preserve">(4) (see </w:t>
      </w:r>
      <w:hyperlink r:id="rId54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42422FEA" w14:textId="5E1EACA0" w:rsidR="0078388B" w:rsidRPr="00DD30F4" w:rsidRDefault="0078388B" w:rsidP="0078388B">
      <w:pPr>
        <w:pStyle w:val="IH5Sec"/>
      </w:pPr>
      <w:r w:rsidRPr="00DD30F4">
        <w:t>55</w:t>
      </w:r>
      <w:r w:rsidR="00F40B25" w:rsidRPr="00DD30F4">
        <w:t>L</w:t>
      </w:r>
      <w:r w:rsidRPr="00DD30F4">
        <w:tab/>
        <w:t>Training—use of registered veterinary chemical products containing schedule 7 poisons</w:t>
      </w:r>
    </w:p>
    <w:p w14:paraId="0CA7B7BF" w14:textId="77777777" w:rsidR="0078388B" w:rsidRPr="00DD30F4" w:rsidRDefault="0078388B" w:rsidP="0078388B">
      <w:pPr>
        <w:pStyle w:val="IMain"/>
      </w:pPr>
      <w:r w:rsidRPr="00DD30F4">
        <w:tab/>
        <w:t>(1)</w:t>
      </w:r>
      <w:r w:rsidRPr="00DD30F4">
        <w:tab/>
        <w:t>A person commits an offence if—</w:t>
      </w:r>
    </w:p>
    <w:p w14:paraId="1940E2B2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>the person uses a registered veterinary chemical product; and</w:t>
      </w:r>
    </w:p>
    <w:p w14:paraId="69459361" w14:textId="77777777" w:rsidR="0078388B" w:rsidRPr="00DD30F4" w:rsidRDefault="0078388B" w:rsidP="0078388B">
      <w:pPr>
        <w:pStyle w:val="Ipara"/>
      </w:pPr>
      <w:r w:rsidRPr="00DD30F4">
        <w:tab/>
        <w:t>(b)</w:t>
      </w:r>
      <w:r w:rsidRPr="00DD30F4">
        <w:tab/>
        <w:t>the product contains a schedule 7 poison; and</w:t>
      </w:r>
    </w:p>
    <w:p w14:paraId="2D33E132" w14:textId="24BA729F" w:rsidR="0078388B" w:rsidRPr="00DD30F4" w:rsidRDefault="0078388B" w:rsidP="00DD30F4">
      <w:pPr>
        <w:pStyle w:val="Ipara"/>
        <w:keepNext/>
      </w:pPr>
      <w:r w:rsidRPr="00DD30F4">
        <w:tab/>
        <w:t>(c)</w:t>
      </w:r>
      <w:r w:rsidRPr="00DD30F4">
        <w:tab/>
        <w:t>the person is not a veterinary practitioner.</w:t>
      </w:r>
    </w:p>
    <w:p w14:paraId="1FCC14D5" w14:textId="7347E566" w:rsidR="00362F1C" w:rsidRPr="00DD30F4" w:rsidRDefault="00362F1C" w:rsidP="00EE0987">
      <w:pPr>
        <w:pStyle w:val="Penalty"/>
      </w:pPr>
      <w:r w:rsidRPr="00DD30F4">
        <w:t>Maximum penalty:  10 penalty units.</w:t>
      </w:r>
    </w:p>
    <w:p w14:paraId="3A52FB01" w14:textId="77777777" w:rsidR="0078388B" w:rsidRPr="00DD30F4" w:rsidRDefault="0078388B" w:rsidP="0078388B">
      <w:pPr>
        <w:pStyle w:val="IMain"/>
      </w:pPr>
      <w:r w:rsidRPr="00DD30F4">
        <w:tab/>
        <w:t>(2)</w:t>
      </w:r>
      <w:r w:rsidRPr="00DD30F4">
        <w:tab/>
        <w:t>An offence against this section is a strict liability offence.</w:t>
      </w:r>
    </w:p>
    <w:p w14:paraId="1C7425EA" w14:textId="77777777" w:rsidR="0078388B" w:rsidRPr="00DD30F4" w:rsidRDefault="0078388B" w:rsidP="0078388B">
      <w:pPr>
        <w:pStyle w:val="IMain"/>
      </w:pPr>
      <w:r w:rsidRPr="00DD30F4">
        <w:tab/>
        <w:t>(3)</w:t>
      </w:r>
      <w:r w:rsidRPr="00DD30F4">
        <w:tab/>
        <w:t>Subsection (1) does not apply if the person holds—</w:t>
      </w:r>
    </w:p>
    <w:p w14:paraId="2EDF3F9A" w14:textId="69F096D2" w:rsidR="0078388B" w:rsidRPr="00DD30F4" w:rsidRDefault="0078388B" w:rsidP="0078388B">
      <w:pPr>
        <w:pStyle w:val="Ipara"/>
        <w:rPr>
          <w:lang w:eastAsia="en-AU"/>
        </w:rPr>
      </w:pPr>
      <w:r w:rsidRPr="00DD30F4">
        <w:tab/>
        <w:t>(a)</w:t>
      </w:r>
      <w:r w:rsidRPr="00DD30F4">
        <w:tab/>
      </w:r>
      <w:r w:rsidRPr="00DD30F4">
        <w:rPr>
          <w:lang w:eastAsia="en-AU"/>
        </w:rPr>
        <w:t xml:space="preserve">a VET statement of attainment issued by a registered training organisation stating that the person has successfully </w:t>
      </w:r>
      <w:r w:rsidRPr="00DD30F4">
        <w:t>completed each</w:t>
      </w:r>
      <w:r w:rsidR="00490740" w:rsidRPr="00DD30F4">
        <w:t xml:space="preserve"> </w:t>
      </w:r>
      <w:r w:rsidRPr="00DD30F4">
        <w:t>approved VET course unit</w:t>
      </w:r>
      <w:r w:rsidR="00490740" w:rsidRPr="00DD30F4">
        <w:t xml:space="preserve"> </w:t>
      </w:r>
      <w:r w:rsidRPr="00DD30F4">
        <w:t xml:space="preserve">of competency </w:t>
      </w:r>
      <w:r w:rsidR="00990824" w:rsidRPr="00DD30F4">
        <w:t>required</w:t>
      </w:r>
      <w:r w:rsidRPr="00DD30F4">
        <w:t xml:space="preserve"> for this section</w:t>
      </w:r>
      <w:r w:rsidRPr="00DD30F4">
        <w:rPr>
          <w:szCs w:val="24"/>
          <w:lang w:eastAsia="en-AU"/>
        </w:rPr>
        <w:t>; or</w:t>
      </w:r>
    </w:p>
    <w:p w14:paraId="4597B642" w14:textId="77777777" w:rsidR="0078388B" w:rsidRPr="00DD30F4" w:rsidRDefault="0078388B" w:rsidP="0078388B">
      <w:pPr>
        <w:pStyle w:val="Ipara"/>
        <w:rPr>
          <w:lang w:eastAsia="en-AU"/>
        </w:rPr>
      </w:pPr>
      <w:r w:rsidRPr="00DD30F4">
        <w:rPr>
          <w:lang w:eastAsia="en-AU"/>
        </w:rPr>
        <w:tab/>
        <w:t>(b)</w:t>
      </w:r>
      <w:r w:rsidRPr="00DD30F4">
        <w:rPr>
          <w:lang w:eastAsia="en-AU"/>
        </w:rPr>
        <w:tab/>
        <w:t>a qualification that is substantially equivalent to the statement of attainment mentioned in paragraph (a).</w:t>
      </w:r>
    </w:p>
    <w:p w14:paraId="6837EE78" w14:textId="77777777" w:rsidR="0078388B" w:rsidRPr="00DD30F4" w:rsidRDefault="0078388B" w:rsidP="0078388B">
      <w:pPr>
        <w:pStyle w:val="IMain"/>
      </w:pPr>
      <w:r w:rsidRPr="00DD30F4">
        <w:lastRenderedPageBreak/>
        <w:tab/>
        <w:t>(4)</w:t>
      </w:r>
      <w:r w:rsidRPr="00DD30F4">
        <w:tab/>
        <w:t>Subsection (1) does not apply if the person—</w:t>
      </w:r>
    </w:p>
    <w:p w14:paraId="44C47265" w14:textId="77777777" w:rsidR="0078388B" w:rsidRPr="00DD30F4" w:rsidRDefault="0078388B" w:rsidP="0078388B">
      <w:pPr>
        <w:pStyle w:val="Ipara"/>
      </w:pPr>
      <w:r w:rsidRPr="00DD30F4">
        <w:tab/>
        <w:t>(a)</w:t>
      </w:r>
      <w:r w:rsidRPr="00DD30F4">
        <w:tab/>
        <w:t xml:space="preserve">holds a </w:t>
      </w:r>
      <w:proofErr w:type="spellStart"/>
      <w:r w:rsidRPr="00DD30F4">
        <w:t>FeedSafe</w:t>
      </w:r>
      <w:proofErr w:type="spellEnd"/>
      <w:r w:rsidRPr="00DD30F4">
        <w:t xml:space="preserve"> accreditation for manufacturing animal feed; and</w:t>
      </w:r>
    </w:p>
    <w:p w14:paraId="3F656FBF" w14:textId="6DF515E1" w:rsidR="0078388B" w:rsidRPr="00DD30F4" w:rsidRDefault="0078388B" w:rsidP="00DD30F4">
      <w:pPr>
        <w:pStyle w:val="Ipara"/>
        <w:keepNext/>
        <w:rPr>
          <w:lang w:eastAsia="en-AU"/>
        </w:rPr>
      </w:pPr>
      <w:r w:rsidRPr="00DD30F4">
        <w:tab/>
        <w:t>(b)</w:t>
      </w:r>
      <w:r w:rsidRPr="00DD30F4">
        <w:tab/>
        <w:t>uses the product in manufacturing animal feed at</w:t>
      </w:r>
      <w:r w:rsidR="00990824" w:rsidRPr="00DD30F4">
        <w:t xml:space="preserve"> </w:t>
      </w:r>
      <w:r w:rsidRPr="00DD30F4">
        <w:rPr>
          <w:lang w:eastAsia="en-AU"/>
        </w:rPr>
        <w:t>a place</w:t>
      </w:r>
      <w:r w:rsidR="00990824" w:rsidRPr="00DD30F4">
        <w:rPr>
          <w:lang w:eastAsia="en-AU"/>
        </w:rPr>
        <w:t xml:space="preserve"> </w:t>
      </w:r>
      <w:r w:rsidRPr="00DD30F4">
        <w:rPr>
          <w:lang w:eastAsia="en-AU"/>
        </w:rPr>
        <w:t xml:space="preserve">where an accredited animal feed manufacturer holds a </w:t>
      </w:r>
      <w:proofErr w:type="spellStart"/>
      <w:r w:rsidRPr="00DD30F4">
        <w:rPr>
          <w:lang w:eastAsia="en-AU"/>
        </w:rPr>
        <w:t>FeedSafe</w:t>
      </w:r>
      <w:proofErr w:type="spellEnd"/>
      <w:r w:rsidRPr="00DD30F4">
        <w:rPr>
          <w:lang w:eastAsia="en-AU"/>
        </w:rPr>
        <w:t xml:space="preserve"> accreditation for manufacturing animal feed.</w:t>
      </w:r>
    </w:p>
    <w:p w14:paraId="32A5361E" w14:textId="2E73F22B" w:rsidR="0078388B" w:rsidRPr="00DD30F4" w:rsidRDefault="0078388B" w:rsidP="0078388B">
      <w:pPr>
        <w:pStyle w:val="aNote"/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defendant has an evidential burden in relation to the matters mentioned in s (3) and </w:t>
      </w:r>
      <w:r w:rsidR="00A27CBE" w:rsidRPr="00DD30F4">
        <w:t xml:space="preserve">s </w:t>
      </w:r>
      <w:r w:rsidRPr="00DD30F4">
        <w:t xml:space="preserve">(4) (see </w:t>
      </w:r>
      <w:hyperlink r:id="rId55" w:tooltip="A2002-51" w:history="1">
        <w:r w:rsidR="00CF1CBC" w:rsidRPr="00DD30F4">
          <w:rPr>
            <w:rStyle w:val="charCitHyperlinkAbbrev"/>
          </w:rPr>
          <w:t>Criminal Code</w:t>
        </w:r>
      </w:hyperlink>
      <w:r w:rsidRPr="00DD30F4">
        <w:t>, s 58).</w:t>
      </w:r>
    </w:p>
    <w:p w14:paraId="0719E668" w14:textId="0244A92D" w:rsidR="0078388B" w:rsidRPr="00DD30F4" w:rsidRDefault="0078388B" w:rsidP="0078388B">
      <w:pPr>
        <w:pStyle w:val="IMain"/>
        <w:rPr>
          <w:lang w:eastAsia="en-AU"/>
        </w:rPr>
      </w:pPr>
      <w:r w:rsidRPr="00DD30F4">
        <w:tab/>
        <w:t>(5)</w:t>
      </w:r>
      <w:r w:rsidRPr="00DD30F4">
        <w:tab/>
      </w:r>
      <w:r w:rsidRPr="00DD30F4">
        <w:rPr>
          <w:lang w:eastAsia="en-AU"/>
        </w:rPr>
        <w:t>In this section</w:t>
      </w:r>
      <w:r w:rsidR="00A27CBE" w:rsidRPr="00DD30F4">
        <w:rPr>
          <w:lang w:eastAsia="en-AU"/>
        </w:rPr>
        <w:t>:</w:t>
      </w:r>
    </w:p>
    <w:p w14:paraId="07A8DE87" w14:textId="77777777" w:rsidR="0078388B" w:rsidRPr="00DD30F4" w:rsidRDefault="0078388B" w:rsidP="00DD30F4">
      <w:pPr>
        <w:pStyle w:val="aDef"/>
        <w:rPr>
          <w:lang w:eastAsia="en-AU"/>
        </w:rPr>
      </w:pPr>
      <w:proofErr w:type="spellStart"/>
      <w:r w:rsidRPr="00DD30F4">
        <w:rPr>
          <w:rStyle w:val="charBoldItals"/>
        </w:rPr>
        <w:t>FeedSafe</w:t>
      </w:r>
      <w:proofErr w:type="spellEnd"/>
      <w:r w:rsidRPr="00DD30F4">
        <w:rPr>
          <w:rStyle w:val="charBoldItals"/>
        </w:rPr>
        <w:t xml:space="preserve"> accreditation</w:t>
      </w:r>
      <w:r w:rsidRPr="00DD30F4">
        <w:rPr>
          <w:lang w:eastAsia="en-AU"/>
        </w:rPr>
        <w:t xml:space="preserve"> means the accreditation given by SFMCA under the quality assurance accreditation program known as </w:t>
      </w:r>
      <w:proofErr w:type="spellStart"/>
      <w:r w:rsidRPr="00DD30F4">
        <w:rPr>
          <w:lang w:eastAsia="en-AU"/>
        </w:rPr>
        <w:t>FeedSafe</w:t>
      </w:r>
      <w:proofErr w:type="spellEnd"/>
      <w:r w:rsidRPr="00DD30F4">
        <w:rPr>
          <w:lang w:eastAsia="en-AU"/>
        </w:rPr>
        <w:t xml:space="preserve"> operated by SFMCA.</w:t>
      </w:r>
    </w:p>
    <w:p w14:paraId="746DA41A" w14:textId="32124BCD" w:rsidR="0078388B" w:rsidRPr="00DD30F4" w:rsidRDefault="0078388B" w:rsidP="00DD30F4">
      <w:pPr>
        <w:pStyle w:val="aDef"/>
        <w:rPr>
          <w:lang w:eastAsia="en-AU"/>
        </w:rPr>
      </w:pPr>
      <w:r w:rsidRPr="00DD30F4">
        <w:rPr>
          <w:rStyle w:val="charBoldItals"/>
        </w:rPr>
        <w:t>SFMCA</w:t>
      </w:r>
      <w:r w:rsidRPr="00DD30F4">
        <w:rPr>
          <w:lang w:eastAsia="en-AU"/>
        </w:rPr>
        <w:t xml:space="preserve"> means the Stock Feed Manufacturers’ Council of Australia Inc</w:t>
      </w:r>
      <w:r w:rsidR="00A27CBE" w:rsidRPr="00DD30F4">
        <w:rPr>
          <w:lang w:eastAsia="en-AU"/>
        </w:rPr>
        <w:t>orporated</w:t>
      </w:r>
      <w:r w:rsidRPr="00DD30F4">
        <w:rPr>
          <w:lang w:eastAsia="en-AU"/>
        </w:rPr>
        <w:t xml:space="preserve"> ABN 84 816 063 155.</w:t>
      </w:r>
    </w:p>
    <w:p w14:paraId="2D3D6917" w14:textId="1AB06CE0" w:rsidR="0078388B" w:rsidRPr="00DD30F4" w:rsidRDefault="00DD30F4" w:rsidP="00DD30F4">
      <w:pPr>
        <w:pStyle w:val="AH5Sec"/>
        <w:shd w:val="pct25" w:color="auto" w:fill="auto"/>
      </w:pPr>
      <w:bookmarkStart w:id="6" w:name="_Toc74132320"/>
      <w:r w:rsidRPr="00DD30F4">
        <w:rPr>
          <w:rStyle w:val="CharSectNo"/>
        </w:rPr>
        <w:t>5</w:t>
      </w:r>
      <w:r w:rsidRPr="00DD30F4">
        <w:tab/>
      </w:r>
      <w:r w:rsidR="0078388B" w:rsidRPr="00DD30F4">
        <w:t>Section 67 (2) (a)</w:t>
      </w:r>
      <w:bookmarkEnd w:id="6"/>
    </w:p>
    <w:p w14:paraId="27F563B6" w14:textId="77777777" w:rsidR="0078388B" w:rsidRPr="00DD30F4" w:rsidRDefault="0078388B" w:rsidP="0078388B">
      <w:pPr>
        <w:pStyle w:val="direction"/>
      </w:pPr>
      <w:r w:rsidRPr="00DD30F4">
        <w:t>omit</w:t>
      </w:r>
    </w:p>
    <w:p w14:paraId="0BFEF41E" w14:textId="1BB570AD" w:rsidR="0078388B" w:rsidRPr="00DD30F4" w:rsidRDefault="00DD30F4" w:rsidP="00DD30F4">
      <w:pPr>
        <w:pStyle w:val="AH5Sec"/>
        <w:shd w:val="pct25" w:color="auto" w:fill="auto"/>
      </w:pPr>
      <w:bookmarkStart w:id="7" w:name="_Toc74132321"/>
      <w:r w:rsidRPr="00DD30F4">
        <w:rPr>
          <w:rStyle w:val="CharSectNo"/>
        </w:rPr>
        <w:t>6</w:t>
      </w:r>
      <w:r w:rsidRPr="00DD30F4">
        <w:tab/>
      </w:r>
      <w:r w:rsidR="0078388B" w:rsidRPr="00DD30F4">
        <w:t>New section 67 (2) (</w:t>
      </w:r>
      <w:r w:rsidR="00020772" w:rsidRPr="00DD30F4">
        <w:t>f</w:t>
      </w:r>
      <w:r w:rsidR="0078388B" w:rsidRPr="00DD30F4">
        <w:t>a) and (</w:t>
      </w:r>
      <w:r w:rsidR="00020772" w:rsidRPr="00DD30F4">
        <w:t>f</w:t>
      </w:r>
      <w:r w:rsidR="0078388B" w:rsidRPr="00DD30F4">
        <w:t>b)</w:t>
      </w:r>
      <w:bookmarkEnd w:id="7"/>
    </w:p>
    <w:p w14:paraId="4EE7E2D0" w14:textId="77777777" w:rsidR="0078388B" w:rsidRPr="00DD30F4" w:rsidRDefault="0078388B" w:rsidP="0078388B">
      <w:pPr>
        <w:pStyle w:val="direction"/>
      </w:pPr>
      <w:r w:rsidRPr="00DD30F4">
        <w:t>insert</w:t>
      </w:r>
    </w:p>
    <w:p w14:paraId="30F51D14" w14:textId="311E1ED5" w:rsidR="0078388B" w:rsidRPr="00DD30F4" w:rsidRDefault="0078388B" w:rsidP="0078388B">
      <w:pPr>
        <w:pStyle w:val="Ipara"/>
      </w:pPr>
      <w:r w:rsidRPr="00DD30F4">
        <w:tab/>
        <w:t>(</w:t>
      </w:r>
      <w:r w:rsidR="00020772" w:rsidRPr="00DD30F4">
        <w:t>f</w:t>
      </w:r>
      <w:r w:rsidRPr="00DD30F4">
        <w:t>a)</w:t>
      </w:r>
      <w:r w:rsidRPr="00DD30F4">
        <w:tab/>
      </w:r>
      <w:hyperlink r:id="rId56" w:tooltip="Act 2011 No 12 (Cwlth)" w:history="1">
        <w:r w:rsidR="00214019" w:rsidRPr="00DD30F4">
          <w:rPr>
            <w:rStyle w:val="charCitHyperlinkItal"/>
          </w:rPr>
          <w:t>National Vocational Education and Training Regulator Act 2011</w:t>
        </w:r>
      </w:hyperlink>
      <w:r w:rsidRPr="00DD30F4">
        <w:t xml:space="preserve"> (Cwlth);</w:t>
      </w:r>
    </w:p>
    <w:p w14:paraId="46696819" w14:textId="546CD9F3" w:rsidR="0078388B" w:rsidRPr="00DD30F4" w:rsidRDefault="0078388B" w:rsidP="0078388B">
      <w:pPr>
        <w:pStyle w:val="Ipara"/>
      </w:pPr>
      <w:r w:rsidRPr="00DD30F4">
        <w:tab/>
        <w:t>(</w:t>
      </w:r>
      <w:r w:rsidR="00020772" w:rsidRPr="00DD30F4">
        <w:t>f</w:t>
      </w:r>
      <w:r w:rsidRPr="00DD30F4">
        <w:t>b)</w:t>
      </w:r>
      <w:r w:rsidRPr="00DD30F4">
        <w:tab/>
        <w:t>Poisons Standard;</w:t>
      </w:r>
    </w:p>
    <w:p w14:paraId="54CB6D22" w14:textId="1A0A6445" w:rsidR="0078388B" w:rsidRPr="00DD30F4" w:rsidRDefault="00DD30F4" w:rsidP="00DD30F4">
      <w:pPr>
        <w:pStyle w:val="AH5Sec"/>
        <w:shd w:val="pct25" w:color="auto" w:fill="auto"/>
        <w:rPr>
          <w:rStyle w:val="charItals"/>
        </w:rPr>
      </w:pPr>
      <w:bookmarkStart w:id="8" w:name="_Toc74132322"/>
      <w:r w:rsidRPr="00DD30F4">
        <w:rPr>
          <w:rStyle w:val="CharSectNo"/>
        </w:rPr>
        <w:t>7</w:t>
      </w:r>
      <w:r w:rsidRPr="00DD30F4">
        <w:rPr>
          <w:rStyle w:val="charItals"/>
          <w:i w:val="0"/>
        </w:rPr>
        <w:tab/>
      </w:r>
      <w:r w:rsidR="0078388B" w:rsidRPr="00DD30F4">
        <w:t xml:space="preserve">Dictionary, new definition of </w:t>
      </w:r>
      <w:r w:rsidR="0078388B" w:rsidRPr="00DD30F4">
        <w:rPr>
          <w:rStyle w:val="charItals"/>
        </w:rPr>
        <w:t>agricultural chemical product</w:t>
      </w:r>
      <w:bookmarkEnd w:id="8"/>
    </w:p>
    <w:p w14:paraId="1B269A54" w14:textId="77777777" w:rsidR="0078388B" w:rsidRPr="00DD30F4" w:rsidRDefault="0078388B" w:rsidP="0078388B">
      <w:pPr>
        <w:pStyle w:val="direction"/>
      </w:pPr>
      <w:r w:rsidRPr="00DD30F4">
        <w:t>insert</w:t>
      </w:r>
    </w:p>
    <w:p w14:paraId="32FB4E5A" w14:textId="77777777" w:rsidR="0078388B" w:rsidRPr="00DD30F4" w:rsidRDefault="0078388B" w:rsidP="00DD30F4">
      <w:pPr>
        <w:pStyle w:val="aDef"/>
      </w:pPr>
      <w:r w:rsidRPr="00DD30F4">
        <w:rPr>
          <w:rStyle w:val="charBoldItals"/>
        </w:rPr>
        <w:t>agricultural chemical product</w:t>
      </w:r>
      <w:r w:rsidRPr="00DD30F4">
        <w:t>, for part 6 (</w:t>
      </w:r>
      <w:proofErr w:type="spellStart"/>
      <w:r w:rsidRPr="00DD30F4">
        <w:t>Agvet</w:t>
      </w:r>
      <w:proofErr w:type="spellEnd"/>
      <w:r w:rsidRPr="00DD30F4">
        <w:t xml:space="preserve"> chemical products)—see section 53.</w:t>
      </w:r>
    </w:p>
    <w:p w14:paraId="6DF99142" w14:textId="2073EAFB" w:rsidR="0078388B" w:rsidRPr="00DD30F4" w:rsidRDefault="00DD30F4" w:rsidP="00DD30F4">
      <w:pPr>
        <w:pStyle w:val="AH5Sec"/>
        <w:shd w:val="pct25" w:color="auto" w:fill="auto"/>
        <w:rPr>
          <w:rStyle w:val="charItals"/>
        </w:rPr>
      </w:pPr>
      <w:bookmarkStart w:id="9" w:name="_Toc74132323"/>
      <w:r w:rsidRPr="00DD30F4">
        <w:rPr>
          <w:rStyle w:val="CharSectNo"/>
        </w:rPr>
        <w:lastRenderedPageBreak/>
        <w:t>8</w:t>
      </w:r>
      <w:r w:rsidRPr="00DD30F4">
        <w:rPr>
          <w:rStyle w:val="charItals"/>
          <w:i w:val="0"/>
        </w:rPr>
        <w:tab/>
      </w:r>
      <w:r w:rsidR="0078388B" w:rsidRPr="00DD30F4">
        <w:t>Dictionary, definition</w:t>
      </w:r>
      <w:r w:rsidR="00020772" w:rsidRPr="00DD30F4">
        <w:t>s</w:t>
      </w:r>
      <w:r w:rsidR="0078388B" w:rsidRPr="00DD30F4">
        <w:t xml:space="preserve"> of </w:t>
      </w:r>
      <w:proofErr w:type="spellStart"/>
      <w:r w:rsidR="0078388B" w:rsidRPr="00DD30F4">
        <w:rPr>
          <w:rStyle w:val="charItals"/>
        </w:rPr>
        <w:t>agvet</w:t>
      </w:r>
      <w:proofErr w:type="spellEnd"/>
      <w:r w:rsidR="0078388B" w:rsidRPr="00DD30F4">
        <w:rPr>
          <w:rStyle w:val="charItals"/>
        </w:rPr>
        <w:t xml:space="preserve"> chemical product </w:t>
      </w:r>
      <w:r w:rsidR="0078388B" w:rsidRPr="00DD30F4">
        <w:t xml:space="preserve">and </w:t>
      </w:r>
      <w:proofErr w:type="spellStart"/>
      <w:r w:rsidR="0078388B" w:rsidRPr="00DD30F4">
        <w:rPr>
          <w:rStyle w:val="charItals"/>
        </w:rPr>
        <w:t>agvet</w:t>
      </w:r>
      <w:proofErr w:type="spellEnd"/>
      <w:r w:rsidR="0078388B" w:rsidRPr="00DD30F4">
        <w:rPr>
          <w:rStyle w:val="charItals"/>
        </w:rPr>
        <w:t xml:space="preserve"> code</w:t>
      </w:r>
      <w:bookmarkEnd w:id="9"/>
    </w:p>
    <w:p w14:paraId="1A468485" w14:textId="77777777" w:rsidR="0078388B" w:rsidRPr="00DD30F4" w:rsidRDefault="0078388B" w:rsidP="0078388B">
      <w:pPr>
        <w:pStyle w:val="direction"/>
      </w:pPr>
      <w:r w:rsidRPr="00DD30F4">
        <w:t>substitute</w:t>
      </w:r>
    </w:p>
    <w:p w14:paraId="1E569964" w14:textId="77777777" w:rsidR="0078388B" w:rsidRPr="00DD30F4" w:rsidRDefault="0078388B" w:rsidP="00DD30F4">
      <w:pPr>
        <w:pStyle w:val="aDef"/>
      </w:pPr>
      <w:proofErr w:type="spellStart"/>
      <w:r w:rsidRPr="00DD30F4">
        <w:rPr>
          <w:rStyle w:val="charBoldItals"/>
        </w:rPr>
        <w:t>agvet</w:t>
      </w:r>
      <w:proofErr w:type="spellEnd"/>
      <w:r w:rsidRPr="00DD30F4">
        <w:rPr>
          <w:rStyle w:val="charBoldItals"/>
        </w:rPr>
        <w:t xml:space="preserve"> chemical product</w:t>
      </w:r>
      <w:r w:rsidRPr="00DD30F4">
        <w:t>, for part 6 (</w:t>
      </w:r>
      <w:proofErr w:type="spellStart"/>
      <w:r w:rsidRPr="00DD30F4">
        <w:t>Agvet</w:t>
      </w:r>
      <w:proofErr w:type="spellEnd"/>
      <w:r w:rsidRPr="00DD30F4">
        <w:t xml:space="preserve"> chemical products)—see section 53.</w:t>
      </w:r>
    </w:p>
    <w:p w14:paraId="7B475835" w14:textId="77777777" w:rsidR="0078388B" w:rsidRPr="00DD30F4" w:rsidRDefault="0078388B" w:rsidP="00DD30F4">
      <w:pPr>
        <w:pStyle w:val="aDef"/>
      </w:pPr>
      <w:proofErr w:type="spellStart"/>
      <w:r w:rsidRPr="00DD30F4">
        <w:rPr>
          <w:rStyle w:val="charBoldItals"/>
        </w:rPr>
        <w:t>agvet</w:t>
      </w:r>
      <w:proofErr w:type="spellEnd"/>
      <w:r w:rsidRPr="00DD30F4">
        <w:rPr>
          <w:rStyle w:val="charBoldItals"/>
        </w:rPr>
        <w:t xml:space="preserve"> code</w:t>
      </w:r>
      <w:r w:rsidRPr="00DD30F4">
        <w:t>, for part 6 (</w:t>
      </w:r>
      <w:proofErr w:type="spellStart"/>
      <w:r w:rsidRPr="00DD30F4">
        <w:t>Agvet</w:t>
      </w:r>
      <w:proofErr w:type="spellEnd"/>
      <w:r w:rsidRPr="00DD30F4">
        <w:t xml:space="preserve"> chemical products)—see section 53.</w:t>
      </w:r>
    </w:p>
    <w:p w14:paraId="7B0FE302" w14:textId="4E8D5E9F" w:rsidR="0078388B" w:rsidRPr="00DD30F4" w:rsidRDefault="00DD30F4" w:rsidP="00DD30F4">
      <w:pPr>
        <w:pStyle w:val="AH5Sec"/>
        <w:shd w:val="pct25" w:color="auto" w:fill="auto"/>
        <w:rPr>
          <w:rStyle w:val="charItals"/>
        </w:rPr>
      </w:pPr>
      <w:bookmarkStart w:id="10" w:name="_Toc74132324"/>
      <w:r w:rsidRPr="00DD30F4">
        <w:rPr>
          <w:rStyle w:val="CharSectNo"/>
        </w:rPr>
        <w:t>9</w:t>
      </w:r>
      <w:r w:rsidRPr="00DD30F4">
        <w:rPr>
          <w:rStyle w:val="charItals"/>
          <w:i w:val="0"/>
        </w:rPr>
        <w:tab/>
      </w:r>
      <w:r w:rsidR="0078388B" w:rsidRPr="00DD30F4">
        <w:t>Dictionary, new definition</w:t>
      </w:r>
      <w:r w:rsidR="000373A0" w:rsidRPr="00DD30F4">
        <w:t>s</w:t>
      </w:r>
      <w:bookmarkEnd w:id="10"/>
    </w:p>
    <w:p w14:paraId="2B84CA60" w14:textId="77777777" w:rsidR="0078388B" w:rsidRPr="00DD30F4" w:rsidRDefault="0078388B" w:rsidP="0078388B">
      <w:pPr>
        <w:pStyle w:val="direction"/>
      </w:pPr>
      <w:r w:rsidRPr="00DD30F4">
        <w:t>insert</w:t>
      </w:r>
    </w:p>
    <w:p w14:paraId="20548817" w14:textId="77777777" w:rsidR="0078388B" w:rsidRPr="00DD30F4" w:rsidRDefault="0078388B" w:rsidP="00DD30F4">
      <w:pPr>
        <w:pStyle w:val="aDef"/>
      </w:pPr>
      <w:proofErr w:type="spellStart"/>
      <w:r w:rsidRPr="00DD30F4">
        <w:rPr>
          <w:rStyle w:val="charBoldItals"/>
        </w:rPr>
        <w:t>agvet</w:t>
      </w:r>
      <w:proofErr w:type="spellEnd"/>
      <w:r w:rsidRPr="00DD30F4">
        <w:rPr>
          <w:rStyle w:val="charBoldItals"/>
        </w:rPr>
        <w:t xml:space="preserve"> permit</w:t>
      </w:r>
      <w:r w:rsidRPr="00DD30F4">
        <w:t>, for part 6 (</w:t>
      </w:r>
      <w:proofErr w:type="spellStart"/>
      <w:r w:rsidRPr="00DD30F4">
        <w:t>Agvet</w:t>
      </w:r>
      <w:proofErr w:type="spellEnd"/>
      <w:r w:rsidRPr="00DD30F4">
        <w:t xml:space="preserve"> chemical products)—see section 53.</w:t>
      </w:r>
    </w:p>
    <w:p w14:paraId="14A1AFF1" w14:textId="77777777" w:rsidR="0078388B" w:rsidRPr="00DD30F4" w:rsidRDefault="0078388B" w:rsidP="00DD30F4">
      <w:pPr>
        <w:pStyle w:val="aDef"/>
      </w:pPr>
      <w:r w:rsidRPr="00DD30F4">
        <w:rPr>
          <w:rStyle w:val="charBoldItals"/>
        </w:rPr>
        <w:t>approved label</w:t>
      </w:r>
      <w:r w:rsidRPr="00DD30F4">
        <w:t>, for part 6 (</w:t>
      </w:r>
      <w:proofErr w:type="spellStart"/>
      <w:r w:rsidRPr="00DD30F4">
        <w:t>Agvet</w:t>
      </w:r>
      <w:proofErr w:type="spellEnd"/>
      <w:r w:rsidRPr="00DD30F4">
        <w:t xml:space="preserve"> chemical products)—see section 53.</w:t>
      </w:r>
    </w:p>
    <w:p w14:paraId="19E771AB" w14:textId="77777777" w:rsidR="0078388B" w:rsidRPr="00DD30F4" w:rsidRDefault="0078388B" w:rsidP="00DD30F4">
      <w:pPr>
        <w:pStyle w:val="aDef"/>
      </w:pPr>
      <w:r w:rsidRPr="00DD30F4">
        <w:rPr>
          <w:rStyle w:val="charBoldItals"/>
        </w:rPr>
        <w:t>approved VET course unit of competency</w:t>
      </w:r>
      <w:r w:rsidRPr="00DD30F4">
        <w:t xml:space="preserve">, for division 6.4 (Training requirements for use of certain </w:t>
      </w:r>
      <w:proofErr w:type="spellStart"/>
      <w:r w:rsidRPr="00DD30F4">
        <w:t>agvet</w:t>
      </w:r>
      <w:proofErr w:type="spellEnd"/>
      <w:r w:rsidRPr="00DD30F4">
        <w:t xml:space="preserve"> chemical products)—see section 55C.</w:t>
      </w:r>
    </w:p>
    <w:p w14:paraId="6A4DC3AE" w14:textId="70D943DA" w:rsidR="00730122" w:rsidRPr="00DD30F4" w:rsidRDefault="00730122" w:rsidP="00730122">
      <w:pPr>
        <w:pStyle w:val="Amainreturn"/>
      </w:pPr>
      <w:r w:rsidRPr="00DD30F4">
        <w:rPr>
          <w:rStyle w:val="charBoldItals"/>
        </w:rPr>
        <w:t>instruction</w:t>
      </w:r>
      <w:r w:rsidRPr="00DD30F4">
        <w:t xml:space="preserve"> on the approved label for a registered </w:t>
      </w:r>
      <w:proofErr w:type="spellStart"/>
      <w:r w:rsidRPr="00DD30F4">
        <w:t>agvet</w:t>
      </w:r>
      <w:proofErr w:type="spellEnd"/>
      <w:r w:rsidRPr="00DD30F4">
        <w:t xml:space="preserve"> chemical product, for part 6 (</w:t>
      </w:r>
      <w:proofErr w:type="spellStart"/>
      <w:r w:rsidRPr="00DD30F4">
        <w:t>Agvet</w:t>
      </w:r>
      <w:proofErr w:type="spellEnd"/>
      <w:r w:rsidRPr="00DD30F4">
        <w:t xml:space="preserve"> chemical products)—see section 53.</w:t>
      </w:r>
    </w:p>
    <w:p w14:paraId="4115190A" w14:textId="6B91A898" w:rsidR="0078388B" w:rsidRPr="00DD30F4" w:rsidRDefault="0078388B" w:rsidP="00DD30F4">
      <w:pPr>
        <w:pStyle w:val="aDef"/>
        <w:keepNext/>
      </w:pPr>
      <w:r w:rsidRPr="00DD30F4">
        <w:rPr>
          <w:rStyle w:val="charBoldItals"/>
        </w:rPr>
        <w:t>Poisons</w:t>
      </w:r>
      <w:r w:rsidRPr="00DD30F4">
        <w:t xml:space="preserve"> </w:t>
      </w:r>
      <w:r w:rsidRPr="00DD30F4">
        <w:rPr>
          <w:rStyle w:val="charBoldItals"/>
        </w:rPr>
        <w:t xml:space="preserve">Standard </w:t>
      </w:r>
      <w:r w:rsidRPr="00DD30F4">
        <w:t xml:space="preserve">means the current Poisons Standard under the </w:t>
      </w:r>
      <w:hyperlink r:id="rId57" w:tooltip="Act 1990 No 21 (Cwlth)" w:history="1">
        <w:r w:rsidR="00834A07" w:rsidRPr="00DD30F4">
          <w:rPr>
            <w:rStyle w:val="charCitHyperlinkItal"/>
          </w:rPr>
          <w:t>Therapeutic Goods Act 1989</w:t>
        </w:r>
      </w:hyperlink>
      <w:r w:rsidRPr="00DD30F4">
        <w:t xml:space="preserve"> (Cwlth) as in force from time to time.</w:t>
      </w:r>
    </w:p>
    <w:p w14:paraId="616E7AFC" w14:textId="19C3D9BF" w:rsidR="0078388B" w:rsidRPr="00DD30F4" w:rsidRDefault="0078388B" w:rsidP="0078388B">
      <w:pPr>
        <w:pStyle w:val="aNote"/>
        <w:rPr>
          <w:color w:val="000000" w:themeColor="text1"/>
        </w:rPr>
      </w:pPr>
      <w:r w:rsidRPr="00DD30F4">
        <w:rPr>
          <w:rStyle w:val="charItals"/>
        </w:rPr>
        <w:t>Note</w:t>
      </w:r>
      <w:r w:rsidRPr="00DD30F4">
        <w:rPr>
          <w:rStyle w:val="charItals"/>
        </w:rPr>
        <w:tab/>
      </w:r>
      <w:r w:rsidRPr="00DD30F4">
        <w:t xml:space="preserve">The Poisons Standard </w:t>
      </w:r>
      <w:r w:rsidRPr="00DD30F4">
        <w:rPr>
          <w:snapToGrid w:val="0"/>
        </w:rPr>
        <w:t>does not need to be notified under the</w:t>
      </w:r>
      <w:r w:rsidRPr="00DD30F4">
        <w:rPr>
          <w:snapToGrid w:val="0"/>
          <w:color w:val="000000" w:themeColor="text1"/>
        </w:rPr>
        <w:t xml:space="preserve"> </w:t>
      </w:r>
      <w:hyperlink r:id="rId58" w:tooltip="A2001-14" w:history="1">
        <w:r w:rsidR="00CF1CBC" w:rsidRPr="00DD30F4">
          <w:rPr>
            <w:rStyle w:val="charCitHyperlinkAbbrev"/>
          </w:rPr>
          <w:t>Legislation Act</w:t>
        </w:r>
      </w:hyperlink>
      <w:r w:rsidRPr="00DD30F4">
        <w:rPr>
          <w:snapToGrid w:val="0"/>
          <w:color w:val="000000" w:themeColor="text1"/>
        </w:rPr>
        <w:t xml:space="preserve"> be</w:t>
      </w:r>
      <w:r w:rsidRPr="00DD30F4">
        <w:rPr>
          <w:snapToGrid w:val="0"/>
        </w:rPr>
        <w:t>cause s 47 (6)</w:t>
      </w:r>
      <w:r w:rsidRPr="00DD30F4">
        <w:t xml:space="preserve"> does not apply (see s 67 (2) and </w:t>
      </w:r>
      <w:hyperlink r:id="rId59" w:tooltip="A2001-14" w:history="1">
        <w:r w:rsidR="009423CF" w:rsidRPr="00DD30F4">
          <w:rPr>
            <w:rStyle w:val="charCitHyperlinkAbbrev"/>
          </w:rPr>
          <w:t>Legislation Act</w:t>
        </w:r>
      </w:hyperlink>
      <w:r w:rsidRPr="00DD30F4">
        <w:rPr>
          <w:color w:val="000000" w:themeColor="text1"/>
        </w:rPr>
        <w:t xml:space="preserve">, s 47 (7)). </w:t>
      </w:r>
    </w:p>
    <w:p w14:paraId="22983A43" w14:textId="09853C79" w:rsidR="0078388B" w:rsidRPr="00DD30F4" w:rsidRDefault="0078388B" w:rsidP="00DD30F4">
      <w:pPr>
        <w:pStyle w:val="aDef"/>
      </w:pPr>
      <w:r w:rsidRPr="00DD30F4">
        <w:rPr>
          <w:rStyle w:val="charBoldItals"/>
        </w:rPr>
        <w:t>registered</w:t>
      </w:r>
      <w:r w:rsidRPr="00DD30F4">
        <w:t xml:space="preserve">, for an </w:t>
      </w:r>
      <w:proofErr w:type="spellStart"/>
      <w:r w:rsidRPr="00DD30F4">
        <w:t>agvet</w:t>
      </w:r>
      <w:proofErr w:type="spellEnd"/>
      <w:r w:rsidRPr="00DD30F4">
        <w:t xml:space="preserve"> chemical product, means registered under the </w:t>
      </w:r>
      <w:hyperlink r:id="rId60" w:tooltip="Agricultural and Veterinary Chemicals Code Act 1994 (Cwlth)" w:history="1">
        <w:proofErr w:type="spellStart"/>
        <w:r w:rsidR="000B1D64" w:rsidRPr="00DD30F4">
          <w:rPr>
            <w:rStyle w:val="charCitHyperlinkAbbrev"/>
          </w:rPr>
          <w:t>agvet</w:t>
        </w:r>
        <w:proofErr w:type="spellEnd"/>
        <w:r w:rsidR="000B1D64" w:rsidRPr="00DD30F4">
          <w:rPr>
            <w:rStyle w:val="charCitHyperlinkAbbrev"/>
          </w:rPr>
          <w:t xml:space="preserve"> code</w:t>
        </w:r>
      </w:hyperlink>
      <w:r w:rsidRPr="00DD30F4">
        <w:t>, part 2.</w:t>
      </w:r>
    </w:p>
    <w:p w14:paraId="5766B822" w14:textId="1A32FC93" w:rsidR="0078388B" w:rsidRPr="00DD30F4" w:rsidRDefault="0078388B" w:rsidP="00DD30F4">
      <w:pPr>
        <w:pStyle w:val="aDef"/>
      </w:pPr>
      <w:r w:rsidRPr="00DD30F4">
        <w:rPr>
          <w:rStyle w:val="charBoldItals"/>
        </w:rPr>
        <w:t xml:space="preserve">restricted </w:t>
      </w:r>
      <w:proofErr w:type="spellStart"/>
      <w:r w:rsidRPr="00DD30F4">
        <w:rPr>
          <w:rStyle w:val="charBoldItals"/>
        </w:rPr>
        <w:t>agvet</w:t>
      </w:r>
      <w:proofErr w:type="spellEnd"/>
      <w:r w:rsidRPr="00DD30F4">
        <w:rPr>
          <w:rStyle w:val="charBoldItals"/>
        </w:rPr>
        <w:t xml:space="preserve"> chemical product</w:t>
      </w:r>
      <w:r w:rsidRPr="00DD30F4">
        <w:t>, for division 6.</w:t>
      </w:r>
      <w:r w:rsidR="00441B4D" w:rsidRPr="00DD30F4">
        <w:t>4</w:t>
      </w:r>
      <w:r w:rsidRPr="00DD30F4">
        <w:t xml:space="preserve"> (Training requirements for use of certain </w:t>
      </w:r>
      <w:proofErr w:type="spellStart"/>
      <w:r w:rsidRPr="00DD30F4">
        <w:t>agvet</w:t>
      </w:r>
      <w:proofErr w:type="spellEnd"/>
      <w:r w:rsidRPr="00DD30F4">
        <w:t xml:space="preserve"> chemical products)—see section</w:t>
      </w:r>
      <w:r w:rsidR="00DC596C" w:rsidRPr="00DD30F4">
        <w:t> </w:t>
      </w:r>
      <w:r w:rsidRPr="00DD30F4">
        <w:t>55C</w:t>
      </w:r>
      <w:r w:rsidR="00DC596C" w:rsidRPr="00DD30F4">
        <w:t>.</w:t>
      </w:r>
    </w:p>
    <w:p w14:paraId="795F1515" w14:textId="0327FEFD" w:rsidR="0078388B" w:rsidRPr="00DD30F4" w:rsidRDefault="0078388B" w:rsidP="00DD30F4">
      <w:pPr>
        <w:pStyle w:val="aDef"/>
      </w:pPr>
      <w:r w:rsidRPr="00DD30F4">
        <w:rPr>
          <w:rStyle w:val="charBoldItals"/>
        </w:rPr>
        <w:t>schedule 7 poison</w:t>
      </w:r>
      <w:r w:rsidRPr="00DD30F4">
        <w:t>, for division 6.</w:t>
      </w:r>
      <w:r w:rsidR="00441B4D" w:rsidRPr="00DD30F4">
        <w:t>4</w:t>
      </w:r>
      <w:r w:rsidRPr="00DD30F4">
        <w:t xml:space="preserve"> (Training requirements for use of certain </w:t>
      </w:r>
      <w:proofErr w:type="spellStart"/>
      <w:r w:rsidRPr="00DD30F4">
        <w:t>agvet</w:t>
      </w:r>
      <w:proofErr w:type="spellEnd"/>
      <w:r w:rsidRPr="00DD30F4">
        <w:t xml:space="preserve"> chemical products)—see section 55C.</w:t>
      </w:r>
    </w:p>
    <w:p w14:paraId="60D2EB9A" w14:textId="6EC9F838" w:rsidR="0078388B" w:rsidRPr="00DD30F4" w:rsidRDefault="0078388B" w:rsidP="00DD30F4">
      <w:pPr>
        <w:pStyle w:val="aDef"/>
      </w:pPr>
      <w:r w:rsidRPr="00DD30F4">
        <w:rPr>
          <w:rStyle w:val="charBoldItals"/>
        </w:rPr>
        <w:lastRenderedPageBreak/>
        <w:t>statement of attainment</w:t>
      </w:r>
      <w:r w:rsidRPr="00DD30F4">
        <w:t>, for division 6.</w:t>
      </w:r>
      <w:r w:rsidR="00441B4D" w:rsidRPr="00DD30F4">
        <w:t>4</w:t>
      </w:r>
      <w:r w:rsidRPr="00DD30F4">
        <w:t xml:space="preserve"> (Training requirements for use of certain </w:t>
      </w:r>
      <w:proofErr w:type="spellStart"/>
      <w:r w:rsidRPr="00DD30F4">
        <w:t>agvet</w:t>
      </w:r>
      <w:proofErr w:type="spellEnd"/>
      <w:r w:rsidRPr="00DD30F4">
        <w:t xml:space="preserve"> chemical products)—see section 55C.</w:t>
      </w:r>
    </w:p>
    <w:p w14:paraId="7DAC6590" w14:textId="6C4CF689" w:rsidR="0078388B" w:rsidRPr="00DD30F4" w:rsidRDefault="0078388B" w:rsidP="00DD30F4">
      <w:pPr>
        <w:pStyle w:val="aDef"/>
      </w:pPr>
      <w:r w:rsidRPr="00DD30F4">
        <w:rPr>
          <w:rStyle w:val="charBoldItals"/>
        </w:rPr>
        <w:t>VET course</w:t>
      </w:r>
      <w:r w:rsidRPr="00DD30F4">
        <w:t>, for division 6.</w:t>
      </w:r>
      <w:r w:rsidR="00441B4D" w:rsidRPr="00DD30F4">
        <w:t>4</w:t>
      </w:r>
      <w:r w:rsidRPr="00DD30F4">
        <w:t xml:space="preserve"> (Training requirements for use of certain </w:t>
      </w:r>
      <w:proofErr w:type="spellStart"/>
      <w:r w:rsidRPr="00DD30F4">
        <w:t>agvet</w:t>
      </w:r>
      <w:proofErr w:type="spellEnd"/>
      <w:r w:rsidRPr="00DD30F4">
        <w:t xml:space="preserve"> chemical products)—see section 55C.</w:t>
      </w:r>
    </w:p>
    <w:p w14:paraId="48C449D9" w14:textId="77777777" w:rsidR="0078388B" w:rsidRPr="00DD30F4" w:rsidRDefault="0078388B" w:rsidP="00DD30F4">
      <w:pPr>
        <w:pStyle w:val="aDef"/>
      </w:pPr>
      <w:r w:rsidRPr="00DD30F4">
        <w:rPr>
          <w:rStyle w:val="charBoldItals"/>
        </w:rPr>
        <w:t>veterinary chemical product</w:t>
      </w:r>
      <w:r w:rsidRPr="00DD30F4">
        <w:t>, for part 6 (</w:t>
      </w:r>
      <w:proofErr w:type="spellStart"/>
      <w:r w:rsidRPr="00DD30F4">
        <w:t>Agvet</w:t>
      </w:r>
      <w:proofErr w:type="spellEnd"/>
      <w:r w:rsidRPr="00DD30F4">
        <w:t xml:space="preserve"> chemical products)—see section 53.</w:t>
      </w:r>
    </w:p>
    <w:p w14:paraId="4D8A4F45" w14:textId="77777777" w:rsidR="00DD30F4" w:rsidRDefault="00DD30F4">
      <w:pPr>
        <w:pStyle w:val="02Text"/>
        <w:sectPr w:rsidR="00DD30F4" w:rsidSect="00DD30F4"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3BBC2D36" w14:textId="77777777" w:rsidR="004F2903" w:rsidRPr="00DD30F4" w:rsidRDefault="004F2903" w:rsidP="004F2903">
      <w:pPr>
        <w:pStyle w:val="EndNoteHeading"/>
      </w:pPr>
      <w:r w:rsidRPr="00DD30F4">
        <w:lastRenderedPageBreak/>
        <w:t>Endnotes</w:t>
      </w:r>
    </w:p>
    <w:p w14:paraId="3D1F3D32" w14:textId="77777777" w:rsidR="004F2903" w:rsidRPr="00DD30F4" w:rsidRDefault="004F2903" w:rsidP="004F2903">
      <w:pPr>
        <w:pStyle w:val="EndNoteSubHeading"/>
      </w:pPr>
      <w:r w:rsidRPr="00DD30F4">
        <w:t>1</w:t>
      </w:r>
      <w:r w:rsidRPr="00DD30F4">
        <w:tab/>
        <w:t>Notification</w:t>
      </w:r>
    </w:p>
    <w:p w14:paraId="727B7310" w14:textId="576D9764" w:rsidR="004F2903" w:rsidRPr="00DD30F4" w:rsidRDefault="004F2903" w:rsidP="004F2903">
      <w:pPr>
        <w:pStyle w:val="EndNoteText"/>
      </w:pPr>
      <w:r w:rsidRPr="00DD30F4">
        <w:tab/>
        <w:t xml:space="preserve">Notified under the </w:t>
      </w:r>
      <w:hyperlink r:id="rId66" w:tooltip="A2001-14" w:history="1">
        <w:r w:rsidR="00CF1CBC" w:rsidRPr="00DD30F4">
          <w:rPr>
            <w:rStyle w:val="charCitHyperlinkAbbrev"/>
          </w:rPr>
          <w:t>Legislation Act</w:t>
        </w:r>
      </w:hyperlink>
      <w:r w:rsidRPr="00DD30F4">
        <w:t xml:space="preserve"> on</w:t>
      </w:r>
      <w:r w:rsidR="00034B1D">
        <w:t xml:space="preserve"> 28 October 2021</w:t>
      </w:r>
      <w:r w:rsidRPr="00DD30F4">
        <w:t>.</w:t>
      </w:r>
    </w:p>
    <w:p w14:paraId="04FA2D18" w14:textId="77777777" w:rsidR="004F2903" w:rsidRPr="00DD30F4" w:rsidRDefault="004F2903" w:rsidP="004F2903">
      <w:pPr>
        <w:pStyle w:val="EndNoteSubHeading"/>
      </w:pPr>
      <w:r w:rsidRPr="00DD30F4">
        <w:t>2</w:t>
      </w:r>
      <w:r w:rsidRPr="00DD30F4">
        <w:tab/>
        <w:t>Republications of amended laws</w:t>
      </w:r>
    </w:p>
    <w:p w14:paraId="0CA0A400" w14:textId="2255C254" w:rsidR="004F2903" w:rsidRPr="00DD30F4" w:rsidRDefault="004F2903" w:rsidP="004F2903">
      <w:pPr>
        <w:pStyle w:val="EndNoteText"/>
      </w:pPr>
      <w:r w:rsidRPr="00DD30F4">
        <w:tab/>
        <w:t xml:space="preserve">For the latest republication of amended laws, see </w:t>
      </w:r>
      <w:hyperlink r:id="rId67" w:history="1">
        <w:r w:rsidR="00CF1CBC" w:rsidRPr="00DD30F4">
          <w:rPr>
            <w:rStyle w:val="charCitHyperlinkAbbrev"/>
          </w:rPr>
          <w:t>www.legislation.act.gov.au</w:t>
        </w:r>
      </w:hyperlink>
      <w:r w:rsidRPr="00DD30F4">
        <w:t>.</w:t>
      </w:r>
    </w:p>
    <w:p w14:paraId="09C042E9" w14:textId="77777777" w:rsidR="004F2903" w:rsidRPr="00DD30F4" w:rsidRDefault="004F2903" w:rsidP="004F2903">
      <w:pPr>
        <w:pStyle w:val="N-line2"/>
      </w:pPr>
    </w:p>
    <w:p w14:paraId="166AF0D7" w14:textId="77777777" w:rsidR="00DD30F4" w:rsidRDefault="00DD30F4">
      <w:pPr>
        <w:pStyle w:val="05EndNote"/>
        <w:sectPr w:rsidR="00DD30F4" w:rsidSect="00D749B7">
          <w:headerReference w:type="even" r:id="rId68"/>
          <w:headerReference w:type="default" r:id="rId69"/>
          <w:footerReference w:type="even" r:id="rId70"/>
          <w:footerReference w:type="default" r:id="rId7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1D08255" w14:textId="5DD819AC" w:rsidR="004F2903" w:rsidRDefault="004F2903" w:rsidP="004F2903"/>
    <w:p w14:paraId="465DC9DB" w14:textId="27784C90" w:rsidR="00DD30F4" w:rsidRDefault="00DD30F4" w:rsidP="00DD30F4"/>
    <w:p w14:paraId="4D1E0595" w14:textId="13C8F3BB" w:rsidR="00DB36E2" w:rsidRDefault="00DB36E2" w:rsidP="00DD30F4"/>
    <w:p w14:paraId="1F3B152B" w14:textId="38A7C9FE" w:rsidR="00DB36E2" w:rsidRDefault="00DB36E2" w:rsidP="00DD30F4"/>
    <w:p w14:paraId="17FCF808" w14:textId="5EC40DD1" w:rsidR="00DB36E2" w:rsidRDefault="00DB36E2" w:rsidP="00DD30F4"/>
    <w:p w14:paraId="2252ECA2" w14:textId="624CD74B" w:rsidR="00DB36E2" w:rsidRDefault="00DB36E2" w:rsidP="00DD30F4"/>
    <w:p w14:paraId="38EC4D49" w14:textId="5C5DB8B8" w:rsidR="00DB36E2" w:rsidRDefault="00DB36E2" w:rsidP="00DD30F4"/>
    <w:p w14:paraId="12844476" w14:textId="77431FA2" w:rsidR="00DB36E2" w:rsidRDefault="00DB36E2" w:rsidP="00DD30F4"/>
    <w:p w14:paraId="65216F9A" w14:textId="4EC35A8F" w:rsidR="00DB36E2" w:rsidRDefault="00DB36E2" w:rsidP="00DD30F4"/>
    <w:p w14:paraId="37760434" w14:textId="6BC9E001" w:rsidR="00DB36E2" w:rsidRDefault="00DB36E2" w:rsidP="00DD30F4"/>
    <w:p w14:paraId="3AA381FF" w14:textId="371CEE48" w:rsidR="00DB36E2" w:rsidRDefault="00DB36E2" w:rsidP="00DD30F4"/>
    <w:p w14:paraId="6BEDFFEC" w14:textId="7DA722E3" w:rsidR="00DB36E2" w:rsidRDefault="00DB36E2" w:rsidP="00DD30F4"/>
    <w:p w14:paraId="0FF24FD6" w14:textId="53CF5F1A" w:rsidR="00DB36E2" w:rsidRDefault="00DB36E2" w:rsidP="00DD30F4"/>
    <w:p w14:paraId="5580413C" w14:textId="15A563F3" w:rsidR="00DB36E2" w:rsidRDefault="00DB36E2" w:rsidP="00DD30F4"/>
    <w:p w14:paraId="04F8101D" w14:textId="3B8EC9CE" w:rsidR="00DB36E2" w:rsidRDefault="00DB36E2" w:rsidP="00DD30F4"/>
    <w:p w14:paraId="6FE0B02F" w14:textId="16A73F60" w:rsidR="00DB36E2" w:rsidRDefault="00DB36E2" w:rsidP="00DD30F4"/>
    <w:p w14:paraId="2937112E" w14:textId="244269B1" w:rsidR="00DB36E2" w:rsidRDefault="00DB36E2" w:rsidP="00DD30F4"/>
    <w:p w14:paraId="22DD81EC" w14:textId="77777777" w:rsidR="00DB36E2" w:rsidRDefault="00DB36E2" w:rsidP="00DD30F4"/>
    <w:p w14:paraId="43749FD4" w14:textId="165B18EB" w:rsidR="00DD30F4" w:rsidRDefault="00DD30F4" w:rsidP="00DD30F4">
      <w:pPr>
        <w:suppressLineNumbers/>
      </w:pPr>
    </w:p>
    <w:p w14:paraId="47628B40" w14:textId="384D3536" w:rsidR="00DD30F4" w:rsidRDefault="00DD30F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DD30F4" w:rsidSect="00DD30F4">
      <w:headerReference w:type="even" r:id="rId72"/>
      <w:headerReference w:type="default" r:id="rId73"/>
      <w:headerReference w:type="first" r:id="rId7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D676" w14:textId="77777777" w:rsidR="003704B8" w:rsidRDefault="003704B8">
      <w:r>
        <w:separator/>
      </w:r>
    </w:p>
  </w:endnote>
  <w:endnote w:type="continuationSeparator" w:id="0">
    <w:p w14:paraId="411B648B" w14:textId="77777777" w:rsidR="003704B8" w:rsidRDefault="0037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EB9B" w14:textId="6B96E7C2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065" w14:textId="77777777" w:rsidR="00DD30F4" w:rsidRDefault="00DD30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30F4" w14:paraId="31F8D855" w14:textId="77777777">
      <w:trPr>
        <w:jc w:val="center"/>
      </w:trPr>
      <w:tc>
        <w:tcPr>
          <w:tcW w:w="1240" w:type="dxa"/>
        </w:tcPr>
        <w:p w14:paraId="61262632" w14:textId="77777777" w:rsidR="00DD30F4" w:rsidRDefault="00DD30F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F942E66" w14:textId="46794B8D" w:rsidR="00DD30F4" w:rsidRDefault="00F40DFF">
          <w:pPr>
            <w:pStyle w:val="Footer"/>
            <w:jc w:val="center"/>
          </w:pPr>
          <w:fldSimple w:instr=" REF Citation *\charformat ">
            <w:r w:rsidR="002D305E">
              <w:t>Environment Protection Amendment Regulation 2021 (No 1)</w:t>
            </w:r>
          </w:fldSimple>
        </w:p>
        <w:p w14:paraId="42C4B78D" w14:textId="630E266E" w:rsidR="00DD30F4" w:rsidRDefault="00F40DFF">
          <w:pPr>
            <w:pStyle w:val="Footer"/>
            <w:spacing w:before="0"/>
            <w:jc w:val="center"/>
          </w:pPr>
          <w:fldSimple w:instr=" DOCPROPERTY &quot;Eff&quot;  *\charformat ">
            <w:r w:rsidR="002D305E">
              <w:t xml:space="preserve"> </w:t>
            </w:r>
          </w:fldSimple>
          <w:fldSimple w:instr=" DOCPROPERTY &quot;StartDt&quot;  *\charformat ">
            <w:r w:rsidR="002D305E">
              <w:t xml:space="preserve">  </w:t>
            </w:r>
          </w:fldSimple>
          <w:fldSimple w:instr=" DOCPROPERTY &quot;EndDt&quot;  *\charformat ">
            <w:r w:rsidR="002D305E">
              <w:t xml:space="preserve">  </w:t>
            </w:r>
          </w:fldSimple>
        </w:p>
      </w:tc>
      <w:tc>
        <w:tcPr>
          <w:tcW w:w="1553" w:type="dxa"/>
        </w:tcPr>
        <w:p w14:paraId="0FC2746B" w14:textId="062D27A9" w:rsidR="00DD30F4" w:rsidRDefault="00F40DFF">
          <w:pPr>
            <w:pStyle w:val="Footer"/>
            <w:jc w:val="right"/>
          </w:pPr>
          <w:fldSimple w:instr=" DOCPROPERTY &quot;Category&quot;  *\charformat  ">
            <w:r w:rsidR="002D305E">
              <w:t>SL2021-26</w:t>
            </w:r>
          </w:fldSimple>
          <w:r w:rsidR="00DD30F4">
            <w:br/>
          </w:r>
          <w:fldSimple w:instr=" DOCPROPERTY &quot;RepubDt&quot;  *\charformat  ">
            <w:r w:rsidR="002D305E">
              <w:t xml:space="preserve">  </w:t>
            </w:r>
          </w:fldSimple>
        </w:p>
      </w:tc>
    </w:tr>
  </w:tbl>
  <w:p w14:paraId="328FF5D8" w14:textId="39F74184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9FA4" w14:textId="77777777" w:rsidR="00DD30F4" w:rsidRDefault="00DD30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30F4" w14:paraId="6FF7E807" w14:textId="77777777">
      <w:trPr>
        <w:jc w:val="center"/>
      </w:trPr>
      <w:tc>
        <w:tcPr>
          <w:tcW w:w="1553" w:type="dxa"/>
        </w:tcPr>
        <w:p w14:paraId="592D41E0" w14:textId="6B486A87" w:rsidR="00DD30F4" w:rsidRDefault="00F40DFF">
          <w:pPr>
            <w:pStyle w:val="Footer"/>
          </w:pPr>
          <w:fldSimple w:instr=" DOCPROPERTY &quot;Category&quot;  *\charformat  ">
            <w:r w:rsidR="002D305E">
              <w:t>SL2021-26</w:t>
            </w:r>
          </w:fldSimple>
          <w:r w:rsidR="00DD30F4">
            <w:br/>
          </w:r>
          <w:fldSimple w:instr=" DOCPROPERTY &quot;RepubDt&quot;  *\charformat  ">
            <w:r w:rsidR="002D305E">
              <w:t xml:space="preserve">  </w:t>
            </w:r>
          </w:fldSimple>
        </w:p>
      </w:tc>
      <w:tc>
        <w:tcPr>
          <w:tcW w:w="4527" w:type="dxa"/>
        </w:tcPr>
        <w:p w14:paraId="38450C69" w14:textId="60BF5C01" w:rsidR="00DD30F4" w:rsidRDefault="00F40DFF">
          <w:pPr>
            <w:pStyle w:val="Footer"/>
            <w:jc w:val="center"/>
          </w:pPr>
          <w:fldSimple w:instr=" REF Citation *\charformat ">
            <w:r w:rsidR="002D305E">
              <w:t>Environment Protection Amendment Regulation 2021 (No 1)</w:t>
            </w:r>
          </w:fldSimple>
        </w:p>
        <w:p w14:paraId="4BF9F069" w14:textId="4A742DB3" w:rsidR="00DD30F4" w:rsidRDefault="00F40DFF">
          <w:pPr>
            <w:pStyle w:val="Footer"/>
            <w:spacing w:before="0"/>
            <w:jc w:val="center"/>
          </w:pPr>
          <w:fldSimple w:instr=" DOCPROPERTY &quot;Eff&quot;  *\charformat ">
            <w:r w:rsidR="002D305E">
              <w:t xml:space="preserve"> </w:t>
            </w:r>
          </w:fldSimple>
          <w:fldSimple w:instr=" DOCPROPERTY &quot;StartDt&quot;  *\charformat ">
            <w:r w:rsidR="002D305E">
              <w:t xml:space="preserve">  </w:t>
            </w:r>
          </w:fldSimple>
          <w:fldSimple w:instr=" DOCPROPERTY &quot;EndDt&quot;  *\charformat ">
            <w:r w:rsidR="002D305E">
              <w:t xml:space="preserve">  </w:t>
            </w:r>
          </w:fldSimple>
        </w:p>
      </w:tc>
      <w:tc>
        <w:tcPr>
          <w:tcW w:w="1240" w:type="dxa"/>
        </w:tcPr>
        <w:p w14:paraId="4E88C4EF" w14:textId="77777777" w:rsidR="00DD30F4" w:rsidRDefault="00DD30F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48D4144" w14:textId="76B5DD49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D769" w14:textId="55D1C59C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D711" w14:textId="39B5F745" w:rsidR="00DD30F4" w:rsidRDefault="00DD30F4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D305E">
      <w:rPr>
        <w:rFonts w:ascii="Arial" w:hAnsi="Arial"/>
        <w:sz w:val="12"/>
      </w:rPr>
      <w:t>J2020-675</w:t>
    </w:r>
    <w:r>
      <w:rPr>
        <w:rFonts w:ascii="Arial" w:hAnsi="Arial"/>
        <w:sz w:val="12"/>
      </w:rPr>
      <w:fldChar w:fldCharType="end"/>
    </w:r>
  </w:p>
  <w:p w14:paraId="3E1879D2" w14:textId="16C31A39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E797" w14:textId="77777777" w:rsidR="00DD30F4" w:rsidRDefault="00DD30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D30F4" w:rsidRPr="00CB3D59" w14:paraId="70F087F2" w14:textId="77777777">
      <w:tc>
        <w:tcPr>
          <w:tcW w:w="845" w:type="pct"/>
        </w:tcPr>
        <w:p w14:paraId="4ACC7368" w14:textId="77777777" w:rsidR="00DD30F4" w:rsidRPr="0097645D" w:rsidRDefault="00DD30F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07437D2" w14:textId="0F4FCCFA" w:rsidR="00DD30F4" w:rsidRPr="00783A18" w:rsidRDefault="00F40DF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D305E">
              <w:t>Environment Protection Amendment Regulation 2021 (No 1)</w:t>
            </w:r>
          </w:fldSimple>
        </w:p>
        <w:p w14:paraId="258E415E" w14:textId="6C7141FE" w:rsidR="00DD30F4" w:rsidRPr="00783A18" w:rsidRDefault="00DD30F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D6E70F6" w14:textId="5B249332" w:rsidR="00DD30F4" w:rsidRPr="00743346" w:rsidRDefault="00DD30F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>SL2021-26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69C5569" w14:textId="7B7B8978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701E" w14:textId="77777777" w:rsidR="00DD30F4" w:rsidRDefault="00DD30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D30F4" w:rsidRPr="00CB3D59" w14:paraId="2A666A91" w14:textId="77777777">
      <w:tc>
        <w:tcPr>
          <w:tcW w:w="1060" w:type="pct"/>
        </w:tcPr>
        <w:p w14:paraId="4614F21C" w14:textId="074B345C" w:rsidR="00DD30F4" w:rsidRPr="00743346" w:rsidRDefault="00DD30F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>SL2021-26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C98F364" w14:textId="1B6ED963" w:rsidR="00DD30F4" w:rsidRPr="00783A18" w:rsidRDefault="00F40DFF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2D305E">
              <w:t>Environment Protection Amendment Regulation 2021 (No 1)</w:t>
            </w:r>
          </w:fldSimple>
        </w:p>
        <w:p w14:paraId="02BE074B" w14:textId="35A9BC64" w:rsidR="00DD30F4" w:rsidRPr="00783A18" w:rsidRDefault="00DD30F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F2A720E" w14:textId="77777777" w:rsidR="00DD30F4" w:rsidRPr="0097645D" w:rsidRDefault="00DD30F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613013C" w14:textId="6EE8FE95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3590" w14:textId="77777777" w:rsidR="00DD30F4" w:rsidRDefault="00DD30F4">
    <w:pPr>
      <w:rPr>
        <w:sz w:val="16"/>
      </w:rPr>
    </w:pPr>
  </w:p>
  <w:p w14:paraId="6446D297" w14:textId="68881C50" w:rsidR="00DD30F4" w:rsidRDefault="00DD30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D305E">
      <w:rPr>
        <w:rFonts w:ascii="Arial" w:hAnsi="Arial"/>
        <w:sz w:val="12"/>
      </w:rPr>
      <w:t>J2020-675</w:t>
    </w:r>
    <w:r>
      <w:rPr>
        <w:rFonts w:ascii="Arial" w:hAnsi="Arial"/>
        <w:sz w:val="12"/>
      </w:rPr>
      <w:fldChar w:fldCharType="end"/>
    </w:r>
  </w:p>
  <w:p w14:paraId="0C09DFAC" w14:textId="1745E182" w:rsidR="00DD30F4" w:rsidRPr="00F40DFF" w:rsidRDefault="00F40DFF" w:rsidP="00F40DFF">
    <w:pPr>
      <w:pStyle w:val="Status"/>
      <w:tabs>
        <w:tab w:val="center" w:pos="3853"/>
        <w:tab w:val="left" w:pos="4575"/>
      </w:tabs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ACA2" w14:textId="77777777" w:rsidR="00DD30F4" w:rsidRDefault="00DD30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30F4" w:rsidRPr="00CB3D59" w14:paraId="470E9FCF" w14:textId="77777777">
      <w:tc>
        <w:tcPr>
          <w:tcW w:w="847" w:type="pct"/>
        </w:tcPr>
        <w:p w14:paraId="310CAE13" w14:textId="77777777" w:rsidR="00DD30F4" w:rsidRPr="006D109C" w:rsidRDefault="00DD30F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E7EE5F8" w14:textId="16E6A9F5" w:rsidR="00DD30F4" w:rsidRPr="006D109C" w:rsidRDefault="00DD30F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D305E" w:rsidRPr="002D305E">
            <w:rPr>
              <w:rFonts w:cs="Arial"/>
              <w:szCs w:val="18"/>
            </w:rPr>
            <w:t>Environment Protection Amendment Regulation 2021 </w:t>
          </w:r>
          <w:r w:rsidR="002D305E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7549377A" w14:textId="5859AB79" w:rsidR="00DD30F4" w:rsidRPr="00783A18" w:rsidRDefault="00DD30F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4E2421A" w14:textId="52D838A9" w:rsidR="00DD30F4" w:rsidRPr="006D109C" w:rsidRDefault="00DD30F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>SL2021-26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15A32A" w14:textId="6D5F2907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5D15" w14:textId="77777777" w:rsidR="00DD30F4" w:rsidRDefault="00DD30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30F4" w:rsidRPr="00CB3D59" w14:paraId="73EF0046" w14:textId="77777777">
      <w:tc>
        <w:tcPr>
          <w:tcW w:w="1061" w:type="pct"/>
        </w:tcPr>
        <w:p w14:paraId="67E7E8D6" w14:textId="38FBBF31" w:rsidR="00DD30F4" w:rsidRPr="006D109C" w:rsidRDefault="00DD30F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>SL2021-26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6DC3D79" w14:textId="20559F15" w:rsidR="00DD30F4" w:rsidRPr="006D109C" w:rsidRDefault="00DD30F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D305E" w:rsidRPr="002D305E">
            <w:rPr>
              <w:rFonts w:cs="Arial"/>
              <w:szCs w:val="18"/>
            </w:rPr>
            <w:t>Environment Protection Amendment Regulation 2021 </w:t>
          </w:r>
          <w:r w:rsidR="002D305E">
            <w:t>(No 1)</w:t>
          </w:r>
          <w:r>
            <w:rPr>
              <w:rFonts w:cs="Arial"/>
              <w:szCs w:val="18"/>
            </w:rPr>
            <w:fldChar w:fldCharType="end"/>
          </w:r>
        </w:p>
        <w:p w14:paraId="0A2F1BBC" w14:textId="3A4F41B5" w:rsidR="00DD30F4" w:rsidRPr="00783A18" w:rsidRDefault="00DD30F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D30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C47A76E" w14:textId="77777777" w:rsidR="00DD30F4" w:rsidRPr="006D109C" w:rsidRDefault="00DD30F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2EA6B0D" w14:textId="4D55BDCC" w:rsidR="00DD30F4" w:rsidRPr="00F40DFF" w:rsidRDefault="00F40DFF" w:rsidP="00F40DFF">
    <w:pPr>
      <w:pStyle w:val="Status"/>
      <w:rPr>
        <w:rFonts w:cs="Arial"/>
      </w:rPr>
    </w:pPr>
    <w:r w:rsidRPr="00F40DFF">
      <w:rPr>
        <w:rFonts w:cs="Arial"/>
      </w:rPr>
      <w:fldChar w:fldCharType="begin"/>
    </w:r>
    <w:r w:rsidRPr="00F40DFF">
      <w:rPr>
        <w:rFonts w:cs="Arial"/>
      </w:rPr>
      <w:instrText xml:space="preserve"> DOCPROPERTY "Status" </w:instrText>
    </w:r>
    <w:r w:rsidRPr="00F40DFF">
      <w:rPr>
        <w:rFonts w:cs="Arial"/>
      </w:rPr>
      <w:fldChar w:fldCharType="separate"/>
    </w:r>
    <w:r w:rsidR="002D305E" w:rsidRPr="00F40DFF">
      <w:rPr>
        <w:rFonts w:cs="Arial"/>
      </w:rPr>
      <w:t xml:space="preserve"> </w:t>
    </w:r>
    <w:r w:rsidRPr="00F40DFF">
      <w:rPr>
        <w:rFonts w:cs="Arial"/>
      </w:rPr>
      <w:fldChar w:fldCharType="end"/>
    </w:r>
    <w:r w:rsidRPr="00F40DFF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60F" w14:textId="77777777" w:rsidR="00DD30F4" w:rsidRDefault="00DD30F4">
    <w:pPr>
      <w:rPr>
        <w:sz w:val="16"/>
      </w:rPr>
    </w:pPr>
  </w:p>
  <w:p w14:paraId="67C6F75E" w14:textId="7E19CB56" w:rsidR="00DD30F4" w:rsidRDefault="00DD30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D305E">
      <w:rPr>
        <w:rFonts w:ascii="Arial" w:hAnsi="Arial"/>
        <w:sz w:val="12"/>
      </w:rPr>
      <w:t>J2020-675</w:t>
    </w:r>
    <w:r>
      <w:rPr>
        <w:rFonts w:ascii="Arial" w:hAnsi="Arial"/>
        <w:sz w:val="12"/>
      </w:rPr>
      <w:fldChar w:fldCharType="end"/>
    </w:r>
  </w:p>
  <w:p w14:paraId="570CBAA6" w14:textId="4A432499" w:rsidR="00DD30F4" w:rsidRDefault="00F40DFF">
    <w:pPr>
      <w:pStyle w:val="Status"/>
    </w:pPr>
    <w:fldSimple w:instr=" DOCPROPERTY &quot;Status&quot; ">
      <w:r w:rsidR="002D305E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0626" w14:textId="77777777" w:rsidR="003704B8" w:rsidRDefault="003704B8">
      <w:r>
        <w:separator/>
      </w:r>
    </w:p>
  </w:footnote>
  <w:footnote w:type="continuationSeparator" w:id="0">
    <w:p w14:paraId="5BBB1EEE" w14:textId="77777777" w:rsidR="003704B8" w:rsidRDefault="0037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D2F0" w14:textId="77777777" w:rsidR="00034B1D" w:rsidRDefault="00034B1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4219B" w:rsidRPr="00E06D02" w14:paraId="2AF65D21" w14:textId="77777777" w:rsidTr="00567644">
      <w:trPr>
        <w:jc w:val="center"/>
      </w:trPr>
      <w:tc>
        <w:tcPr>
          <w:tcW w:w="1068" w:type="pct"/>
        </w:tcPr>
        <w:p w14:paraId="094AA673" w14:textId="77777777" w:rsidR="0004219B" w:rsidRPr="00567644" w:rsidRDefault="000421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FE04CFE" w14:textId="77777777" w:rsidR="0004219B" w:rsidRPr="00567644" w:rsidRDefault="000421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219B" w:rsidRPr="00E06D02" w14:paraId="1F9C2341" w14:textId="77777777" w:rsidTr="00567644">
      <w:trPr>
        <w:jc w:val="center"/>
      </w:trPr>
      <w:tc>
        <w:tcPr>
          <w:tcW w:w="1068" w:type="pct"/>
        </w:tcPr>
        <w:p w14:paraId="485F7EF3" w14:textId="77777777" w:rsidR="0004219B" w:rsidRPr="00567644" w:rsidRDefault="000421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2960074" w14:textId="77777777" w:rsidR="0004219B" w:rsidRPr="00567644" w:rsidRDefault="0004219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219B" w:rsidRPr="00E06D02" w14:paraId="0048740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4014888" w14:textId="77777777" w:rsidR="0004219B" w:rsidRPr="00567644" w:rsidRDefault="0004219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6981C96" w14:textId="77777777" w:rsidR="0004219B" w:rsidRDefault="0004219B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9FB7" w14:textId="77777777" w:rsidR="0004219B" w:rsidRPr="00DD30F4" w:rsidRDefault="0004219B" w:rsidP="00DD30F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1DA9" w14:textId="77777777" w:rsidR="0004219B" w:rsidRPr="00DD30F4" w:rsidRDefault="0004219B" w:rsidP="00DD3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7D82" w14:textId="77777777" w:rsidR="00034B1D" w:rsidRDefault="00034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C130" w14:textId="77777777" w:rsidR="00034B1D" w:rsidRDefault="00034B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D30F4" w:rsidRPr="00CB3D59" w14:paraId="67293EC3" w14:textId="77777777">
      <w:tc>
        <w:tcPr>
          <w:tcW w:w="900" w:type="pct"/>
        </w:tcPr>
        <w:p w14:paraId="7B20CD36" w14:textId="77777777" w:rsidR="00DD30F4" w:rsidRPr="00783A18" w:rsidRDefault="00DD30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46D7B8A" w14:textId="77777777" w:rsidR="00DD30F4" w:rsidRPr="00783A18" w:rsidRDefault="00DD30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D30F4" w:rsidRPr="00CB3D59" w14:paraId="7028900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459B2AE" w14:textId="437E13D9" w:rsidR="00DD30F4" w:rsidRPr="0097645D" w:rsidRDefault="00F40DFF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DB36E2">
              <w:rPr>
                <w:noProof/>
              </w:rPr>
              <w:t>Contents</w:t>
            </w:r>
          </w:fldSimple>
        </w:p>
      </w:tc>
    </w:tr>
  </w:tbl>
  <w:p w14:paraId="5F296B8D" w14:textId="78348B26" w:rsidR="00DD30F4" w:rsidRDefault="00DD30F4">
    <w:pPr>
      <w:pStyle w:val="N-9pt"/>
    </w:pPr>
    <w:r>
      <w:tab/>
    </w:r>
    <w:fldSimple w:instr=" STYLEREF charPage \* MERGEFORMAT ">
      <w:r w:rsidR="00DB36E2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D30F4" w:rsidRPr="00CB3D59" w14:paraId="6426C6D5" w14:textId="77777777">
      <w:tc>
        <w:tcPr>
          <w:tcW w:w="4100" w:type="pct"/>
        </w:tcPr>
        <w:p w14:paraId="22ABE3CC" w14:textId="77777777" w:rsidR="00DD30F4" w:rsidRPr="00783A18" w:rsidRDefault="00DD30F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74EC6A0" w14:textId="77777777" w:rsidR="00DD30F4" w:rsidRPr="00783A18" w:rsidRDefault="00DD30F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D30F4" w:rsidRPr="00CB3D59" w14:paraId="1FA015B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EA6C9FF" w14:textId="41FBA7FA" w:rsidR="00DD30F4" w:rsidRPr="0097645D" w:rsidRDefault="00DD30F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B6D5A9A" w14:textId="26849030" w:rsidR="00DD30F4" w:rsidRDefault="00DD30F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D30F4" w:rsidRPr="00CB3D59" w14:paraId="4FEA4601" w14:textId="77777777" w:rsidTr="003A49FD">
      <w:tc>
        <w:tcPr>
          <w:tcW w:w="1701" w:type="dxa"/>
        </w:tcPr>
        <w:p w14:paraId="4E0FEC26" w14:textId="68335DC4" w:rsidR="00DD30F4" w:rsidRPr="006D109C" w:rsidRDefault="00DD30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3E33EBA" w14:textId="60BDBBCB" w:rsidR="00DD30F4" w:rsidRPr="006D109C" w:rsidRDefault="00DD30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D30F4" w:rsidRPr="00CB3D59" w14:paraId="3911127F" w14:textId="77777777" w:rsidTr="003A49FD">
      <w:tc>
        <w:tcPr>
          <w:tcW w:w="1701" w:type="dxa"/>
        </w:tcPr>
        <w:p w14:paraId="698C656F" w14:textId="75DD909B" w:rsidR="00DD30F4" w:rsidRPr="006D109C" w:rsidRDefault="00DD30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A1C41B1" w14:textId="64E3E414" w:rsidR="00DD30F4" w:rsidRPr="006D109C" w:rsidRDefault="00DD30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D30F4" w:rsidRPr="00CB3D59" w14:paraId="054EC4F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EFF5AE4" w14:textId="5EAEFAEF" w:rsidR="00DD30F4" w:rsidRPr="006D109C" w:rsidRDefault="00DD30F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36E2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9E79718" w14:textId="77777777" w:rsidR="00DD30F4" w:rsidRDefault="00DD30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D30F4" w:rsidRPr="00CB3D59" w14:paraId="2CE69098" w14:textId="77777777" w:rsidTr="003A49FD">
      <w:tc>
        <w:tcPr>
          <w:tcW w:w="6320" w:type="dxa"/>
        </w:tcPr>
        <w:p w14:paraId="784D3BAA" w14:textId="3C5875CC" w:rsidR="00DD30F4" w:rsidRPr="006D109C" w:rsidRDefault="00DD30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5F6ECC8" w14:textId="63C57971" w:rsidR="00DD30F4" w:rsidRPr="006D109C" w:rsidRDefault="00DD30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D30F4" w:rsidRPr="00CB3D59" w14:paraId="190701C3" w14:textId="77777777" w:rsidTr="003A49FD">
      <w:tc>
        <w:tcPr>
          <w:tcW w:w="6320" w:type="dxa"/>
        </w:tcPr>
        <w:p w14:paraId="2445EC30" w14:textId="4CBA8FD4" w:rsidR="00DD30F4" w:rsidRPr="006D109C" w:rsidRDefault="00DD30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982C687" w14:textId="473D1534" w:rsidR="00DD30F4" w:rsidRPr="006D109C" w:rsidRDefault="00DD30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D30F4" w:rsidRPr="00CB3D59" w14:paraId="43F475F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DB4BB7" w14:textId="31CDA742" w:rsidR="00DD30F4" w:rsidRPr="006D109C" w:rsidRDefault="00DD30F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D30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B36E2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45E26FA" w14:textId="77777777" w:rsidR="00DD30F4" w:rsidRDefault="00DD30F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D30F4" w14:paraId="4ABC3385" w14:textId="77777777">
      <w:trPr>
        <w:jc w:val="center"/>
      </w:trPr>
      <w:tc>
        <w:tcPr>
          <w:tcW w:w="1234" w:type="dxa"/>
        </w:tcPr>
        <w:p w14:paraId="1FA61FEE" w14:textId="77777777" w:rsidR="00DD30F4" w:rsidRDefault="00DD30F4">
          <w:pPr>
            <w:pStyle w:val="HeaderEven"/>
          </w:pPr>
        </w:p>
      </w:tc>
      <w:tc>
        <w:tcPr>
          <w:tcW w:w="6062" w:type="dxa"/>
        </w:tcPr>
        <w:p w14:paraId="4323AD4D" w14:textId="77777777" w:rsidR="00DD30F4" w:rsidRDefault="00DD30F4">
          <w:pPr>
            <w:pStyle w:val="HeaderEven"/>
          </w:pPr>
        </w:p>
      </w:tc>
    </w:tr>
    <w:tr w:rsidR="00DD30F4" w14:paraId="21D61286" w14:textId="77777777">
      <w:trPr>
        <w:jc w:val="center"/>
      </w:trPr>
      <w:tc>
        <w:tcPr>
          <w:tcW w:w="1234" w:type="dxa"/>
        </w:tcPr>
        <w:p w14:paraId="31115946" w14:textId="77777777" w:rsidR="00DD30F4" w:rsidRDefault="00DD30F4">
          <w:pPr>
            <w:pStyle w:val="HeaderEven"/>
          </w:pPr>
        </w:p>
      </w:tc>
      <w:tc>
        <w:tcPr>
          <w:tcW w:w="6062" w:type="dxa"/>
        </w:tcPr>
        <w:p w14:paraId="019A91C0" w14:textId="77777777" w:rsidR="00DD30F4" w:rsidRDefault="00DD30F4">
          <w:pPr>
            <w:pStyle w:val="HeaderEven"/>
          </w:pPr>
        </w:p>
      </w:tc>
    </w:tr>
    <w:tr w:rsidR="00DD30F4" w14:paraId="5E20A4A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C9152C2" w14:textId="77777777" w:rsidR="00DD30F4" w:rsidRDefault="00DD30F4">
          <w:pPr>
            <w:pStyle w:val="HeaderEven6"/>
          </w:pPr>
        </w:p>
      </w:tc>
    </w:tr>
  </w:tbl>
  <w:p w14:paraId="255A218E" w14:textId="77777777" w:rsidR="00DD30F4" w:rsidRDefault="00DD30F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D30F4" w14:paraId="2B29D5A2" w14:textId="77777777">
      <w:trPr>
        <w:jc w:val="center"/>
      </w:trPr>
      <w:tc>
        <w:tcPr>
          <w:tcW w:w="6062" w:type="dxa"/>
        </w:tcPr>
        <w:p w14:paraId="0350BB5F" w14:textId="77777777" w:rsidR="00DD30F4" w:rsidRDefault="00DD30F4">
          <w:pPr>
            <w:pStyle w:val="HeaderOdd"/>
          </w:pPr>
        </w:p>
      </w:tc>
      <w:tc>
        <w:tcPr>
          <w:tcW w:w="1234" w:type="dxa"/>
        </w:tcPr>
        <w:p w14:paraId="4B30D360" w14:textId="77777777" w:rsidR="00DD30F4" w:rsidRDefault="00DD30F4">
          <w:pPr>
            <w:pStyle w:val="HeaderOdd"/>
          </w:pPr>
        </w:p>
      </w:tc>
    </w:tr>
    <w:tr w:rsidR="00DD30F4" w14:paraId="7E20BC7C" w14:textId="77777777">
      <w:trPr>
        <w:jc w:val="center"/>
      </w:trPr>
      <w:tc>
        <w:tcPr>
          <w:tcW w:w="6062" w:type="dxa"/>
        </w:tcPr>
        <w:p w14:paraId="7EF56477" w14:textId="77777777" w:rsidR="00DD30F4" w:rsidRDefault="00DD30F4">
          <w:pPr>
            <w:pStyle w:val="HeaderOdd"/>
          </w:pPr>
        </w:p>
      </w:tc>
      <w:tc>
        <w:tcPr>
          <w:tcW w:w="1234" w:type="dxa"/>
        </w:tcPr>
        <w:p w14:paraId="271C2769" w14:textId="77777777" w:rsidR="00DD30F4" w:rsidRDefault="00DD30F4">
          <w:pPr>
            <w:pStyle w:val="HeaderOdd"/>
          </w:pPr>
        </w:p>
      </w:tc>
    </w:tr>
    <w:tr w:rsidR="00DD30F4" w14:paraId="1B894D7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8EBDCFA" w14:textId="77777777" w:rsidR="00DD30F4" w:rsidRDefault="00DD30F4">
          <w:pPr>
            <w:pStyle w:val="HeaderOdd6"/>
          </w:pPr>
        </w:p>
      </w:tc>
    </w:tr>
  </w:tbl>
  <w:p w14:paraId="7D6CD418" w14:textId="77777777" w:rsidR="00DD30F4" w:rsidRDefault="00DD3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74"/>
    <w:rsid w:val="00000A9D"/>
    <w:rsid w:val="00000C1F"/>
    <w:rsid w:val="000038FA"/>
    <w:rsid w:val="000043A6"/>
    <w:rsid w:val="00004573"/>
    <w:rsid w:val="00005825"/>
    <w:rsid w:val="000066FF"/>
    <w:rsid w:val="00010513"/>
    <w:rsid w:val="000122E7"/>
    <w:rsid w:val="0001347E"/>
    <w:rsid w:val="00015625"/>
    <w:rsid w:val="000176A7"/>
    <w:rsid w:val="0002034F"/>
    <w:rsid w:val="00020772"/>
    <w:rsid w:val="00020F7F"/>
    <w:rsid w:val="000215AA"/>
    <w:rsid w:val="000227B1"/>
    <w:rsid w:val="0002517D"/>
    <w:rsid w:val="00025983"/>
    <w:rsid w:val="00025988"/>
    <w:rsid w:val="000314A9"/>
    <w:rsid w:val="00031E91"/>
    <w:rsid w:val="0003249F"/>
    <w:rsid w:val="000332CA"/>
    <w:rsid w:val="00033BBD"/>
    <w:rsid w:val="00034B1D"/>
    <w:rsid w:val="00035587"/>
    <w:rsid w:val="00036A2C"/>
    <w:rsid w:val="000373A0"/>
    <w:rsid w:val="0003792F"/>
    <w:rsid w:val="00037D73"/>
    <w:rsid w:val="000406CF"/>
    <w:rsid w:val="00041154"/>
    <w:rsid w:val="000417E5"/>
    <w:rsid w:val="00041D4B"/>
    <w:rsid w:val="000420DE"/>
    <w:rsid w:val="0004219B"/>
    <w:rsid w:val="00042E01"/>
    <w:rsid w:val="00042E8C"/>
    <w:rsid w:val="000448E6"/>
    <w:rsid w:val="00045236"/>
    <w:rsid w:val="00045A06"/>
    <w:rsid w:val="00046E24"/>
    <w:rsid w:val="00047170"/>
    <w:rsid w:val="000471C6"/>
    <w:rsid w:val="00047369"/>
    <w:rsid w:val="000474F2"/>
    <w:rsid w:val="00047E0D"/>
    <w:rsid w:val="000505E3"/>
    <w:rsid w:val="00050CAC"/>
    <w:rsid w:val="000510F0"/>
    <w:rsid w:val="00052B1E"/>
    <w:rsid w:val="00053655"/>
    <w:rsid w:val="00054194"/>
    <w:rsid w:val="00055507"/>
    <w:rsid w:val="00055E30"/>
    <w:rsid w:val="00056969"/>
    <w:rsid w:val="0005775F"/>
    <w:rsid w:val="000617EB"/>
    <w:rsid w:val="00062C7B"/>
    <w:rsid w:val="00063210"/>
    <w:rsid w:val="00063D8C"/>
    <w:rsid w:val="00064576"/>
    <w:rsid w:val="00065DFE"/>
    <w:rsid w:val="000663A1"/>
    <w:rsid w:val="00066F6A"/>
    <w:rsid w:val="00067023"/>
    <w:rsid w:val="00067631"/>
    <w:rsid w:val="000702A7"/>
    <w:rsid w:val="00072101"/>
    <w:rsid w:val="00072B06"/>
    <w:rsid w:val="00072ED8"/>
    <w:rsid w:val="000759D8"/>
    <w:rsid w:val="000776CC"/>
    <w:rsid w:val="000776D0"/>
    <w:rsid w:val="00077A50"/>
    <w:rsid w:val="000804FD"/>
    <w:rsid w:val="0008114B"/>
    <w:rsid w:val="000812D4"/>
    <w:rsid w:val="00081B08"/>
    <w:rsid w:val="00081D6E"/>
    <w:rsid w:val="00081FBA"/>
    <w:rsid w:val="0008211A"/>
    <w:rsid w:val="000825D6"/>
    <w:rsid w:val="00083C32"/>
    <w:rsid w:val="00083F0D"/>
    <w:rsid w:val="000906B4"/>
    <w:rsid w:val="00091575"/>
    <w:rsid w:val="00092CED"/>
    <w:rsid w:val="000937DD"/>
    <w:rsid w:val="00093877"/>
    <w:rsid w:val="00093C3C"/>
    <w:rsid w:val="00094739"/>
    <w:rsid w:val="000949A6"/>
    <w:rsid w:val="00095165"/>
    <w:rsid w:val="0009641C"/>
    <w:rsid w:val="00096623"/>
    <w:rsid w:val="00097109"/>
    <w:rsid w:val="000978C2"/>
    <w:rsid w:val="000A1661"/>
    <w:rsid w:val="000A1D5E"/>
    <w:rsid w:val="000A1EC7"/>
    <w:rsid w:val="000A2213"/>
    <w:rsid w:val="000A2A7A"/>
    <w:rsid w:val="000A2DBD"/>
    <w:rsid w:val="000A337C"/>
    <w:rsid w:val="000A38AF"/>
    <w:rsid w:val="000A483F"/>
    <w:rsid w:val="000A5AD7"/>
    <w:rsid w:val="000A5DCB"/>
    <w:rsid w:val="000A5F48"/>
    <w:rsid w:val="000A637A"/>
    <w:rsid w:val="000A6580"/>
    <w:rsid w:val="000B16DC"/>
    <w:rsid w:val="000B1C99"/>
    <w:rsid w:val="000B1D64"/>
    <w:rsid w:val="000B3404"/>
    <w:rsid w:val="000B4951"/>
    <w:rsid w:val="000B5685"/>
    <w:rsid w:val="000B6092"/>
    <w:rsid w:val="000B7249"/>
    <w:rsid w:val="000B729E"/>
    <w:rsid w:val="000C0BDA"/>
    <w:rsid w:val="000C2FDC"/>
    <w:rsid w:val="000C4C53"/>
    <w:rsid w:val="000C54A0"/>
    <w:rsid w:val="000C687C"/>
    <w:rsid w:val="000C7832"/>
    <w:rsid w:val="000C7850"/>
    <w:rsid w:val="000D0080"/>
    <w:rsid w:val="000D1927"/>
    <w:rsid w:val="000D1CDD"/>
    <w:rsid w:val="000D2EF2"/>
    <w:rsid w:val="000D3895"/>
    <w:rsid w:val="000D4F1E"/>
    <w:rsid w:val="000D54F2"/>
    <w:rsid w:val="000D586F"/>
    <w:rsid w:val="000E0AA5"/>
    <w:rsid w:val="000E28B4"/>
    <w:rsid w:val="000E29CA"/>
    <w:rsid w:val="000E3E03"/>
    <w:rsid w:val="000E5145"/>
    <w:rsid w:val="000E576D"/>
    <w:rsid w:val="000E769E"/>
    <w:rsid w:val="000E7715"/>
    <w:rsid w:val="000F054C"/>
    <w:rsid w:val="000F1FEC"/>
    <w:rsid w:val="000F2126"/>
    <w:rsid w:val="000F2735"/>
    <w:rsid w:val="000F329E"/>
    <w:rsid w:val="001002C3"/>
    <w:rsid w:val="00101528"/>
    <w:rsid w:val="00101C02"/>
    <w:rsid w:val="00101F4F"/>
    <w:rsid w:val="0010295C"/>
    <w:rsid w:val="001033CB"/>
    <w:rsid w:val="001047CB"/>
    <w:rsid w:val="001053AD"/>
    <w:rsid w:val="001058DF"/>
    <w:rsid w:val="00105954"/>
    <w:rsid w:val="00107F85"/>
    <w:rsid w:val="00113FE2"/>
    <w:rsid w:val="00114280"/>
    <w:rsid w:val="00114873"/>
    <w:rsid w:val="00114F96"/>
    <w:rsid w:val="00120BBE"/>
    <w:rsid w:val="0012195F"/>
    <w:rsid w:val="00124754"/>
    <w:rsid w:val="00126287"/>
    <w:rsid w:val="00127721"/>
    <w:rsid w:val="0013046D"/>
    <w:rsid w:val="001315A1"/>
    <w:rsid w:val="00131D1A"/>
    <w:rsid w:val="00132957"/>
    <w:rsid w:val="00133F9E"/>
    <w:rsid w:val="001343A6"/>
    <w:rsid w:val="00134849"/>
    <w:rsid w:val="0013531D"/>
    <w:rsid w:val="001355C2"/>
    <w:rsid w:val="00135E77"/>
    <w:rsid w:val="00136FBE"/>
    <w:rsid w:val="00142A3F"/>
    <w:rsid w:val="00142D4F"/>
    <w:rsid w:val="0014461D"/>
    <w:rsid w:val="00144EE4"/>
    <w:rsid w:val="00147781"/>
    <w:rsid w:val="00150851"/>
    <w:rsid w:val="001520FC"/>
    <w:rsid w:val="001532F2"/>
    <w:rsid w:val="001533C1"/>
    <w:rsid w:val="00153482"/>
    <w:rsid w:val="00154977"/>
    <w:rsid w:val="001570F0"/>
    <w:rsid w:val="001572E4"/>
    <w:rsid w:val="00160DF7"/>
    <w:rsid w:val="00161A00"/>
    <w:rsid w:val="001625F8"/>
    <w:rsid w:val="00163100"/>
    <w:rsid w:val="00164204"/>
    <w:rsid w:val="00164837"/>
    <w:rsid w:val="001652EF"/>
    <w:rsid w:val="00167C80"/>
    <w:rsid w:val="00167EF4"/>
    <w:rsid w:val="0017182C"/>
    <w:rsid w:val="00172D13"/>
    <w:rsid w:val="00173055"/>
    <w:rsid w:val="00173EC0"/>
    <w:rsid w:val="00173ECE"/>
    <w:rsid w:val="001741FF"/>
    <w:rsid w:val="00174A4E"/>
    <w:rsid w:val="00175FD1"/>
    <w:rsid w:val="00176AE6"/>
    <w:rsid w:val="00176E0A"/>
    <w:rsid w:val="00180144"/>
    <w:rsid w:val="001801AA"/>
    <w:rsid w:val="00180311"/>
    <w:rsid w:val="001815FB"/>
    <w:rsid w:val="00181D8C"/>
    <w:rsid w:val="001840CE"/>
    <w:rsid w:val="001842C7"/>
    <w:rsid w:val="001842EA"/>
    <w:rsid w:val="0018583B"/>
    <w:rsid w:val="0018770B"/>
    <w:rsid w:val="001925C9"/>
    <w:rsid w:val="0019297A"/>
    <w:rsid w:val="00192AE2"/>
    <w:rsid w:val="00192D1E"/>
    <w:rsid w:val="00193C42"/>
    <w:rsid w:val="00193CE7"/>
    <w:rsid w:val="00193D6B"/>
    <w:rsid w:val="00195101"/>
    <w:rsid w:val="00196119"/>
    <w:rsid w:val="00196AAE"/>
    <w:rsid w:val="00196B77"/>
    <w:rsid w:val="001A0BD4"/>
    <w:rsid w:val="001A101E"/>
    <w:rsid w:val="001A2847"/>
    <w:rsid w:val="001A2F30"/>
    <w:rsid w:val="001A347E"/>
    <w:rsid w:val="001A351C"/>
    <w:rsid w:val="001A39AF"/>
    <w:rsid w:val="001A3B6D"/>
    <w:rsid w:val="001A3D44"/>
    <w:rsid w:val="001A4000"/>
    <w:rsid w:val="001A6977"/>
    <w:rsid w:val="001B0129"/>
    <w:rsid w:val="001B1114"/>
    <w:rsid w:val="001B1AD4"/>
    <w:rsid w:val="001B1F02"/>
    <w:rsid w:val="001B218A"/>
    <w:rsid w:val="001B3B53"/>
    <w:rsid w:val="001B3E0A"/>
    <w:rsid w:val="001B4232"/>
    <w:rsid w:val="001B449A"/>
    <w:rsid w:val="001B47DC"/>
    <w:rsid w:val="001B4EAE"/>
    <w:rsid w:val="001B6311"/>
    <w:rsid w:val="001B6BC0"/>
    <w:rsid w:val="001B6F23"/>
    <w:rsid w:val="001C0DA4"/>
    <w:rsid w:val="001C0E01"/>
    <w:rsid w:val="001C1644"/>
    <w:rsid w:val="001C1D3F"/>
    <w:rsid w:val="001C29CC"/>
    <w:rsid w:val="001C3947"/>
    <w:rsid w:val="001C4562"/>
    <w:rsid w:val="001C4A67"/>
    <w:rsid w:val="001C547E"/>
    <w:rsid w:val="001D09C2"/>
    <w:rsid w:val="001D15FB"/>
    <w:rsid w:val="001D1702"/>
    <w:rsid w:val="001D1F85"/>
    <w:rsid w:val="001D1FDA"/>
    <w:rsid w:val="001D40DB"/>
    <w:rsid w:val="001D53F0"/>
    <w:rsid w:val="001D56B4"/>
    <w:rsid w:val="001D73DF"/>
    <w:rsid w:val="001E0780"/>
    <w:rsid w:val="001E0BBC"/>
    <w:rsid w:val="001E0F34"/>
    <w:rsid w:val="001E1A01"/>
    <w:rsid w:val="001E2F16"/>
    <w:rsid w:val="001E3689"/>
    <w:rsid w:val="001E41E3"/>
    <w:rsid w:val="001E4313"/>
    <w:rsid w:val="001E4694"/>
    <w:rsid w:val="001E5D92"/>
    <w:rsid w:val="001E5ECE"/>
    <w:rsid w:val="001E6556"/>
    <w:rsid w:val="001E6BF2"/>
    <w:rsid w:val="001E79DB"/>
    <w:rsid w:val="001F1860"/>
    <w:rsid w:val="001F2B8A"/>
    <w:rsid w:val="001F2EA0"/>
    <w:rsid w:val="001F3DB4"/>
    <w:rsid w:val="001F4497"/>
    <w:rsid w:val="001F55E5"/>
    <w:rsid w:val="001F5A2B"/>
    <w:rsid w:val="00200557"/>
    <w:rsid w:val="00200DDE"/>
    <w:rsid w:val="00201267"/>
    <w:rsid w:val="002012E6"/>
    <w:rsid w:val="00202420"/>
    <w:rsid w:val="00203655"/>
    <w:rsid w:val="002037B2"/>
    <w:rsid w:val="00203A1A"/>
    <w:rsid w:val="00204E34"/>
    <w:rsid w:val="0020523E"/>
    <w:rsid w:val="00205DB7"/>
    <w:rsid w:val="0020610F"/>
    <w:rsid w:val="002101B9"/>
    <w:rsid w:val="00210232"/>
    <w:rsid w:val="00211A5F"/>
    <w:rsid w:val="00212580"/>
    <w:rsid w:val="00213BD1"/>
    <w:rsid w:val="00213DDA"/>
    <w:rsid w:val="00214019"/>
    <w:rsid w:val="00217C8C"/>
    <w:rsid w:val="002208AF"/>
    <w:rsid w:val="00221086"/>
    <w:rsid w:val="0022149F"/>
    <w:rsid w:val="0022165C"/>
    <w:rsid w:val="002222A8"/>
    <w:rsid w:val="002245F2"/>
    <w:rsid w:val="00225307"/>
    <w:rsid w:val="0022617E"/>
    <w:rsid w:val="002263A5"/>
    <w:rsid w:val="00226E20"/>
    <w:rsid w:val="00230B6F"/>
    <w:rsid w:val="002311FA"/>
    <w:rsid w:val="00231509"/>
    <w:rsid w:val="002337F1"/>
    <w:rsid w:val="00233DA8"/>
    <w:rsid w:val="00234574"/>
    <w:rsid w:val="00234A21"/>
    <w:rsid w:val="0023555A"/>
    <w:rsid w:val="0023599F"/>
    <w:rsid w:val="0023730E"/>
    <w:rsid w:val="002409EB"/>
    <w:rsid w:val="00240FAF"/>
    <w:rsid w:val="00241E2A"/>
    <w:rsid w:val="00242C45"/>
    <w:rsid w:val="00243CAD"/>
    <w:rsid w:val="00244952"/>
    <w:rsid w:val="00245148"/>
    <w:rsid w:val="00245F80"/>
    <w:rsid w:val="00246F34"/>
    <w:rsid w:val="002502C9"/>
    <w:rsid w:val="00250403"/>
    <w:rsid w:val="0025054E"/>
    <w:rsid w:val="00251099"/>
    <w:rsid w:val="002526FC"/>
    <w:rsid w:val="002530AA"/>
    <w:rsid w:val="002533E9"/>
    <w:rsid w:val="0025427B"/>
    <w:rsid w:val="00256093"/>
    <w:rsid w:val="00256E0F"/>
    <w:rsid w:val="00260019"/>
    <w:rsid w:val="0026001C"/>
    <w:rsid w:val="002602D2"/>
    <w:rsid w:val="00260BF4"/>
    <w:rsid w:val="002612B5"/>
    <w:rsid w:val="002613DE"/>
    <w:rsid w:val="002629A6"/>
    <w:rsid w:val="00262EEC"/>
    <w:rsid w:val="00263163"/>
    <w:rsid w:val="00263C04"/>
    <w:rsid w:val="00263CF8"/>
    <w:rsid w:val="002644DC"/>
    <w:rsid w:val="002679F3"/>
    <w:rsid w:val="00267BE3"/>
    <w:rsid w:val="002702D4"/>
    <w:rsid w:val="00270B44"/>
    <w:rsid w:val="00271FFA"/>
    <w:rsid w:val="00272968"/>
    <w:rsid w:val="00273B6D"/>
    <w:rsid w:val="00274FFD"/>
    <w:rsid w:val="00275CE9"/>
    <w:rsid w:val="00280E3F"/>
    <w:rsid w:val="002810D5"/>
    <w:rsid w:val="002812B6"/>
    <w:rsid w:val="002825DA"/>
    <w:rsid w:val="00282B0F"/>
    <w:rsid w:val="002845F1"/>
    <w:rsid w:val="00285B2F"/>
    <w:rsid w:val="00287065"/>
    <w:rsid w:val="002879CE"/>
    <w:rsid w:val="00290D70"/>
    <w:rsid w:val="00291334"/>
    <w:rsid w:val="00295EA6"/>
    <w:rsid w:val="0029692F"/>
    <w:rsid w:val="00296D79"/>
    <w:rsid w:val="002A2A0C"/>
    <w:rsid w:val="002A2CB6"/>
    <w:rsid w:val="002A3C48"/>
    <w:rsid w:val="002A3E87"/>
    <w:rsid w:val="002A477E"/>
    <w:rsid w:val="002A6F4D"/>
    <w:rsid w:val="002A756E"/>
    <w:rsid w:val="002A7ED1"/>
    <w:rsid w:val="002B0CB3"/>
    <w:rsid w:val="002B2682"/>
    <w:rsid w:val="002B54B2"/>
    <w:rsid w:val="002B58FC"/>
    <w:rsid w:val="002B61FC"/>
    <w:rsid w:val="002B6E11"/>
    <w:rsid w:val="002C178D"/>
    <w:rsid w:val="002C2351"/>
    <w:rsid w:val="002C378D"/>
    <w:rsid w:val="002C4586"/>
    <w:rsid w:val="002C4EBB"/>
    <w:rsid w:val="002C51DB"/>
    <w:rsid w:val="002C54D3"/>
    <w:rsid w:val="002C58A2"/>
    <w:rsid w:val="002C5DB3"/>
    <w:rsid w:val="002C7985"/>
    <w:rsid w:val="002C7FE3"/>
    <w:rsid w:val="002D09CB"/>
    <w:rsid w:val="002D0E42"/>
    <w:rsid w:val="002D1AD5"/>
    <w:rsid w:val="002D26EA"/>
    <w:rsid w:val="002D2A42"/>
    <w:rsid w:val="002D2FE5"/>
    <w:rsid w:val="002D305E"/>
    <w:rsid w:val="002D381F"/>
    <w:rsid w:val="002D43DF"/>
    <w:rsid w:val="002D5835"/>
    <w:rsid w:val="002D7947"/>
    <w:rsid w:val="002E01EA"/>
    <w:rsid w:val="002E0F19"/>
    <w:rsid w:val="002E144D"/>
    <w:rsid w:val="002E5B27"/>
    <w:rsid w:val="002E6E0C"/>
    <w:rsid w:val="002E707A"/>
    <w:rsid w:val="002E7BB9"/>
    <w:rsid w:val="002F153F"/>
    <w:rsid w:val="002F168A"/>
    <w:rsid w:val="002F1B96"/>
    <w:rsid w:val="002F219D"/>
    <w:rsid w:val="002F26C4"/>
    <w:rsid w:val="002F3A18"/>
    <w:rsid w:val="002F3AAF"/>
    <w:rsid w:val="002F43A0"/>
    <w:rsid w:val="002F56E8"/>
    <w:rsid w:val="002F696A"/>
    <w:rsid w:val="003003EC"/>
    <w:rsid w:val="003003F6"/>
    <w:rsid w:val="00300A2E"/>
    <w:rsid w:val="00300B7D"/>
    <w:rsid w:val="00302DBC"/>
    <w:rsid w:val="003031DF"/>
    <w:rsid w:val="00303D53"/>
    <w:rsid w:val="00304A4B"/>
    <w:rsid w:val="00304A59"/>
    <w:rsid w:val="003068E0"/>
    <w:rsid w:val="00306BF9"/>
    <w:rsid w:val="00307648"/>
    <w:rsid w:val="003108D1"/>
    <w:rsid w:val="0031143F"/>
    <w:rsid w:val="00311FDF"/>
    <w:rsid w:val="00313582"/>
    <w:rsid w:val="003136DF"/>
    <w:rsid w:val="00314266"/>
    <w:rsid w:val="003143E4"/>
    <w:rsid w:val="00315B62"/>
    <w:rsid w:val="003168DE"/>
    <w:rsid w:val="00316BD2"/>
    <w:rsid w:val="003179E8"/>
    <w:rsid w:val="00317FDC"/>
    <w:rsid w:val="0032063D"/>
    <w:rsid w:val="00325F66"/>
    <w:rsid w:val="00331203"/>
    <w:rsid w:val="00332B4C"/>
    <w:rsid w:val="00333078"/>
    <w:rsid w:val="003344D3"/>
    <w:rsid w:val="00335275"/>
    <w:rsid w:val="00336345"/>
    <w:rsid w:val="00336B1E"/>
    <w:rsid w:val="00337D6A"/>
    <w:rsid w:val="00340E74"/>
    <w:rsid w:val="0034246C"/>
    <w:rsid w:val="00342B74"/>
    <w:rsid w:val="00342E3D"/>
    <w:rsid w:val="0034336E"/>
    <w:rsid w:val="0034583F"/>
    <w:rsid w:val="00345EF5"/>
    <w:rsid w:val="003478D2"/>
    <w:rsid w:val="0035126E"/>
    <w:rsid w:val="00351CA6"/>
    <w:rsid w:val="00352939"/>
    <w:rsid w:val="00353727"/>
    <w:rsid w:val="00353FF3"/>
    <w:rsid w:val="00355AD9"/>
    <w:rsid w:val="00356666"/>
    <w:rsid w:val="003574D1"/>
    <w:rsid w:val="003605CC"/>
    <w:rsid w:val="00361B17"/>
    <w:rsid w:val="00362F1C"/>
    <w:rsid w:val="003646D5"/>
    <w:rsid w:val="003655ED"/>
    <w:rsid w:val="003659ED"/>
    <w:rsid w:val="00366F11"/>
    <w:rsid w:val="003678B0"/>
    <w:rsid w:val="00367A03"/>
    <w:rsid w:val="003700C0"/>
    <w:rsid w:val="003704B8"/>
    <w:rsid w:val="00370AE8"/>
    <w:rsid w:val="00370F61"/>
    <w:rsid w:val="00371CA1"/>
    <w:rsid w:val="00372EF0"/>
    <w:rsid w:val="003737CB"/>
    <w:rsid w:val="00375720"/>
    <w:rsid w:val="00375B2E"/>
    <w:rsid w:val="00377D1F"/>
    <w:rsid w:val="00381D64"/>
    <w:rsid w:val="00382480"/>
    <w:rsid w:val="0038258D"/>
    <w:rsid w:val="00382A55"/>
    <w:rsid w:val="00385097"/>
    <w:rsid w:val="00390FE6"/>
    <w:rsid w:val="00391C6F"/>
    <w:rsid w:val="0039435E"/>
    <w:rsid w:val="00395A99"/>
    <w:rsid w:val="00396646"/>
    <w:rsid w:val="00396728"/>
    <w:rsid w:val="00396B0E"/>
    <w:rsid w:val="003A0664"/>
    <w:rsid w:val="003A160E"/>
    <w:rsid w:val="003A36E8"/>
    <w:rsid w:val="003A3EA5"/>
    <w:rsid w:val="003A4158"/>
    <w:rsid w:val="003A44BB"/>
    <w:rsid w:val="003A45FC"/>
    <w:rsid w:val="003A5D27"/>
    <w:rsid w:val="003A676C"/>
    <w:rsid w:val="003A716E"/>
    <w:rsid w:val="003A779F"/>
    <w:rsid w:val="003A7A6C"/>
    <w:rsid w:val="003A7B22"/>
    <w:rsid w:val="003B01DB"/>
    <w:rsid w:val="003B0F80"/>
    <w:rsid w:val="003B171F"/>
    <w:rsid w:val="003B2C7A"/>
    <w:rsid w:val="003B31A1"/>
    <w:rsid w:val="003B42AD"/>
    <w:rsid w:val="003B42D0"/>
    <w:rsid w:val="003B5E43"/>
    <w:rsid w:val="003B6E49"/>
    <w:rsid w:val="003B7A77"/>
    <w:rsid w:val="003C0702"/>
    <w:rsid w:val="003C0A3A"/>
    <w:rsid w:val="003C1975"/>
    <w:rsid w:val="003C3877"/>
    <w:rsid w:val="003C3B65"/>
    <w:rsid w:val="003C50A2"/>
    <w:rsid w:val="003C6DE9"/>
    <w:rsid w:val="003C6EDF"/>
    <w:rsid w:val="003C73DA"/>
    <w:rsid w:val="003C7B9C"/>
    <w:rsid w:val="003D0740"/>
    <w:rsid w:val="003D3580"/>
    <w:rsid w:val="003D4AAE"/>
    <w:rsid w:val="003D4C75"/>
    <w:rsid w:val="003D5AA9"/>
    <w:rsid w:val="003D665C"/>
    <w:rsid w:val="003D6DDE"/>
    <w:rsid w:val="003D7029"/>
    <w:rsid w:val="003D7254"/>
    <w:rsid w:val="003D7A2F"/>
    <w:rsid w:val="003E0653"/>
    <w:rsid w:val="003E25DF"/>
    <w:rsid w:val="003E481D"/>
    <w:rsid w:val="003E4AFE"/>
    <w:rsid w:val="003E4F39"/>
    <w:rsid w:val="003E6A54"/>
    <w:rsid w:val="003E6B00"/>
    <w:rsid w:val="003E6BC7"/>
    <w:rsid w:val="003E7E9A"/>
    <w:rsid w:val="003E7FDB"/>
    <w:rsid w:val="003F06EE"/>
    <w:rsid w:val="003F0A2D"/>
    <w:rsid w:val="003F12A0"/>
    <w:rsid w:val="003F1704"/>
    <w:rsid w:val="003F1E66"/>
    <w:rsid w:val="003F2591"/>
    <w:rsid w:val="003F3B87"/>
    <w:rsid w:val="003F4912"/>
    <w:rsid w:val="003F5904"/>
    <w:rsid w:val="003F7032"/>
    <w:rsid w:val="003F7A0F"/>
    <w:rsid w:val="003F7DB2"/>
    <w:rsid w:val="004005F0"/>
    <w:rsid w:val="00400E6D"/>
    <w:rsid w:val="0040136F"/>
    <w:rsid w:val="00401EEF"/>
    <w:rsid w:val="00402D49"/>
    <w:rsid w:val="004033B4"/>
    <w:rsid w:val="00403645"/>
    <w:rsid w:val="00404FE0"/>
    <w:rsid w:val="00405477"/>
    <w:rsid w:val="00406559"/>
    <w:rsid w:val="00406631"/>
    <w:rsid w:val="0040717A"/>
    <w:rsid w:val="00410C20"/>
    <w:rsid w:val="004110BA"/>
    <w:rsid w:val="00412789"/>
    <w:rsid w:val="00415A03"/>
    <w:rsid w:val="00416A4F"/>
    <w:rsid w:val="004170C8"/>
    <w:rsid w:val="004200C8"/>
    <w:rsid w:val="00420B51"/>
    <w:rsid w:val="00422133"/>
    <w:rsid w:val="004235E7"/>
    <w:rsid w:val="00423AC4"/>
    <w:rsid w:val="00423B9F"/>
    <w:rsid w:val="00424AEF"/>
    <w:rsid w:val="0042799E"/>
    <w:rsid w:val="00433064"/>
    <w:rsid w:val="00433B4F"/>
    <w:rsid w:val="00434BD3"/>
    <w:rsid w:val="00435893"/>
    <w:rsid w:val="004358D2"/>
    <w:rsid w:val="00436D1F"/>
    <w:rsid w:val="0044067A"/>
    <w:rsid w:val="00440811"/>
    <w:rsid w:val="004417DD"/>
    <w:rsid w:val="00441B4D"/>
    <w:rsid w:val="004429B5"/>
    <w:rsid w:val="00442F56"/>
    <w:rsid w:val="00443ADD"/>
    <w:rsid w:val="00444785"/>
    <w:rsid w:val="004477A4"/>
    <w:rsid w:val="004478A6"/>
    <w:rsid w:val="00447B1D"/>
    <w:rsid w:val="00447C31"/>
    <w:rsid w:val="00450080"/>
    <w:rsid w:val="0045010C"/>
    <w:rsid w:val="004510ED"/>
    <w:rsid w:val="004536AA"/>
    <w:rsid w:val="00453877"/>
    <w:rsid w:val="0045398D"/>
    <w:rsid w:val="00455046"/>
    <w:rsid w:val="00455F96"/>
    <w:rsid w:val="00456074"/>
    <w:rsid w:val="00457476"/>
    <w:rsid w:val="004575F8"/>
    <w:rsid w:val="0046076C"/>
    <w:rsid w:val="00460A67"/>
    <w:rsid w:val="00460DC4"/>
    <w:rsid w:val="004614FB"/>
    <w:rsid w:val="00461D78"/>
    <w:rsid w:val="00462B21"/>
    <w:rsid w:val="0046301E"/>
    <w:rsid w:val="00464372"/>
    <w:rsid w:val="00464DD4"/>
    <w:rsid w:val="00465549"/>
    <w:rsid w:val="004659E7"/>
    <w:rsid w:val="0046746D"/>
    <w:rsid w:val="00467BD4"/>
    <w:rsid w:val="0047063B"/>
    <w:rsid w:val="00470B8D"/>
    <w:rsid w:val="00472639"/>
    <w:rsid w:val="00472DD2"/>
    <w:rsid w:val="00473030"/>
    <w:rsid w:val="00475017"/>
    <w:rsid w:val="004751D3"/>
    <w:rsid w:val="004752D4"/>
    <w:rsid w:val="00475B16"/>
    <w:rsid w:val="00475F03"/>
    <w:rsid w:val="0047680F"/>
    <w:rsid w:val="00476DCA"/>
    <w:rsid w:val="00480A8E"/>
    <w:rsid w:val="00480C33"/>
    <w:rsid w:val="00482C91"/>
    <w:rsid w:val="00483337"/>
    <w:rsid w:val="00483CED"/>
    <w:rsid w:val="0048525E"/>
    <w:rsid w:val="0048699D"/>
    <w:rsid w:val="00486FE2"/>
    <w:rsid w:val="004875BE"/>
    <w:rsid w:val="00487D5F"/>
    <w:rsid w:val="00490740"/>
    <w:rsid w:val="00490C7C"/>
    <w:rsid w:val="00491236"/>
    <w:rsid w:val="00491755"/>
    <w:rsid w:val="00491D7C"/>
    <w:rsid w:val="00493ED5"/>
    <w:rsid w:val="00494267"/>
    <w:rsid w:val="0049570D"/>
    <w:rsid w:val="00495825"/>
    <w:rsid w:val="00497D33"/>
    <w:rsid w:val="004A1E58"/>
    <w:rsid w:val="004A212A"/>
    <w:rsid w:val="004A2333"/>
    <w:rsid w:val="004A2DF3"/>
    <w:rsid w:val="004A2FAF"/>
    <w:rsid w:val="004A2FDC"/>
    <w:rsid w:val="004A32C4"/>
    <w:rsid w:val="004A3A00"/>
    <w:rsid w:val="004A3C52"/>
    <w:rsid w:val="004A3D43"/>
    <w:rsid w:val="004A49BA"/>
    <w:rsid w:val="004A612A"/>
    <w:rsid w:val="004A6BA6"/>
    <w:rsid w:val="004A78D7"/>
    <w:rsid w:val="004A7D45"/>
    <w:rsid w:val="004B007F"/>
    <w:rsid w:val="004B0E9D"/>
    <w:rsid w:val="004B4121"/>
    <w:rsid w:val="004B57F3"/>
    <w:rsid w:val="004B5B98"/>
    <w:rsid w:val="004B651A"/>
    <w:rsid w:val="004B6612"/>
    <w:rsid w:val="004B7255"/>
    <w:rsid w:val="004B7B90"/>
    <w:rsid w:val="004C1311"/>
    <w:rsid w:val="004C2A16"/>
    <w:rsid w:val="004C6522"/>
    <w:rsid w:val="004C6BA6"/>
    <w:rsid w:val="004C6C62"/>
    <w:rsid w:val="004C724A"/>
    <w:rsid w:val="004C729F"/>
    <w:rsid w:val="004D0A0C"/>
    <w:rsid w:val="004D0B5C"/>
    <w:rsid w:val="004D16B8"/>
    <w:rsid w:val="004D16EA"/>
    <w:rsid w:val="004D16EF"/>
    <w:rsid w:val="004D255C"/>
    <w:rsid w:val="004D3039"/>
    <w:rsid w:val="004D3330"/>
    <w:rsid w:val="004D3F3D"/>
    <w:rsid w:val="004D4557"/>
    <w:rsid w:val="004D492C"/>
    <w:rsid w:val="004D4C0E"/>
    <w:rsid w:val="004D53B8"/>
    <w:rsid w:val="004E01AA"/>
    <w:rsid w:val="004E151D"/>
    <w:rsid w:val="004E2567"/>
    <w:rsid w:val="004E2568"/>
    <w:rsid w:val="004E3576"/>
    <w:rsid w:val="004E5256"/>
    <w:rsid w:val="004E77AE"/>
    <w:rsid w:val="004F1050"/>
    <w:rsid w:val="004F15A2"/>
    <w:rsid w:val="004F25B3"/>
    <w:rsid w:val="004F2903"/>
    <w:rsid w:val="004F2972"/>
    <w:rsid w:val="004F6688"/>
    <w:rsid w:val="00501495"/>
    <w:rsid w:val="00502FA2"/>
    <w:rsid w:val="00503AE3"/>
    <w:rsid w:val="00503E6A"/>
    <w:rsid w:val="0050474B"/>
    <w:rsid w:val="00505519"/>
    <w:rsid w:val="005055B0"/>
    <w:rsid w:val="0050662E"/>
    <w:rsid w:val="00506F3C"/>
    <w:rsid w:val="0050758D"/>
    <w:rsid w:val="0051165C"/>
    <w:rsid w:val="00512168"/>
    <w:rsid w:val="00512972"/>
    <w:rsid w:val="00514F25"/>
    <w:rsid w:val="00515082"/>
    <w:rsid w:val="00515161"/>
    <w:rsid w:val="00515D68"/>
    <w:rsid w:val="00515E14"/>
    <w:rsid w:val="005171DC"/>
    <w:rsid w:val="0052005F"/>
    <w:rsid w:val="0052063D"/>
    <w:rsid w:val="0052097D"/>
    <w:rsid w:val="00521024"/>
    <w:rsid w:val="005218EE"/>
    <w:rsid w:val="0052330A"/>
    <w:rsid w:val="005249B7"/>
    <w:rsid w:val="00524CBC"/>
    <w:rsid w:val="005259D1"/>
    <w:rsid w:val="005276EC"/>
    <w:rsid w:val="00530833"/>
    <w:rsid w:val="00531AF6"/>
    <w:rsid w:val="005337EA"/>
    <w:rsid w:val="0053499F"/>
    <w:rsid w:val="0053642D"/>
    <w:rsid w:val="00537C0E"/>
    <w:rsid w:val="00540837"/>
    <w:rsid w:val="00541BE4"/>
    <w:rsid w:val="00542CC2"/>
    <w:rsid w:val="00542E65"/>
    <w:rsid w:val="00542EDA"/>
    <w:rsid w:val="00543739"/>
    <w:rsid w:val="0054378B"/>
    <w:rsid w:val="00544938"/>
    <w:rsid w:val="005474CA"/>
    <w:rsid w:val="00547511"/>
    <w:rsid w:val="00547C35"/>
    <w:rsid w:val="00552735"/>
    <w:rsid w:val="00552FFB"/>
    <w:rsid w:val="0055337A"/>
    <w:rsid w:val="00553EA6"/>
    <w:rsid w:val="00554D54"/>
    <w:rsid w:val="00556204"/>
    <w:rsid w:val="005569CD"/>
    <w:rsid w:val="00560129"/>
    <w:rsid w:val="00562392"/>
    <w:rsid w:val="005623AE"/>
    <w:rsid w:val="00562FEA"/>
    <w:rsid w:val="0056302F"/>
    <w:rsid w:val="0056484B"/>
    <w:rsid w:val="00564888"/>
    <w:rsid w:val="005658C2"/>
    <w:rsid w:val="00567644"/>
    <w:rsid w:val="00567CF2"/>
    <w:rsid w:val="0057064D"/>
    <w:rsid w:val="00570680"/>
    <w:rsid w:val="005710D7"/>
    <w:rsid w:val="00571859"/>
    <w:rsid w:val="00571D4D"/>
    <w:rsid w:val="00572FB8"/>
    <w:rsid w:val="00573541"/>
    <w:rsid w:val="00574382"/>
    <w:rsid w:val="00574534"/>
    <w:rsid w:val="00575646"/>
    <w:rsid w:val="0057652D"/>
    <w:rsid w:val="005768D1"/>
    <w:rsid w:val="00576C73"/>
    <w:rsid w:val="00580B01"/>
    <w:rsid w:val="00580EBD"/>
    <w:rsid w:val="00581559"/>
    <w:rsid w:val="00581B21"/>
    <w:rsid w:val="00583985"/>
    <w:rsid w:val="00583AE2"/>
    <w:rsid w:val="005840DF"/>
    <w:rsid w:val="005859BF"/>
    <w:rsid w:val="00585B23"/>
    <w:rsid w:val="00587DFD"/>
    <w:rsid w:val="0059278C"/>
    <w:rsid w:val="00596BB3"/>
    <w:rsid w:val="005A09AE"/>
    <w:rsid w:val="005A4EE0"/>
    <w:rsid w:val="005A5916"/>
    <w:rsid w:val="005A6BDD"/>
    <w:rsid w:val="005A742A"/>
    <w:rsid w:val="005B0AFF"/>
    <w:rsid w:val="005B0FB4"/>
    <w:rsid w:val="005B3259"/>
    <w:rsid w:val="005B6C66"/>
    <w:rsid w:val="005C065E"/>
    <w:rsid w:val="005C28C5"/>
    <w:rsid w:val="005C297B"/>
    <w:rsid w:val="005C2E30"/>
    <w:rsid w:val="005C3189"/>
    <w:rsid w:val="005C3C5E"/>
    <w:rsid w:val="005C3F4E"/>
    <w:rsid w:val="005C4167"/>
    <w:rsid w:val="005C4531"/>
    <w:rsid w:val="005C4AF9"/>
    <w:rsid w:val="005C5140"/>
    <w:rsid w:val="005C6469"/>
    <w:rsid w:val="005C77B9"/>
    <w:rsid w:val="005D0B19"/>
    <w:rsid w:val="005D1253"/>
    <w:rsid w:val="005D1B78"/>
    <w:rsid w:val="005D21BC"/>
    <w:rsid w:val="005D425A"/>
    <w:rsid w:val="005D47C0"/>
    <w:rsid w:val="005D6509"/>
    <w:rsid w:val="005E077A"/>
    <w:rsid w:val="005E0ECD"/>
    <w:rsid w:val="005E14CB"/>
    <w:rsid w:val="005E15A4"/>
    <w:rsid w:val="005E16EA"/>
    <w:rsid w:val="005E1A90"/>
    <w:rsid w:val="005E1C0D"/>
    <w:rsid w:val="005E2E8B"/>
    <w:rsid w:val="005E3659"/>
    <w:rsid w:val="005E3A26"/>
    <w:rsid w:val="005E4167"/>
    <w:rsid w:val="005E4286"/>
    <w:rsid w:val="005E5186"/>
    <w:rsid w:val="005E749D"/>
    <w:rsid w:val="005F4847"/>
    <w:rsid w:val="005F4C17"/>
    <w:rsid w:val="005F56A8"/>
    <w:rsid w:val="005F56DD"/>
    <w:rsid w:val="005F58E5"/>
    <w:rsid w:val="005F5D1B"/>
    <w:rsid w:val="005F6857"/>
    <w:rsid w:val="006065D7"/>
    <w:rsid w:val="006065EF"/>
    <w:rsid w:val="00606C24"/>
    <w:rsid w:val="00610E78"/>
    <w:rsid w:val="00612BA6"/>
    <w:rsid w:val="00612FE7"/>
    <w:rsid w:val="00614787"/>
    <w:rsid w:val="00616C21"/>
    <w:rsid w:val="00617AAF"/>
    <w:rsid w:val="00620514"/>
    <w:rsid w:val="00620F5D"/>
    <w:rsid w:val="00622136"/>
    <w:rsid w:val="00622BFA"/>
    <w:rsid w:val="006236B5"/>
    <w:rsid w:val="00624C67"/>
    <w:rsid w:val="006253B7"/>
    <w:rsid w:val="0062799B"/>
    <w:rsid w:val="00630839"/>
    <w:rsid w:val="00630EDA"/>
    <w:rsid w:val="006320A3"/>
    <w:rsid w:val="00632853"/>
    <w:rsid w:val="00634F3C"/>
    <w:rsid w:val="00635699"/>
    <w:rsid w:val="006412CC"/>
    <w:rsid w:val="006415B9"/>
    <w:rsid w:val="00641C9A"/>
    <w:rsid w:val="00641CC6"/>
    <w:rsid w:val="006430DD"/>
    <w:rsid w:val="00643F71"/>
    <w:rsid w:val="006447B8"/>
    <w:rsid w:val="0064550A"/>
    <w:rsid w:val="0064625E"/>
    <w:rsid w:val="00646AED"/>
    <w:rsid w:val="00646CA9"/>
    <w:rsid w:val="00646CBD"/>
    <w:rsid w:val="00647197"/>
    <w:rsid w:val="006473C1"/>
    <w:rsid w:val="00651669"/>
    <w:rsid w:val="00651FCE"/>
    <w:rsid w:val="006522E1"/>
    <w:rsid w:val="00654C2B"/>
    <w:rsid w:val="006564B9"/>
    <w:rsid w:val="00656C84"/>
    <w:rsid w:val="006570FC"/>
    <w:rsid w:val="006571FE"/>
    <w:rsid w:val="006603F4"/>
    <w:rsid w:val="00660E96"/>
    <w:rsid w:val="00666877"/>
    <w:rsid w:val="00667638"/>
    <w:rsid w:val="006679D3"/>
    <w:rsid w:val="00671280"/>
    <w:rsid w:val="006719A9"/>
    <w:rsid w:val="00671AC6"/>
    <w:rsid w:val="006734C0"/>
    <w:rsid w:val="00673674"/>
    <w:rsid w:val="0067463E"/>
    <w:rsid w:val="00675E77"/>
    <w:rsid w:val="00676B97"/>
    <w:rsid w:val="00680547"/>
    <w:rsid w:val="00680887"/>
    <w:rsid w:val="00680A95"/>
    <w:rsid w:val="00681445"/>
    <w:rsid w:val="0068229D"/>
    <w:rsid w:val="006833B7"/>
    <w:rsid w:val="0068418C"/>
    <w:rsid w:val="0068447C"/>
    <w:rsid w:val="00685233"/>
    <w:rsid w:val="006855FC"/>
    <w:rsid w:val="00685687"/>
    <w:rsid w:val="00685C24"/>
    <w:rsid w:val="00685E65"/>
    <w:rsid w:val="00687A2B"/>
    <w:rsid w:val="00687CB1"/>
    <w:rsid w:val="006912FD"/>
    <w:rsid w:val="00692161"/>
    <w:rsid w:val="006939AE"/>
    <w:rsid w:val="00693C2C"/>
    <w:rsid w:val="00694725"/>
    <w:rsid w:val="00696341"/>
    <w:rsid w:val="006A4B54"/>
    <w:rsid w:val="006A5101"/>
    <w:rsid w:val="006A5E5B"/>
    <w:rsid w:val="006A639E"/>
    <w:rsid w:val="006B0C3F"/>
    <w:rsid w:val="006B41D8"/>
    <w:rsid w:val="006B5BA8"/>
    <w:rsid w:val="006B6179"/>
    <w:rsid w:val="006B731B"/>
    <w:rsid w:val="006C02F6"/>
    <w:rsid w:val="006C08D3"/>
    <w:rsid w:val="006C265F"/>
    <w:rsid w:val="006C332F"/>
    <w:rsid w:val="006C3D19"/>
    <w:rsid w:val="006C4622"/>
    <w:rsid w:val="006C4A8E"/>
    <w:rsid w:val="006C552F"/>
    <w:rsid w:val="006C7AAC"/>
    <w:rsid w:val="006D0757"/>
    <w:rsid w:val="006D07E0"/>
    <w:rsid w:val="006D2950"/>
    <w:rsid w:val="006D2A4A"/>
    <w:rsid w:val="006D327F"/>
    <w:rsid w:val="006D3568"/>
    <w:rsid w:val="006D3AEF"/>
    <w:rsid w:val="006D756E"/>
    <w:rsid w:val="006E0670"/>
    <w:rsid w:val="006E0A8E"/>
    <w:rsid w:val="006E2568"/>
    <w:rsid w:val="006E272E"/>
    <w:rsid w:val="006E2DC7"/>
    <w:rsid w:val="006E3DEE"/>
    <w:rsid w:val="006E48E1"/>
    <w:rsid w:val="006E72BB"/>
    <w:rsid w:val="006E741A"/>
    <w:rsid w:val="006F2595"/>
    <w:rsid w:val="006F2CFE"/>
    <w:rsid w:val="006F2F51"/>
    <w:rsid w:val="006F3AEB"/>
    <w:rsid w:val="006F5A39"/>
    <w:rsid w:val="006F6520"/>
    <w:rsid w:val="00700106"/>
    <w:rsid w:val="00700158"/>
    <w:rsid w:val="00702F8D"/>
    <w:rsid w:val="00703E9F"/>
    <w:rsid w:val="00703F8C"/>
    <w:rsid w:val="00704185"/>
    <w:rsid w:val="007044FF"/>
    <w:rsid w:val="007060C1"/>
    <w:rsid w:val="00711D2C"/>
    <w:rsid w:val="00712115"/>
    <w:rsid w:val="007123AC"/>
    <w:rsid w:val="00713427"/>
    <w:rsid w:val="00713BE5"/>
    <w:rsid w:val="0071497E"/>
    <w:rsid w:val="00715DE2"/>
    <w:rsid w:val="00715FF8"/>
    <w:rsid w:val="0071694D"/>
    <w:rsid w:val="00716D6A"/>
    <w:rsid w:val="007209C8"/>
    <w:rsid w:val="00723880"/>
    <w:rsid w:val="00725228"/>
    <w:rsid w:val="00725868"/>
    <w:rsid w:val="00726CFD"/>
    <w:rsid w:val="00726EFF"/>
    <w:rsid w:val="00726FD8"/>
    <w:rsid w:val="00730107"/>
    <w:rsid w:val="00730122"/>
    <w:rsid w:val="00730EBF"/>
    <w:rsid w:val="007317FB"/>
    <w:rsid w:val="007319BE"/>
    <w:rsid w:val="007327A5"/>
    <w:rsid w:val="00733033"/>
    <w:rsid w:val="0073456C"/>
    <w:rsid w:val="00734DC1"/>
    <w:rsid w:val="00734FF9"/>
    <w:rsid w:val="007350B8"/>
    <w:rsid w:val="007359B8"/>
    <w:rsid w:val="00735C10"/>
    <w:rsid w:val="00737580"/>
    <w:rsid w:val="0074064C"/>
    <w:rsid w:val="00741EE0"/>
    <w:rsid w:val="007421C8"/>
    <w:rsid w:val="0074338F"/>
    <w:rsid w:val="00743755"/>
    <w:rsid w:val="007437FB"/>
    <w:rsid w:val="00743AAC"/>
    <w:rsid w:val="007449BF"/>
    <w:rsid w:val="0074503E"/>
    <w:rsid w:val="007450D1"/>
    <w:rsid w:val="00747C76"/>
    <w:rsid w:val="0075020F"/>
    <w:rsid w:val="00750265"/>
    <w:rsid w:val="00750F31"/>
    <w:rsid w:val="007528B8"/>
    <w:rsid w:val="00753289"/>
    <w:rsid w:val="0075376E"/>
    <w:rsid w:val="00753ABC"/>
    <w:rsid w:val="00755EC2"/>
    <w:rsid w:val="00756CF6"/>
    <w:rsid w:val="00756EE0"/>
    <w:rsid w:val="00757268"/>
    <w:rsid w:val="0075734B"/>
    <w:rsid w:val="00760681"/>
    <w:rsid w:val="00760F0D"/>
    <w:rsid w:val="00761C8E"/>
    <w:rsid w:val="00762E3C"/>
    <w:rsid w:val="00763210"/>
    <w:rsid w:val="00763E27"/>
    <w:rsid w:val="00763EBC"/>
    <w:rsid w:val="0076666F"/>
    <w:rsid w:val="00766D30"/>
    <w:rsid w:val="007677F4"/>
    <w:rsid w:val="00767EEB"/>
    <w:rsid w:val="00770679"/>
    <w:rsid w:val="00770EB6"/>
    <w:rsid w:val="00771791"/>
    <w:rsid w:val="0077185E"/>
    <w:rsid w:val="00773021"/>
    <w:rsid w:val="007731AF"/>
    <w:rsid w:val="00774848"/>
    <w:rsid w:val="00776635"/>
    <w:rsid w:val="00776724"/>
    <w:rsid w:val="007807B1"/>
    <w:rsid w:val="0078210C"/>
    <w:rsid w:val="0078388B"/>
    <w:rsid w:val="00783918"/>
    <w:rsid w:val="007841AE"/>
    <w:rsid w:val="00784BA5"/>
    <w:rsid w:val="00785C6E"/>
    <w:rsid w:val="007860E8"/>
    <w:rsid w:val="0078654C"/>
    <w:rsid w:val="007873AB"/>
    <w:rsid w:val="00787BFB"/>
    <w:rsid w:val="00791189"/>
    <w:rsid w:val="00791364"/>
    <w:rsid w:val="00791508"/>
    <w:rsid w:val="0079161B"/>
    <w:rsid w:val="00792486"/>
    <w:rsid w:val="00792C4D"/>
    <w:rsid w:val="00793021"/>
    <w:rsid w:val="007933C5"/>
    <w:rsid w:val="00793841"/>
    <w:rsid w:val="007939D8"/>
    <w:rsid w:val="00793FEA"/>
    <w:rsid w:val="00794CA5"/>
    <w:rsid w:val="0079526A"/>
    <w:rsid w:val="007979AF"/>
    <w:rsid w:val="007A0C03"/>
    <w:rsid w:val="007A22ED"/>
    <w:rsid w:val="007A2B34"/>
    <w:rsid w:val="007A6970"/>
    <w:rsid w:val="007A70B1"/>
    <w:rsid w:val="007A719E"/>
    <w:rsid w:val="007B0D31"/>
    <w:rsid w:val="007B1D57"/>
    <w:rsid w:val="007B23DB"/>
    <w:rsid w:val="007B32F0"/>
    <w:rsid w:val="007B3910"/>
    <w:rsid w:val="007B588F"/>
    <w:rsid w:val="007B7D81"/>
    <w:rsid w:val="007C138A"/>
    <w:rsid w:val="007C29F6"/>
    <w:rsid w:val="007C31BE"/>
    <w:rsid w:val="007C3BD1"/>
    <w:rsid w:val="007C401E"/>
    <w:rsid w:val="007C53A5"/>
    <w:rsid w:val="007C64A5"/>
    <w:rsid w:val="007C7349"/>
    <w:rsid w:val="007D2426"/>
    <w:rsid w:val="007D3BDD"/>
    <w:rsid w:val="007D3EA1"/>
    <w:rsid w:val="007D3FAE"/>
    <w:rsid w:val="007D47C8"/>
    <w:rsid w:val="007D486A"/>
    <w:rsid w:val="007D4993"/>
    <w:rsid w:val="007D5C5A"/>
    <w:rsid w:val="007D7802"/>
    <w:rsid w:val="007D78B4"/>
    <w:rsid w:val="007E10D3"/>
    <w:rsid w:val="007E16B6"/>
    <w:rsid w:val="007E3EE4"/>
    <w:rsid w:val="007E54BB"/>
    <w:rsid w:val="007E54DA"/>
    <w:rsid w:val="007E6376"/>
    <w:rsid w:val="007E7E88"/>
    <w:rsid w:val="007F0503"/>
    <w:rsid w:val="007F0BF8"/>
    <w:rsid w:val="007F0D05"/>
    <w:rsid w:val="007F228D"/>
    <w:rsid w:val="007F2D45"/>
    <w:rsid w:val="007F30A9"/>
    <w:rsid w:val="007F3E33"/>
    <w:rsid w:val="007F4A6E"/>
    <w:rsid w:val="007F57CF"/>
    <w:rsid w:val="007F7313"/>
    <w:rsid w:val="007F7CB1"/>
    <w:rsid w:val="00800B18"/>
    <w:rsid w:val="00801677"/>
    <w:rsid w:val="00804649"/>
    <w:rsid w:val="00806717"/>
    <w:rsid w:val="008109A6"/>
    <w:rsid w:val="00810DFB"/>
    <w:rsid w:val="00811382"/>
    <w:rsid w:val="00816054"/>
    <w:rsid w:val="00816A50"/>
    <w:rsid w:val="00820CF5"/>
    <w:rsid w:val="008211B6"/>
    <w:rsid w:val="008255E8"/>
    <w:rsid w:val="008267A3"/>
    <w:rsid w:val="00827747"/>
    <w:rsid w:val="0083086E"/>
    <w:rsid w:val="00830FEB"/>
    <w:rsid w:val="0083262F"/>
    <w:rsid w:val="00833D0D"/>
    <w:rsid w:val="00833E61"/>
    <w:rsid w:val="00834A07"/>
    <w:rsid w:val="00834DA5"/>
    <w:rsid w:val="00836DCE"/>
    <w:rsid w:val="0083707E"/>
    <w:rsid w:val="00837C3E"/>
    <w:rsid w:val="00837DCE"/>
    <w:rsid w:val="00841C5A"/>
    <w:rsid w:val="00841F48"/>
    <w:rsid w:val="00842F7E"/>
    <w:rsid w:val="00843617"/>
    <w:rsid w:val="00843CDB"/>
    <w:rsid w:val="00846FF4"/>
    <w:rsid w:val="00850545"/>
    <w:rsid w:val="00850D4C"/>
    <w:rsid w:val="00851E73"/>
    <w:rsid w:val="0085237D"/>
    <w:rsid w:val="00853BBD"/>
    <w:rsid w:val="008540E4"/>
    <w:rsid w:val="00855F81"/>
    <w:rsid w:val="008565FC"/>
    <w:rsid w:val="00857CB7"/>
    <w:rsid w:val="008602DE"/>
    <w:rsid w:val="0086089C"/>
    <w:rsid w:val="008628C6"/>
    <w:rsid w:val="008630BC"/>
    <w:rsid w:val="0086337C"/>
    <w:rsid w:val="00865893"/>
    <w:rsid w:val="00865A11"/>
    <w:rsid w:val="00866E4A"/>
    <w:rsid w:val="00866F6F"/>
    <w:rsid w:val="00867846"/>
    <w:rsid w:val="0087063D"/>
    <w:rsid w:val="008712D6"/>
    <w:rsid w:val="008718D0"/>
    <w:rsid w:val="008719B7"/>
    <w:rsid w:val="00871AFE"/>
    <w:rsid w:val="00874347"/>
    <w:rsid w:val="008752D5"/>
    <w:rsid w:val="00875E43"/>
    <w:rsid w:val="00875F55"/>
    <w:rsid w:val="008803D6"/>
    <w:rsid w:val="0088104D"/>
    <w:rsid w:val="00882155"/>
    <w:rsid w:val="008839B9"/>
    <w:rsid w:val="00883D8E"/>
    <w:rsid w:val="00884870"/>
    <w:rsid w:val="008849A4"/>
    <w:rsid w:val="00884A87"/>
    <w:rsid w:val="00884D43"/>
    <w:rsid w:val="00884F20"/>
    <w:rsid w:val="00885574"/>
    <w:rsid w:val="008871EB"/>
    <w:rsid w:val="0088748D"/>
    <w:rsid w:val="00890424"/>
    <w:rsid w:val="00890DCE"/>
    <w:rsid w:val="00891373"/>
    <w:rsid w:val="0089523E"/>
    <w:rsid w:val="008955D1"/>
    <w:rsid w:val="00895AF5"/>
    <w:rsid w:val="00896657"/>
    <w:rsid w:val="00897497"/>
    <w:rsid w:val="00897EE3"/>
    <w:rsid w:val="008A012C"/>
    <w:rsid w:val="008A2622"/>
    <w:rsid w:val="008A2F8F"/>
    <w:rsid w:val="008A3E95"/>
    <w:rsid w:val="008A4C1E"/>
    <w:rsid w:val="008A548F"/>
    <w:rsid w:val="008A54B3"/>
    <w:rsid w:val="008A6515"/>
    <w:rsid w:val="008A753F"/>
    <w:rsid w:val="008B235F"/>
    <w:rsid w:val="008B2ED0"/>
    <w:rsid w:val="008B2F8F"/>
    <w:rsid w:val="008B4B5E"/>
    <w:rsid w:val="008B5301"/>
    <w:rsid w:val="008B53D1"/>
    <w:rsid w:val="008B6121"/>
    <w:rsid w:val="008B6788"/>
    <w:rsid w:val="008B70C9"/>
    <w:rsid w:val="008B779C"/>
    <w:rsid w:val="008B7D4D"/>
    <w:rsid w:val="008B7D6F"/>
    <w:rsid w:val="008C0977"/>
    <w:rsid w:val="008C1167"/>
    <w:rsid w:val="008C1F06"/>
    <w:rsid w:val="008C207A"/>
    <w:rsid w:val="008C2311"/>
    <w:rsid w:val="008C2750"/>
    <w:rsid w:val="008C3035"/>
    <w:rsid w:val="008C4897"/>
    <w:rsid w:val="008C72B4"/>
    <w:rsid w:val="008D1E76"/>
    <w:rsid w:val="008D5107"/>
    <w:rsid w:val="008D567B"/>
    <w:rsid w:val="008D6275"/>
    <w:rsid w:val="008D665D"/>
    <w:rsid w:val="008D71C6"/>
    <w:rsid w:val="008E12E6"/>
    <w:rsid w:val="008E1838"/>
    <w:rsid w:val="008E19B7"/>
    <w:rsid w:val="008E272C"/>
    <w:rsid w:val="008E2C2B"/>
    <w:rsid w:val="008E3D83"/>
    <w:rsid w:val="008E3EA7"/>
    <w:rsid w:val="008E42E4"/>
    <w:rsid w:val="008E5040"/>
    <w:rsid w:val="008E55B7"/>
    <w:rsid w:val="008E605F"/>
    <w:rsid w:val="008E6293"/>
    <w:rsid w:val="008E7ED4"/>
    <w:rsid w:val="008E7EE9"/>
    <w:rsid w:val="008F04EA"/>
    <w:rsid w:val="008F0E23"/>
    <w:rsid w:val="008F134C"/>
    <w:rsid w:val="008F13A0"/>
    <w:rsid w:val="008F27EA"/>
    <w:rsid w:val="008F283D"/>
    <w:rsid w:val="008F3596"/>
    <w:rsid w:val="008F39EB"/>
    <w:rsid w:val="008F3CA6"/>
    <w:rsid w:val="008F4BF9"/>
    <w:rsid w:val="008F6122"/>
    <w:rsid w:val="008F671C"/>
    <w:rsid w:val="008F740F"/>
    <w:rsid w:val="009005E6"/>
    <w:rsid w:val="00900ACF"/>
    <w:rsid w:val="009016CF"/>
    <w:rsid w:val="0090248C"/>
    <w:rsid w:val="00902CE2"/>
    <w:rsid w:val="0090415D"/>
    <w:rsid w:val="00911C30"/>
    <w:rsid w:val="00913FC8"/>
    <w:rsid w:val="00914E54"/>
    <w:rsid w:val="009165CE"/>
    <w:rsid w:val="00916C91"/>
    <w:rsid w:val="00920330"/>
    <w:rsid w:val="00920D34"/>
    <w:rsid w:val="00922821"/>
    <w:rsid w:val="00923380"/>
    <w:rsid w:val="0092414A"/>
    <w:rsid w:val="00924E20"/>
    <w:rsid w:val="00925793"/>
    <w:rsid w:val="00925BBA"/>
    <w:rsid w:val="00927090"/>
    <w:rsid w:val="0092773C"/>
    <w:rsid w:val="00930553"/>
    <w:rsid w:val="00930ACD"/>
    <w:rsid w:val="00932ADC"/>
    <w:rsid w:val="00934806"/>
    <w:rsid w:val="009356D3"/>
    <w:rsid w:val="00937EB1"/>
    <w:rsid w:val="009423CF"/>
    <w:rsid w:val="00944B6B"/>
    <w:rsid w:val="009453C3"/>
    <w:rsid w:val="00946D94"/>
    <w:rsid w:val="00947DCE"/>
    <w:rsid w:val="009517B5"/>
    <w:rsid w:val="00951FFB"/>
    <w:rsid w:val="00952709"/>
    <w:rsid w:val="009531DF"/>
    <w:rsid w:val="00953FB9"/>
    <w:rsid w:val="00954381"/>
    <w:rsid w:val="00955D15"/>
    <w:rsid w:val="0095612A"/>
    <w:rsid w:val="00956FCD"/>
    <w:rsid w:val="0095751B"/>
    <w:rsid w:val="00963019"/>
    <w:rsid w:val="00963647"/>
    <w:rsid w:val="00963864"/>
    <w:rsid w:val="00964ED0"/>
    <w:rsid w:val="009651DD"/>
    <w:rsid w:val="00965588"/>
    <w:rsid w:val="00966AE6"/>
    <w:rsid w:val="00967AFD"/>
    <w:rsid w:val="00970E54"/>
    <w:rsid w:val="00971812"/>
    <w:rsid w:val="00972122"/>
    <w:rsid w:val="00972325"/>
    <w:rsid w:val="00976895"/>
    <w:rsid w:val="009768D5"/>
    <w:rsid w:val="00976BF4"/>
    <w:rsid w:val="0098057B"/>
    <w:rsid w:val="00981C9E"/>
    <w:rsid w:val="00982536"/>
    <w:rsid w:val="00984748"/>
    <w:rsid w:val="00985768"/>
    <w:rsid w:val="00987D2C"/>
    <w:rsid w:val="00990824"/>
    <w:rsid w:val="00991AA4"/>
    <w:rsid w:val="00991DA1"/>
    <w:rsid w:val="00992332"/>
    <w:rsid w:val="009923D9"/>
    <w:rsid w:val="00992440"/>
    <w:rsid w:val="00992F72"/>
    <w:rsid w:val="0099344A"/>
    <w:rsid w:val="00993C62"/>
    <w:rsid w:val="00993D24"/>
    <w:rsid w:val="009966FF"/>
    <w:rsid w:val="00997034"/>
    <w:rsid w:val="009971A9"/>
    <w:rsid w:val="009A0FDB"/>
    <w:rsid w:val="009A295B"/>
    <w:rsid w:val="009A37D5"/>
    <w:rsid w:val="009A477F"/>
    <w:rsid w:val="009A60D6"/>
    <w:rsid w:val="009A7C2F"/>
    <w:rsid w:val="009A7EC2"/>
    <w:rsid w:val="009B0A60"/>
    <w:rsid w:val="009B169F"/>
    <w:rsid w:val="009B1E78"/>
    <w:rsid w:val="009B244D"/>
    <w:rsid w:val="009B40F5"/>
    <w:rsid w:val="009B4275"/>
    <w:rsid w:val="009B4592"/>
    <w:rsid w:val="009B4D2E"/>
    <w:rsid w:val="009B56CF"/>
    <w:rsid w:val="009B5D2E"/>
    <w:rsid w:val="009B60AA"/>
    <w:rsid w:val="009B66F6"/>
    <w:rsid w:val="009B786D"/>
    <w:rsid w:val="009C03AF"/>
    <w:rsid w:val="009C0E2A"/>
    <w:rsid w:val="009C12E7"/>
    <w:rsid w:val="009C137D"/>
    <w:rsid w:val="009C166E"/>
    <w:rsid w:val="009C17F8"/>
    <w:rsid w:val="009C2169"/>
    <w:rsid w:val="009C2421"/>
    <w:rsid w:val="009C2615"/>
    <w:rsid w:val="009C634A"/>
    <w:rsid w:val="009D010C"/>
    <w:rsid w:val="009D063C"/>
    <w:rsid w:val="009D0A91"/>
    <w:rsid w:val="009D1380"/>
    <w:rsid w:val="009D20AA"/>
    <w:rsid w:val="009D22FC"/>
    <w:rsid w:val="009D3904"/>
    <w:rsid w:val="009D3D77"/>
    <w:rsid w:val="009D4319"/>
    <w:rsid w:val="009D453F"/>
    <w:rsid w:val="009D4840"/>
    <w:rsid w:val="009D558E"/>
    <w:rsid w:val="009D57E5"/>
    <w:rsid w:val="009D6C80"/>
    <w:rsid w:val="009E225E"/>
    <w:rsid w:val="009E2783"/>
    <w:rsid w:val="009E2846"/>
    <w:rsid w:val="009E2EF5"/>
    <w:rsid w:val="009E435E"/>
    <w:rsid w:val="009E4BA9"/>
    <w:rsid w:val="009E7454"/>
    <w:rsid w:val="009E7B1F"/>
    <w:rsid w:val="009E7B55"/>
    <w:rsid w:val="009F09FF"/>
    <w:rsid w:val="009F0A60"/>
    <w:rsid w:val="009F11FA"/>
    <w:rsid w:val="009F1DDE"/>
    <w:rsid w:val="009F2511"/>
    <w:rsid w:val="009F3C97"/>
    <w:rsid w:val="009F55FD"/>
    <w:rsid w:val="009F5B59"/>
    <w:rsid w:val="009F6678"/>
    <w:rsid w:val="009F7F80"/>
    <w:rsid w:val="00A0187E"/>
    <w:rsid w:val="00A02EA8"/>
    <w:rsid w:val="00A039C4"/>
    <w:rsid w:val="00A043BA"/>
    <w:rsid w:val="00A04A82"/>
    <w:rsid w:val="00A05C7B"/>
    <w:rsid w:val="00A05FB5"/>
    <w:rsid w:val="00A074F2"/>
    <w:rsid w:val="00A0780F"/>
    <w:rsid w:val="00A10FF1"/>
    <w:rsid w:val="00A11572"/>
    <w:rsid w:val="00A11936"/>
    <w:rsid w:val="00A11A8D"/>
    <w:rsid w:val="00A13DFE"/>
    <w:rsid w:val="00A15D01"/>
    <w:rsid w:val="00A16656"/>
    <w:rsid w:val="00A22C01"/>
    <w:rsid w:val="00A24FAC"/>
    <w:rsid w:val="00A2668A"/>
    <w:rsid w:val="00A27C2E"/>
    <w:rsid w:val="00A27C92"/>
    <w:rsid w:val="00A27CBE"/>
    <w:rsid w:val="00A304ED"/>
    <w:rsid w:val="00A30592"/>
    <w:rsid w:val="00A30908"/>
    <w:rsid w:val="00A3093E"/>
    <w:rsid w:val="00A3172A"/>
    <w:rsid w:val="00A323CC"/>
    <w:rsid w:val="00A33577"/>
    <w:rsid w:val="00A36991"/>
    <w:rsid w:val="00A40734"/>
    <w:rsid w:val="00A40F41"/>
    <w:rsid w:val="00A4114C"/>
    <w:rsid w:val="00A41E8C"/>
    <w:rsid w:val="00A4319D"/>
    <w:rsid w:val="00A4333B"/>
    <w:rsid w:val="00A438D3"/>
    <w:rsid w:val="00A43BFF"/>
    <w:rsid w:val="00A45DE9"/>
    <w:rsid w:val="00A462EC"/>
    <w:rsid w:val="00A464E4"/>
    <w:rsid w:val="00A476AE"/>
    <w:rsid w:val="00A501E6"/>
    <w:rsid w:val="00A5089E"/>
    <w:rsid w:val="00A5140C"/>
    <w:rsid w:val="00A52521"/>
    <w:rsid w:val="00A5319F"/>
    <w:rsid w:val="00A53D3B"/>
    <w:rsid w:val="00A55454"/>
    <w:rsid w:val="00A56C4A"/>
    <w:rsid w:val="00A62133"/>
    <w:rsid w:val="00A62896"/>
    <w:rsid w:val="00A629D2"/>
    <w:rsid w:val="00A63788"/>
    <w:rsid w:val="00A63852"/>
    <w:rsid w:val="00A63DC2"/>
    <w:rsid w:val="00A64826"/>
    <w:rsid w:val="00A64E41"/>
    <w:rsid w:val="00A65486"/>
    <w:rsid w:val="00A656A0"/>
    <w:rsid w:val="00A65B3C"/>
    <w:rsid w:val="00A673BC"/>
    <w:rsid w:val="00A71005"/>
    <w:rsid w:val="00A72452"/>
    <w:rsid w:val="00A72D3F"/>
    <w:rsid w:val="00A73932"/>
    <w:rsid w:val="00A73948"/>
    <w:rsid w:val="00A744EE"/>
    <w:rsid w:val="00A74954"/>
    <w:rsid w:val="00A76646"/>
    <w:rsid w:val="00A772C8"/>
    <w:rsid w:val="00A8007F"/>
    <w:rsid w:val="00A80632"/>
    <w:rsid w:val="00A811E1"/>
    <w:rsid w:val="00A81EF8"/>
    <w:rsid w:val="00A8252E"/>
    <w:rsid w:val="00A83CA7"/>
    <w:rsid w:val="00A84644"/>
    <w:rsid w:val="00A85155"/>
    <w:rsid w:val="00A85172"/>
    <w:rsid w:val="00A858C2"/>
    <w:rsid w:val="00A85940"/>
    <w:rsid w:val="00A86199"/>
    <w:rsid w:val="00A919E1"/>
    <w:rsid w:val="00A93CC6"/>
    <w:rsid w:val="00A958CC"/>
    <w:rsid w:val="00A97C49"/>
    <w:rsid w:val="00AA42D4"/>
    <w:rsid w:val="00AA4F7F"/>
    <w:rsid w:val="00AA58FD"/>
    <w:rsid w:val="00AA6C5C"/>
    <w:rsid w:val="00AA6D95"/>
    <w:rsid w:val="00AA785A"/>
    <w:rsid w:val="00AA78AB"/>
    <w:rsid w:val="00AA7A37"/>
    <w:rsid w:val="00AB13F3"/>
    <w:rsid w:val="00AB2573"/>
    <w:rsid w:val="00AB2945"/>
    <w:rsid w:val="00AB3256"/>
    <w:rsid w:val="00AB34A5"/>
    <w:rsid w:val="00AB34FA"/>
    <w:rsid w:val="00AB365E"/>
    <w:rsid w:val="00AB38DC"/>
    <w:rsid w:val="00AB3D4D"/>
    <w:rsid w:val="00AB4293"/>
    <w:rsid w:val="00AB4A22"/>
    <w:rsid w:val="00AB53B3"/>
    <w:rsid w:val="00AB6309"/>
    <w:rsid w:val="00AB78E7"/>
    <w:rsid w:val="00AB7EE1"/>
    <w:rsid w:val="00AC0074"/>
    <w:rsid w:val="00AC15D4"/>
    <w:rsid w:val="00AC1938"/>
    <w:rsid w:val="00AC1A3B"/>
    <w:rsid w:val="00AC39F8"/>
    <w:rsid w:val="00AC3B3B"/>
    <w:rsid w:val="00AC3FE2"/>
    <w:rsid w:val="00AC44BE"/>
    <w:rsid w:val="00AC4CBD"/>
    <w:rsid w:val="00AC517E"/>
    <w:rsid w:val="00AC5356"/>
    <w:rsid w:val="00AC5C68"/>
    <w:rsid w:val="00AC639B"/>
    <w:rsid w:val="00AC6727"/>
    <w:rsid w:val="00AC742E"/>
    <w:rsid w:val="00AD49EE"/>
    <w:rsid w:val="00AD5394"/>
    <w:rsid w:val="00AE06DA"/>
    <w:rsid w:val="00AE2ED4"/>
    <w:rsid w:val="00AE3217"/>
    <w:rsid w:val="00AE3DC2"/>
    <w:rsid w:val="00AE4156"/>
    <w:rsid w:val="00AE4E81"/>
    <w:rsid w:val="00AE4ED6"/>
    <w:rsid w:val="00AE541E"/>
    <w:rsid w:val="00AE56F2"/>
    <w:rsid w:val="00AE5812"/>
    <w:rsid w:val="00AE6611"/>
    <w:rsid w:val="00AE6A93"/>
    <w:rsid w:val="00AE6EB9"/>
    <w:rsid w:val="00AE7A99"/>
    <w:rsid w:val="00AF025F"/>
    <w:rsid w:val="00AF11A8"/>
    <w:rsid w:val="00AF285E"/>
    <w:rsid w:val="00AF76A9"/>
    <w:rsid w:val="00B007EF"/>
    <w:rsid w:val="00B00AF4"/>
    <w:rsid w:val="00B00CB1"/>
    <w:rsid w:val="00B01C0E"/>
    <w:rsid w:val="00B02798"/>
    <w:rsid w:val="00B02B41"/>
    <w:rsid w:val="00B0371D"/>
    <w:rsid w:val="00B04F31"/>
    <w:rsid w:val="00B06139"/>
    <w:rsid w:val="00B06558"/>
    <w:rsid w:val="00B12806"/>
    <w:rsid w:val="00B12F98"/>
    <w:rsid w:val="00B1588E"/>
    <w:rsid w:val="00B15B0B"/>
    <w:rsid w:val="00B15B90"/>
    <w:rsid w:val="00B17B89"/>
    <w:rsid w:val="00B209E2"/>
    <w:rsid w:val="00B2189F"/>
    <w:rsid w:val="00B2335A"/>
    <w:rsid w:val="00B2418D"/>
    <w:rsid w:val="00B24A04"/>
    <w:rsid w:val="00B24E90"/>
    <w:rsid w:val="00B2612E"/>
    <w:rsid w:val="00B2629D"/>
    <w:rsid w:val="00B273DE"/>
    <w:rsid w:val="00B277F3"/>
    <w:rsid w:val="00B310BA"/>
    <w:rsid w:val="00B32206"/>
    <w:rsid w:val="00B3290A"/>
    <w:rsid w:val="00B34E4A"/>
    <w:rsid w:val="00B36347"/>
    <w:rsid w:val="00B3742D"/>
    <w:rsid w:val="00B40D84"/>
    <w:rsid w:val="00B41E45"/>
    <w:rsid w:val="00B43442"/>
    <w:rsid w:val="00B4566C"/>
    <w:rsid w:val="00B4773C"/>
    <w:rsid w:val="00B47902"/>
    <w:rsid w:val="00B50039"/>
    <w:rsid w:val="00B511D9"/>
    <w:rsid w:val="00B5282A"/>
    <w:rsid w:val="00B538F4"/>
    <w:rsid w:val="00B545FE"/>
    <w:rsid w:val="00B54989"/>
    <w:rsid w:val="00B577A7"/>
    <w:rsid w:val="00B6012B"/>
    <w:rsid w:val="00B60142"/>
    <w:rsid w:val="00B606F4"/>
    <w:rsid w:val="00B620F6"/>
    <w:rsid w:val="00B64417"/>
    <w:rsid w:val="00B652CC"/>
    <w:rsid w:val="00B65BB0"/>
    <w:rsid w:val="00B666F6"/>
    <w:rsid w:val="00B6704F"/>
    <w:rsid w:val="00B7097E"/>
    <w:rsid w:val="00B70F53"/>
    <w:rsid w:val="00B71167"/>
    <w:rsid w:val="00B724E8"/>
    <w:rsid w:val="00B73F12"/>
    <w:rsid w:val="00B758ED"/>
    <w:rsid w:val="00B76EEF"/>
    <w:rsid w:val="00B77A48"/>
    <w:rsid w:val="00B77AEF"/>
    <w:rsid w:val="00B81327"/>
    <w:rsid w:val="00B8321A"/>
    <w:rsid w:val="00B834CE"/>
    <w:rsid w:val="00B83B16"/>
    <w:rsid w:val="00B84A73"/>
    <w:rsid w:val="00B84B1E"/>
    <w:rsid w:val="00B855F0"/>
    <w:rsid w:val="00B861FF"/>
    <w:rsid w:val="00B863FD"/>
    <w:rsid w:val="00B86983"/>
    <w:rsid w:val="00B916F2"/>
    <w:rsid w:val="00B91703"/>
    <w:rsid w:val="00B923AC"/>
    <w:rsid w:val="00B9300F"/>
    <w:rsid w:val="00B94EA1"/>
    <w:rsid w:val="00B95B1D"/>
    <w:rsid w:val="00B95CE7"/>
    <w:rsid w:val="00B9665F"/>
    <w:rsid w:val="00B975EA"/>
    <w:rsid w:val="00B977D8"/>
    <w:rsid w:val="00BA0398"/>
    <w:rsid w:val="00BA08B4"/>
    <w:rsid w:val="00BA2240"/>
    <w:rsid w:val="00BA268E"/>
    <w:rsid w:val="00BA27C8"/>
    <w:rsid w:val="00BA2FC0"/>
    <w:rsid w:val="00BA3028"/>
    <w:rsid w:val="00BA3681"/>
    <w:rsid w:val="00BA3C90"/>
    <w:rsid w:val="00BA4CEA"/>
    <w:rsid w:val="00BA5216"/>
    <w:rsid w:val="00BA5DC0"/>
    <w:rsid w:val="00BB0F03"/>
    <w:rsid w:val="00BB166E"/>
    <w:rsid w:val="00BB18EB"/>
    <w:rsid w:val="00BB245A"/>
    <w:rsid w:val="00BB3115"/>
    <w:rsid w:val="00BB3673"/>
    <w:rsid w:val="00BB39B4"/>
    <w:rsid w:val="00BB4184"/>
    <w:rsid w:val="00BB4AC3"/>
    <w:rsid w:val="00BB53D7"/>
    <w:rsid w:val="00BB57FD"/>
    <w:rsid w:val="00BB5A48"/>
    <w:rsid w:val="00BB73F0"/>
    <w:rsid w:val="00BC014C"/>
    <w:rsid w:val="00BC14BD"/>
    <w:rsid w:val="00BC1EF9"/>
    <w:rsid w:val="00BC2B50"/>
    <w:rsid w:val="00BC2C6B"/>
    <w:rsid w:val="00BC3B10"/>
    <w:rsid w:val="00BC3DAA"/>
    <w:rsid w:val="00BC4242"/>
    <w:rsid w:val="00BC47DE"/>
    <w:rsid w:val="00BC4898"/>
    <w:rsid w:val="00BC5CEA"/>
    <w:rsid w:val="00BC6ACF"/>
    <w:rsid w:val="00BD2328"/>
    <w:rsid w:val="00BD28D5"/>
    <w:rsid w:val="00BD3506"/>
    <w:rsid w:val="00BD3937"/>
    <w:rsid w:val="00BD50B0"/>
    <w:rsid w:val="00BD5C2E"/>
    <w:rsid w:val="00BD6FB5"/>
    <w:rsid w:val="00BE2E02"/>
    <w:rsid w:val="00BE3666"/>
    <w:rsid w:val="00BE37CC"/>
    <w:rsid w:val="00BE39CA"/>
    <w:rsid w:val="00BE4F07"/>
    <w:rsid w:val="00BE5ABE"/>
    <w:rsid w:val="00BE5D74"/>
    <w:rsid w:val="00BE62C2"/>
    <w:rsid w:val="00BE769D"/>
    <w:rsid w:val="00BE7F9A"/>
    <w:rsid w:val="00BF238F"/>
    <w:rsid w:val="00BF302E"/>
    <w:rsid w:val="00BF31E6"/>
    <w:rsid w:val="00BF3964"/>
    <w:rsid w:val="00BF5625"/>
    <w:rsid w:val="00BF5886"/>
    <w:rsid w:val="00BF5F8B"/>
    <w:rsid w:val="00BF62D8"/>
    <w:rsid w:val="00BF69F8"/>
    <w:rsid w:val="00BF7F05"/>
    <w:rsid w:val="00C01BCA"/>
    <w:rsid w:val="00C02FCB"/>
    <w:rsid w:val="00C03188"/>
    <w:rsid w:val="00C070F2"/>
    <w:rsid w:val="00C071E1"/>
    <w:rsid w:val="00C07D48"/>
    <w:rsid w:val="00C10995"/>
    <w:rsid w:val="00C112E5"/>
    <w:rsid w:val="00C12406"/>
    <w:rsid w:val="00C12442"/>
    <w:rsid w:val="00C12A6C"/>
    <w:rsid w:val="00C12B87"/>
    <w:rsid w:val="00C135F4"/>
    <w:rsid w:val="00C13661"/>
    <w:rsid w:val="00C14B20"/>
    <w:rsid w:val="00C152B2"/>
    <w:rsid w:val="00C16430"/>
    <w:rsid w:val="00C22AF1"/>
    <w:rsid w:val="00C27036"/>
    <w:rsid w:val="00C27723"/>
    <w:rsid w:val="00C27A00"/>
    <w:rsid w:val="00C27D11"/>
    <w:rsid w:val="00C30198"/>
    <w:rsid w:val="00C30267"/>
    <w:rsid w:val="00C33D9A"/>
    <w:rsid w:val="00C34982"/>
    <w:rsid w:val="00C35828"/>
    <w:rsid w:val="00C3623D"/>
    <w:rsid w:val="00C36A36"/>
    <w:rsid w:val="00C37BE3"/>
    <w:rsid w:val="00C408F8"/>
    <w:rsid w:val="00C416E6"/>
    <w:rsid w:val="00C4170A"/>
    <w:rsid w:val="00C41E35"/>
    <w:rsid w:val="00C429F3"/>
    <w:rsid w:val="00C44145"/>
    <w:rsid w:val="00C4597E"/>
    <w:rsid w:val="00C46309"/>
    <w:rsid w:val="00C47253"/>
    <w:rsid w:val="00C52588"/>
    <w:rsid w:val="00C52F0E"/>
    <w:rsid w:val="00C53615"/>
    <w:rsid w:val="00C53E89"/>
    <w:rsid w:val="00C550E8"/>
    <w:rsid w:val="00C553CE"/>
    <w:rsid w:val="00C5763A"/>
    <w:rsid w:val="00C61DA2"/>
    <w:rsid w:val="00C6434B"/>
    <w:rsid w:val="00C64987"/>
    <w:rsid w:val="00C66894"/>
    <w:rsid w:val="00C674AE"/>
    <w:rsid w:val="00C67A6D"/>
    <w:rsid w:val="00C708AB"/>
    <w:rsid w:val="00C71B6A"/>
    <w:rsid w:val="00C771B0"/>
    <w:rsid w:val="00C7765D"/>
    <w:rsid w:val="00C805EF"/>
    <w:rsid w:val="00C80C7F"/>
    <w:rsid w:val="00C810B5"/>
    <w:rsid w:val="00C81169"/>
    <w:rsid w:val="00C8149E"/>
    <w:rsid w:val="00C8190E"/>
    <w:rsid w:val="00C8212A"/>
    <w:rsid w:val="00C82A58"/>
    <w:rsid w:val="00C83910"/>
    <w:rsid w:val="00C843A2"/>
    <w:rsid w:val="00C85A4F"/>
    <w:rsid w:val="00C87AB0"/>
    <w:rsid w:val="00C91D31"/>
    <w:rsid w:val="00C91D6B"/>
    <w:rsid w:val="00C956C3"/>
    <w:rsid w:val="00C96409"/>
    <w:rsid w:val="00C97C56"/>
    <w:rsid w:val="00C97CE3"/>
    <w:rsid w:val="00CA1473"/>
    <w:rsid w:val="00CA27A3"/>
    <w:rsid w:val="00CA3116"/>
    <w:rsid w:val="00CA3A44"/>
    <w:rsid w:val="00CA58A2"/>
    <w:rsid w:val="00CA72F3"/>
    <w:rsid w:val="00CB048A"/>
    <w:rsid w:val="00CB1742"/>
    <w:rsid w:val="00CB2461"/>
    <w:rsid w:val="00CB2912"/>
    <w:rsid w:val="00CB383A"/>
    <w:rsid w:val="00CB4BCC"/>
    <w:rsid w:val="00CB667E"/>
    <w:rsid w:val="00CB6A2E"/>
    <w:rsid w:val="00CB72AC"/>
    <w:rsid w:val="00CC00D7"/>
    <w:rsid w:val="00CC018F"/>
    <w:rsid w:val="00CC19E0"/>
    <w:rsid w:val="00CC40AF"/>
    <w:rsid w:val="00CC4226"/>
    <w:rsid w:val="00CC540C"/>
    <w:rsid w:val="00CC5D20"/>
    <w:rsid w:val="00CC66A5"/>
    <w:rsid w:val="00CC66CD"/>
    <w:rsid w:val="00CD07E7"/>
    <w:rsid w:val="00CD081E"/>
    <w:rsid w:val="00CD09D4"/>
    <w:rsid w:val="00CD0FE1"/>
    <w:rsid w:val="00CD1FA2"/>
    <w:rsid w:val="00CD2599"/>
    <w:rsid w:val="00CD33FB"/>
    <w:rsid w:val="00CD4299"/>
    <w:rsid w:val="00CD492A"/>
    <w:rsid w:val="00CD563F"/>
    <w:rsid w:val="00CD78B5"/>
    <w:rsid w:val="00CD7A26"/>
    <w:rsid w:val="00CE0304"/>
    <w:rsid w:val="00CE0D24"/>
    <w:rsid w:val="00CE104F"/>
    <w:rsid w:val="00CE1501"/>
    <w:rsid w:val="00CE307C"/>
    <w:rsid w:val="00CE3DFA"/>
    <w:rsid w:val="00CE4265"/>
    <w:rsid w:val="00CE4673"/>
    <w:rsid w:val="00CE6EA1"/>
    <w:rsid w:val="00CE6FA1"/>
    <w:rsid w:val="00CF1542"/>
    <w:rsid w:val="00CF1953"/>
    <w:rsid w:val="00CF1CBC"/>
    <w:rsid w:val="00CF2067"/>
    <w:rsid w:val="00CF2697"/>
    <w:rsid w:val="00CF4D23"/>
    <w:rsid w:val="00CF77AE"/>
    <w:rsid w:val="00D02191"/>
    <w:rsid w:val="00D0246D"/>
    <w:rsid w:val="00D02E41"/>
    <w:rsid w:val="00D030E4"/>
    <w:rsid w:val="00D06C2B"/>
    <w:rsid w:val="00D0710B"/>
    <w:rsid w:val="00D1089A"/>
    <w:rsid w:val="00D11000"/>
    <w:rsid w:val="00D11584"/>
    <w:rsid w:val="00D12188"/>
    <w:rsid w:val="00D1314F"/>
    <w:rsid w:val="00D136B3"/>
    <w:rsid w:val="00D1514D"/>
    <w:rsid w:val="00D15694"/>
    <w:rsid w:val="00D15CDE"/>
    <w:rsid w:val="00D15DA0"/>
    <w:rsid w:val="00D16028"/>
    <w:rsid w:val="00D16B8B"/>
    <w:rsid w:val="00D16EDC"/>
    <w:rsid w:val="00D174D8"/>
    <w:rsid w:val="00D1783E"/>
    <w:rsid w:val="00D22821"/>
    <w:rsid w:val="00D254B9"/>
    <w:rsid w:val="00D25837"/>
    <w:rsid w:val="00D26430"/>
    <w:rsid w:val="00D27E88"/>
    <w:rsid w:val="00D30449"/>
    <w:rsid w:val="00D32398"/>
    <w:rsid w:val="00D330DE"/>
    <w:rsid w:val="00D337DA"/>
    <w:rsid w:val="00D34B85"/>
    <w:rsid w:val="00D34E4F"/>
    <w:rsid w:val="00D36B21"/>
    <w:rsid w:val="00D40830"/>
    <w:rsid w:val="00D41B0A"/>
    <w:rsid w:val="00D4288C"/>
    <w:rsid w:val="00D437D5"/>
    <w:rsid w:val="00D43CA9"/>
    <w:rsid w:val="00D43F88"/>
    <w:rsid w:val="00D44B05"/>
    <w:rsid w:val="00D44BCD"/>
    <w:rsid w:val="00D46296"/>
    <w:rsid w:val="00D4676D"/>
    <w:rsid w:val="00D506B2"/>
    <w:rsid w:val="00D510F3"/>
    <w:rsid w:val="00D51BDC"/>
    <w:rsid w:val="00D5257A"/>
    <w:rsid w:val="00D533E3"/>
    <w:rsid w:val="00D54BE6"/>
    <w:rsid w:val="00D565F1"/>
    <w:rsid w:val="00D577FC"/>
    <w:rsid w:val="00D57B69"/>
    <w:rsid w:val="00D6057F"/>
    <w:rsid w:val="00D61FB9"/>
    <w:rsid w:val="00D625C8"/>
    <w:rsid w:val="00D63802"/>
    <w:rsid w:val="00D63A38"/>
    <w:rsid w:val="00D67262"/>
    <w:rsid w:val="00D67A9E"/>
    <w:rsid w:val="00D67C4B"/>
    <w:rsid w:val="00D702F6"/>
    <w:rsid w:val="00D7178D"/>
    <w:rsid w:val="00D71E2B"/>
    <w:rsid w:val="00D72212"/>
    <w:rsid w:val="00D72E30"/>
    <w:rsid w:val="00D73264"/>
    <w:rsid w:val="00D749B7"/>
    <w:rsid w:val="00D8098E"/>
    <w:rsid w:val="00D809E5"/>
    <w:rsid w:val="00D8155E"/>
    <w:rsid w:val="00D83D70"/>
    <w:rsid w:val="00D8504F"/>
    <w:rsid w:val="00D85CA5"/>
    <w:rsid w:val="00D861E6"/>
    <w:rsid w:val="00D91037"/>
    <w:rsid w:val="00D928DD"/>
    <w:rsid w:val="00D93CCE"/>
    <w:rsid w:val="00D941AF"/>
    <w:rsid w:val="00D957D7"/>
    <w:rsid w:val="00D97354"/>
    <w:rsid w:val="00DA01CB"/>
    <w:rsid w:val="00DA06C5"/>
    <w:rsid w:val="00DA12EF"/>
    <w:rsid w:val="00DA1600"/>
    <w:rsid w:val="00DA2D77"/>
    <w:rsid w:val="00DA2EB6"/>
    <w:rsid w:val="00DA3E73"/>
    <w:rsid w:val="00DA4966"/>
    <w:rsid w:val="00DA4EB0"/>
    <w:rsid w:val="00DA5847"/>
    <w:rsid w:val="00DA5FED"/>
    <w:rsid w:val="00DA6058"/>
    <w:rsid w:val="00DA6762"/>
    <w:rsid w:val="00DA78FE"/>
    <w:rsid w:val="00DB0AF2"/>
    <w:rsid w:val="00DB10BF"/>
    <w:rsid w:val="00DB147C"/>
    <w:rsid w:val="00DB24CE"/>
    <w:rsid w:val="00DB2577"/>
    <w:rsid w:val="00DB2A3D"/>
    <w:rsid w:val="00DB2D85"/>
    <w:rsid w:val="00DB36E2"/>
    <w:rsid w:val="00DB379C"/>
    <w:rsid w:val="00DB3ED7"/>
    <w:rsid w:val="00DB42B9"/>
    <w:rsid w:val="00DB58F5"/>
    <w:rsid w:val="00DB6E04"/>
    <w:rsid w:val="00DB74F1"/>
    <w:rsid w:val="00DB75D6"/>
    <w:rsid w:val="00DB7B4B"/>
    <w:rsid w:val="00DC05D1"/>
    <w:rsid w:val="00DC0990"/>
    <w:rsid w:val="00DC0D89"/>
    <w:rsid w:val="00DC0ED8"/>
    <w:rsid w:val="00DC2B12"/>
    <w:rsid w:val="00DC596C"/>
    <w:rsid w:val="00DC6292"/>
    <w:rsid w:val="00DD002F"/>
    <w:rsid w:val="00DD06FC"/>
    <w:rsid w:val="00DD0D85"/>
    <w:rsid w:val="00DD1349"/>
    <w:rsid w:val="00DD17E9"/>
    <w:rsid w:val="00DD30F4"/>
    <w:rsid w:val="00DD3324"/>
    <w:rsid w:val="00DD46AE"/>
    <w:rsid w:val="00DD5243"/>
    <w:rsid w:val="00DE0CA0"/>
    <w:rsid w:val="00DE1ADA"/>
    <w:rsid w:val="00DE3DC8"/>
    <w:rsid w:val="00DE590B"/>
    <w:rsid w:val="00DE5F53"/>
    <w:rsid w:val="00DE60F1"/>
    <w:rsid w:val="00DF0A55"/>
    <w:rsid w:val="00DF1CAD"/>
    <w:rsid w:val="00DF2BAC"/>
    <w:rsid w:val="00DF3C40"/>
    <w:rsid w:val="00DF6C71"/>
    <w:rsid w:val="00DF6CA5"/>
    <w:rsid w:val="00DF796D"/>
    <w:rsid w:val="00DF7E36"/>
    <w:rsid w:val="00DF7F9A"/>
    <w:rsid w:val="00E0043A"/>
    <w:rsid w:val="00E01589"/>
    <w:rsid w:val="00E038A3"/>
    <w:rsid w:val="00E03956"/>
    <w:rsid w:val="00E039A7"/>
    <w:rsid w:val="00E03B80"/>
    <w:rsid w:val="00E06664"/>
    <w:rsid w:val="00E06DE5"/>
    <w:rsid w:val="00E079B9"/>
    <w:rsid w:val="00E10F9E"/>
    <w:rsid w:val="00E113E2"/>
    <w:rsid w:val="00E13B68"/>
    <w:rsid w:val="00E13BFD"/>
    <w:rsid w:val="00E15EDD"/>
    <w:rsid w:val="00E1770C"/>
    <w:rsid w:val="00E20D17"/>
    <w:rsid w:val="00E225D9"/>
    <w:rsid w:val="00E2278F"/>
    <w:rsid w:val="00E238EA"/>
    <w:rsid w:val="00E2427A"/>
    <w:rsid w:val="00E244D4"/>
    <w:rsid w:val="00E26A2E"/>
    <w:rsid w:val="00E272BD"/>
    <w:rsid w:val="00E3161F"/>
    <w:rsid w:val="00E32A32"/>
    <w:rsid w:val="00E333D1"/>
    <w:rsid w:val="00E33724"/>
    <w:rsid w:val="00E341E0"/>
    <w:rsid w:val="00E34589"/>
    <w:rsid w:val="00E34B0A"/>
    <w:rsid w:val="00E34D56"/>
    <w:rsid w:val="00E36C87"/>
    <w:rsid w:val="00E37FD5"/>
    <w:rsid w:val="00E40405"/>
    <w:rsid w:val="00E404CB"/>
    <w:rsid w:val="00E40F17"/>
    <w:rsid w:val="00E41DE9"/>
    <w:rsid w:val="00E42037"/>
    <w:rsid w:val="00E439F1"/>
    <w:rsid w:val="00E43CB5"/>
    <w:rsid w:val="00E43F0E"/>
    <w:rsid w:val="00E448A2"/>
    <w:rsid w:val="00E44D9B"/>
    <w:rsid w:val="00E44F8A"/>
    <w:rsid w:val="00E4511B"/>
    <w:rsid w:val="00E46C5B"/>
    <w:rsid w:val="00E5049D"/>
    <w:rsid w:val="00E52860"/>
    <w:rsid w:val="00E54E35"/>
    <w:rsid w:val="00E5643C"/>
    <w:rsid w:val="00E57147"/>
    <w:rsid w:val="00E57927"/>
    <w:rsid w:val="00E57C69"/>
    <w:rsid w:val="00E60676"/>
    <w:rsid w:val="00E60FBF"/>
    <w:rsid w:val="00E61E25"/>
    <w:rsid w:val="00E63173"/>
    <w:rsid w:val="00E63C36"/>
    <w:rsid w:val="00E6433C"/>
    <w:rsid w:val="00E651B5"/>
    <w:rsid w:val="00E65503"/>
    <w:rsid w:val="00E6589D"/>
    <w:rsid w:val="00E66CD2"/>
    <w:rsid w:val="00E7131F"/>
    <w:rsid w:val="00E7277E"/>
    <w:rsid w:val="00E73B26"/>
    <w:rsid w:val="00E74724"/>
    <w:rsid w:val="00E75A23"/>
    <w:rsid w:val="00E76C83"/>
    <w:rsid w:val="00E8019B"/>
    <w:rsid w:val="00E8074E"/>
    <w:rsid w:val="00E808D2"/>
    <w:rsid w:val="00E825BE"/>
    <w:rsid w:val="00E831CA"/>
    <w:rsid w:val="00E83603"/>
    <w:rsid w:val="00E83DB1"/>
    <w:rsid w:val="00E84E6A"/>
    <w:rsid w:val="00E85C22"/>
    <w:rsid w:val="00E868AB"/>
    <w:rsid w:val="00E875B2"/>
    <w:rsid w:val="00E87E50"/>
    <w:rsid w:val="00E87EAB"/>
    <w:rsid w:val="00E903E3"/>
    <w:rsid w:val="00E92C64"/>
    <w:rsid w:val="00E92F84"/>
    <w:rsid w:val="00E93562"/>
    <w:rsid w:val="00E939E5"/>
    <w:rsid w:val="00E9629E"/>
    <w:rsid w:val="00E9774F"/>
    <w:rsid w:val="00EA25E9"/>
    <w:rsid w:val="00EA2855"/>
    <w:rsid w:val="00EA5186"/>
    <w:rsid w:val="00EA7136"/>
    <w:rsid w:val="00EA737E"/>
    <w:rsid w:val="00EA76D0"/>
    <w:rsid w:val="00EB0BF6"/>
    <w:rsid w:val="00EB0DD7"/>
    <w:rsid w:val="00EB0EB4"/>
    <w:rsid w:val="00EB1433"/>
    <w:rsid w:val="00EB3272"/>
    <w:rsid w:val="00EB33B2"/>
    <w:rsid w:val="00EB5B96"/>
    <w:rsid w:val="00EB60D9"/>
    <w:rsid w:val="00EB627F"/>
    <w:rsid w:val="00EB63C9"/>
    <w:rsid w:val="00EB660E"/>
    <w:rsid w:val="00EB7B14"/>
    <w:rsid w:val="00EC0738"/>
    <w:rsid w:val="00EC078A"/>
    <w:rsid w:val="00EC3630"/>
    <w:rsid w:val="00EC3A35"/>
    <w:rsid w:val="00EC3BE4"/>
    <w:rsid w:val="00EC4B36"/>
    <w:rsid w:val="00EC4C15"/>
    <w:rsid w:val="00EC5157"/>
    <w:rsid w:val="00EC5E52"/>
    <w:rsid w:val="00EC7838"/>
    <w:rsid w:val="00ED05F8"/>
    <w:rsid w:val="00ED1900"/>
    <w:rsid w:val="00ED1EC8"/>
    <w:rsid w:val="00ED2D1C"/>
    <w:rsid w:val="00ED2ED4"/>
    <w:rsid w:val="00ED3CFC"/>
    <w:rsid w:val="00ED4300"/>
    <w:rsid w:val="00ED47C9"/>
    <w:rsid w:val="00ED591E"/>
    <w:rsid w:val="00ED62C5"/>
    <w:rsid w:val="00ED6BDD"/>
    <w:rsid w:val="00ED6F6F"/>
    <w:rsid w:val="00ED758F"/>
    <w:rsid w:val="00EE010F"/>
    <w:rsid w:val="00EE08AB"/>
    <w:rsid w:val="00EE0987"/>
    <w:rsid w:val="00EE1106"/>
    <w:rsid w:val="00EE2347"/>
    <w:rsid w:val="00EE3905"/>
    <w:rsid w:val="00EE40A9"/>
    <w:rsid w:val="00EE4FC4"/>
    <w:rsid w:val="00EE5EEC"/>
    <w:rsid w:val="00EE5F51"/>
    <w:rsid w:val="00EE62E1"/>
    <w:rsid w:val="00EE6501"/>
    <w:rsid w:val="00EE7763"/>
    <w:rsid w:val="00EE7B49"/>
    <w:rsid w:val="00EE7C2C"/>
    <w:rsid w:val="00EF198C"/>
    <w:rsid w:val="00EF2777"/>
    <w:rsid w:val="00EF2838"/>
    <w:rsid w:val="00EF2B6A"/>
    <w:rsid w:val="00EF2DD1"/>
    <w:rsid w:val="00EF42EB"/>
    <w:rsid w:val="00EF4B24"/>
    <w:rsid w:val="00EF4B42"/>
    <w:rsid w:val="00EF5C18"/>
    <w:rsid w:val="00F00BEC"/>
    <w:rsid w:val="00F0121B"/>
    <w:rsid w:val="00F016D8"/>
    <w:rsid w:val="00F0198F"/>
    <w:rsid w:val="00F01CCC"/>
    <w:rsid w:val="00F034F8"/>
    <w:rsid w:val="00F0370D"/>
    <w:rsid w:val="00F04CD5"/>
    <w:rsid w:val="00F0540D"/>
    <w:rsid w:val="00F070BD"/>
    <w:rsid w:val="00F07462"/>
    <w:rsid w:val="00F10450"/>
    <w:rsid w:val="00F10DAB"/>
    <w:rsid w:val="00F11745"/>
    <w:rsid w:val="00F121C7"/>
    <w:rsid w:val="00F149EE"/>
    <w:rsid w:val="00F15FC2"/>
    <w:rsid w:val="00F1614C"/>
    <w:rsid w:val="00F1615C"/>
    <w:rsid w:val="00F174EB"/>
    <w:rsid w:val="00F17809"/>
    <w:rsid w:val="00F2053B"/>
    <w:rsid w:val="00F20BA4"/>
    <w:rsid w:val="00F20D7B"/>
    <w:rsid w:val="00F23479"/>
    <w:rsid w:val="00F2394D"/>
    <w:rsid w:val="00F2421C"/>
    <w:rsid w:val="00F2596F"/>
    <w:rsid w:val="00F25EDF"/>
    <w:rsid w:val="00F2647F"/>
    <w:rsid w:val="00F27521"/>
    <w:rsid w:val="00F279ED"/>
    <w:rsid w:val="00F30499"/>
    <w:rsid w:val="00F3083D"/>
    <w:rsid w:val="00F328EB"/>
    <w:rsid w:val="00F344CC"/>
    <w:rsid w:val="00F347CD"/>
    <w:rsid w:val="00F353C4"/>
    <w:rsid w:val="00F37466"/>
    <w:rsid w:val="00F403D7"/>
    <w:rsid w:val="00F40B25"/>
    <w:rsid w:val="00F40DFF"/>
    <w:rsid w:val="00F41B1A"/>
    <w:rsid w:val="00F437A1"/>
    <w:rsid w:val="00F440B6"/>
    <w:rsid w:val="00F44404"/>
    <w:rsid w:val="00F448F9"/>
    <w:rsid w:val="00F4575C"/>
    <w:rsid w:val="00F4578B"/>
    <w:rsid w:val="00F459A0"/>
    <w:rsid w:val="00F45AC2"/>
    <w:rsid w:val="00F45ED3"/>
    <w:rsid w:val="00F46256"/>
    <w:rsid w:val="00F4663D"/>
    <w:rsid w:val="00F46D64"/>
    <w:rsid w:val="00F50E4E"/>
    <w:rsid w:val="00F5321D"/>
    <w:rsid w:val="00F54850"/>
    <w:rsid w:val="00F54904"/>
    <w:rsid w:val="00F553D8"/>
    <w:rsid w:val="00F5583B"/>
    <w:rsid w:val="00F57421"/>
    <w:rsid w:val="00F60EAF"/>
    <w:rsid w:val="00F62067"/>
    <w:rsid w:val="00F62247"/>
    <w:rsid w:val="00F64E1C"/>
    <w:rsid w:val="00F6548E"/>
    <w:rsid w:val="00F65665"/>
    <w:rsid w:val="00F67166"/>
    <w:rsid w:val="00F7026D"/>
    <w:rsid w:val="00F70B73"/>
    <w:rsid w:val="00F71DE3"/>
    <w:rsid w:val="00F726EE"/>
    <w:rsid w:val="00F729C3"/>
    <w:rsid w:val="00F72AB4"/>
    <w:rsid w:val="00F734E0"/>
    <w:rsid w:val="00F73963"/>
    <w:rsid w:val="00F74303"/>
    <w:rsid w:val="00F75622"/>
    <w:rsid w:val="00F75671"/>
    <w:rsid w:val="00F759B4"/>
    <w:rsid w:val="00F765E2"/>
    <w:rsid w:val="00F770A2"/>
    <w:rsid w:val="00F7783F"/>
    <w:rsid w:val="00F77BAC"/>
    <w:rsid w:val="00F80146"/>
    <w:rsid w:val="00F80A32"/>
    <w:rsid w:val="00F8205B"/>
    <w:rsid w:val="00F84268"/>
    <w:rsid w:val="00F84BEC"/>
    <w:rsid w:val="00F84E18"/>
    <w:rsid w:val="00F8631C"/>
    <w:rsid w:val="00F86758"/>
    <w:rsid w:val="00F90B15"/>
    <w:rsid w:val="00F90D15"/>
    <w:rsid w:val="00F91804"/>
    <w:rsid w:val="00F91FD9"/>
    <w:rsid w:val="00F94334"/>
    <w:rsid w:val="00F945BD"/>
    <w:rsid w:val="00F947B6"/>
    <w:rsid w:val="00F94C10"/>
    <w:rsid w:val="00F96676"/>
    <w:rsid w:val="00F97BCF"/>
    <w:rsid w:val="00FA0D9B"/>
    <w:rsid w:val="00FA182C"/>
    <w:rsid w:val="00FA20FE"/>
    <w:rsid w:val="00FA338B"/>
    <w:rsid w:val="00FA514B"/>
    <w:rsid w:val="00FA523B"/>
    <w:rsid w:val="00FA61B0"/>
    <w:rsid w:val="00FA6994"/>
    <w:rsid w:val="00FA6F31"/>
    <w:rsid w:val="00FB1248"/>
    <w:rsid w:val="00FB28BD"/>
    <w:rsid w:val="00FB293B"/>
    <w:rsid w:val="00FB3786"/>
    <w:rsid w:val="00FB49E9"/>
    <w:rsid w:val="00FB4FC8"/>
    <w:rsid w:val="00FB5403"/>
    <w:rsid w:val="00FB7419"/>
    <w:rsid w:val="00FB750B"/>
    <w:rsid w:val="00FC0771"/>
    <w:rsid w:val="00FC17E9"/>
    <w:rsid w:val="00FC1CD4"/>
    <w:rsid w:val="00FC2096"/>
    <w:rsid w:val="00FC2502"/>
    <w:rsid w:val="00FC28D6"/>
    <w:rsid w:val="00FC2D5E"/>
    <w:rsid w:val="00FC2D85"/>
    <w:rsid w:val="00FC2E84"/>
    <w:rsid w:val="00FC3D90"/>
    <w:rsid w:val="00FC4343"/>
    <w:rsid w:val="00FC45E9"/>
    <w:rsid w:val="00FC52CF"/>
    <w:rsid w:val="00FC6C20"/>
    <w:rsid w:val="00FC7D37"/>
    <w:rsid w:val="00FD4A8D"/>
    <w:rsid w:val="00FD5148"/>
    <w:rsid w:val="00FD51D5"/>
    <w:rsid w:val="00FD5D64"/>
    <w:rsid w:val="00FD6674"/>
    <w:rsid w:val="00FD73A4"/>
    <w:rsid w:val="00FD7989"/>
    <w:rsid w:val="00FD79BB"/>
    <w:rsid w:val="00FE1638"/>
    <w:rsid w:val="00FE1CED"/>
    <w:rsid w:val="00FE260E"/>
    <w:rsid w:val="00FE2B7E"/>
    <w:rsid w:val="00FE2D06"/>
    <w:rsid w:val="00FE39B9"/>
    <w:rsid w:val="00FE3DD1"/>
    <w:rsid w:val="00FE3E27"/>
    <w:rsid w:val="00FE4240"/>
    <w:rsid w:val="00FE64D2"/>
    <w:rsid w:val="00FE686F"/>
    <w:rsid w:val="00FE6F6B"/>
    <w:rsid w:val="00FF085B"/>
    <w:rsid w:val="00FF0FE5"/>
    <w:rsid w:val="00FF1D6C"/>
    <w:rsid w:val="00FF2A9C"/>
    <w:rsid w:val="00FF37FE"/>
    <w:rsid w:val="00FF3D2D"/>
    <w:rsid w:val="00FF50AB"/>
    <w:rsid w:val="00FF6072"/>
    <w:rsid w:val="00FF618E"/>
    <w:rsid w:val="00FF6289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96E178"/>
  <w15:docId w15:val="{0DD64130-4F3E-4AED-A5BD-568098B7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F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30F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link w:val="Heading2Char"/>
    <w:qFormat/>
    <w:rsid w:val="00DD30F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D30F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30F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33DA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33DA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33DA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33DA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33D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D30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D30F4"/>
  </w:style>
  <w:style w:type="paragraph" w:customStyle="1" w:styleId="00ClientCover">
    <w:name w:val="00ClientCover"/>
    <w:basedOn w:val="Normal"/>
    <w:rsid w:val="00DD30F4"/>
  </w:style>
  <w:style w:type="paragraph" w:customStyle="1" w:styleId="02Text">
    <w:name w:val="02Text"/>
    <w:basedOn w:val="Normal"/>
    <w:rsid w:val="00DD30F4"/>
  </w:style>
  <w:style w:type="paragraph" w:customStyle="1" w:styleId="BillBasic">
    <w:name w:val="BillBasic"/>
    <w:link w:val="BillBasicChar"/>
    <w:rsid w:val="00DD30F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D30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30F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30F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D30F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D30F4"/>
    <w:pPr>
      <w:spacing w:before="240"/>
    </w:pPr>
  </w:style>
  <w:style w:type="paragraph" w:customStyle="1" w:styleId="EnactingWords">
    <w:name w:val="EnactingWords"/>
    <w:basedOn w:val="BillBasic"/>
    <w:rsid w:val="00DD30F4"/>
    <w:pPr>
      <w:spacing w:before="120"/>
    </w:pPr>
  </w:style>
  <w:style w:type="paragraph" w:customStyle="1" w:styleId="Amain">
    <w:name w:val="A main"/>
    <w:basedOn w:val="BillBasic"/>
    <w:rsid w:val="00DD30F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DD30F4"/>
    <w:pPr>
      <w:ind w:left="1100"/>
    </w:pPr>
  </w:style>
  <w:style w:type="paragraph" w:customStyle="1" w:styleId="Apara">
    <w:name w:val="A para"/>
    <w:basedOn w:val="BillBasic"/>
    <w:rsid w:val="00DD30F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D30F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D30F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D30F4"/>
    <w:pPr>
      <w:ind w:left="1100"/>
    </w:pPr>
  </w:style>
  <w:style w:type="paragraph" w:customStyle="1" w:styleId="aExamHead">
    <w:name w:val="aExam Head"/>
    <w:basedOn w:val="BillBasicHeading"/>
    <w:next w:val="aExam"/>
    <w:rsid w:val="00DD30F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D30F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D30F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D30F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D30F4"/>
    <w:pPr>
      <w:spacing w:before="120" w:after="60"/>
    </w:pPr>
  </w:style>
  <w:style w:type="paragraph" w:customStyle="1" w:styleId="HeaderOdd6">
    <w:name w:val="HeaderOdd6"/>
    <w:basedOn w:val="HeaderEven6"/>
    <w:rsid w:val="00DD30F4"/>
    <w:pPr>
      <w:jc w:val="right"/>
    </w:pPr>
  </w:style>
  <w:style w:type="paragraph" w:customStyle="1" w:styleId="HeaderOdd">
    <w:name w:val="HeaderOdd"/>
    <w:basedOn w:val="HeaderEven"/>
    <w:rsid w:val="00DD30F4"/>
    <w:pPr>
      <w:jc w:val="right"/>
    </w:pPr>
  </w:style>
  <w:style w:type="paragraph" w:customStyle="1" w:styleId="N-TOCheading">
    <w:name w:val="N-TOCheading"/>
    <w:basedOn w:val="BillBasicHeading"/>
    <w:next w:val="N-9pt"/>
    <w:rsid w:val="00DD30F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D30F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D30F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D30F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D30F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D30F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D30F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D30F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D30F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D30F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D30F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D30F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D30F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D30F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D30F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D30F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D30F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D30F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D30F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D30F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D30F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D30F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D30F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33DA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D30F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D30F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D30F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D30F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D30F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D30F4"/>
    <w:rPr>
      <w:rFonts w:ascii="Arial" w:hAnsi="Arial"/>
      <w:sz w:val="16"/>
    </w:rPr>
  </w:style>
  <w:style w:type="paragraph" w:customStyle="1" w:styleId="PageBreak">
    <w:name w:val="PageBreak"/>
    <w:basedOn w:val="Normal"/>
    <w:rsid w:val="00DD30F4"/>
    <w:rPr>
      <w:sz w:val="4"/>
    </w:rPr>
  </w:style>
  <w:style w:type="paragraph" w:customStyle="1" w:styleId="04Dictionary">
    <w:name w:val="04Dictionary"/>
    <w:basedOn w:val="Normal"/>
    <w:rsid w:val="00DD30F4"/>
  </w:style>
  <w:style w:type="paragraph" w:customStyle="1" w:styleId="N-line1">
    <w:name w:val="N-line1"/>
    <w:basedOn w:val="BillBasic"/>
    <w:rsid w:val="00DD30F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D30F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D30F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D30F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D30F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D30F4"/>
  </w:style>
  <w:style w:type="paragraph" w:customStyle="1" w:styleId="03Schedule">
    <w:name w:val="03Schedule"/>
    <w:basedOn w:val="Normal"/>
    <w:rsid w:val="00DD30F4"/>
  </w:style>
  <w:style w:type="paragraph" w:customStyle="1" w:styleId="ISched-heading">
    <w:name w:val="I Sched-heading"/>
    <w:basedOn w:val="BillBasicHeading"/>
    <w:next w:val="Normal"/>
    <w:rsid w:val="00DD30F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D30F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D30F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D30F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D30F4"/>
  </w:style>
  <w:style w:type="paragraph" w:customStyle="1" w:styleId="Ipara">
    <w:name w:val="I para"/>
    <w:basedOn w:val="Apara"/>
    <w:rsid w:val="00DD30F4"/>
    <w:pPr>
      <w:outlineLvl w:val="9"/>
    </w:pPr>
  </w:style>
  <w:style w:type="paragraph" w:customStyle="1" w:styleId="Isubpara">
    <w:name w:val="I subpara"/>
    <w:basedOn w:val="Asubpara"/>
    <w:rsid w:val="00DD30F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D30F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D30F4"/>
  </w:style>
  <w:style w:type="character" w:customStyle="1" w:styleId="CharDivNo">
    <w:name w:val="CharDivNo"/>
    <w:basedOn w:val="DefaultParagraphFont"/>
    <w:rsid w:val="00DD30F4"/>
  </w:style>
  <w:style w:type="character" w:customStyle="1" w:styleId="CharDivText">
    <w:name w:val="CharDivText"/>
    <w:basedOn w:val="DefaultParagraphFont"/>
    <w:rsid w:val="00DD30F4"/>
  </w:style>
  <w:style w:type="character" w:customStyle="1" w:styleId="CharPartNo">
    <w:name w:val="CharPartNo"/>
    <w:basedOn w:val="DefaultParagraphFont"/>
    <w:rsid w:val="00DD30F4"/>
  </w:style>
  <w:style w:type="paragraph" w:customStyle="1" w:styleId="Placeholder">
    <w:name w:val="Placeholder"/>
    <w:basedOn w:val="Normal"/>
    <w:rsid w:val="00DD30F4"/>
    <w:rPr>
      <w:sz w:val="10"/>
    </w:rPr>
  </w:style>
  <w:style w:type="paragraph" w:styleId="PlainText">
    <w:name w:val="Plain Text"/>
    <w:basedOn w:val="Normal"/>
    <w:rsid w:val="00DD30F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D30F4"/>
  </w:style>
  <w:style w:type="character" w:customStyle="1" w:styleId="CharChapText">
    <w:name w:val="CharChapText"/>
    <w:basedOn w:val="DefaultParagraphFont"/>
    <w:rsid w:val="00DD30F4"/>
  </w:style>
  <w:style w:type="character" w:customStyle="1" w:styleId="CharPartText">
    <w:name w:val="CharPartText"/>
    <w:basedOn w:val="DefaultParagraphFont"/>
    <w:rsid w:val="00DD30F4"/>
  </w:style>
  <w:style w:type="paragraph" w:styleId="TOC1">
    <w:name w:val="toc 1"/>
    <w:basedOn w:val="Normal"/>
    <w:next w:val="Normal"/>
    <w:autoRedefine/>
    <w:rsid w:val="00DD30F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D30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D30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D30F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D30F4"/>
  </w:style>
  <w:style w:type="paragraph" w:styleId="Title">
    <w:name w:val="Title"/>
    <w:basedOn w:val="Normal"/>
    <w:qFormat/>
    <w:rsid w:val="00233D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D30F4"/>
    <w:pPr>
      <w:ind w:left="4252"/>
    </w:pPr>
  </w:style>
  <w:style w:type="paragraph" w:customStyle="1" w:styleId="ActNo">
    <w:name w:val="ActNo"/>
    <w:basedOn w:val="BillBasicHeading"/>
    <w:rsid w:val="00DD30F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D30F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D30F4"/>
    <w:pPr>
      <w:ind w:left="1500" w:hanging="400"/>
    </w:pPr>
  </w:style>
  <w:style w:type="paragraph" w:customStyle="1" w:styleId="LongTitle">
    <w:name w:val="LongTitle"/>
    <w:basedOn w:val="BillBasic"/>
    <w:rsid w:val="00DD30F4"/>
    <w:pPr>
      <w:spacing w:before="300"/>
    </w:pPr>
  </w:style>
  <w:style w:type="paragraph" w:customStyle="1" w:styleId="Minister">
    <w:name w:val="Minister"/>
    <w:basedOn w:val="BillBasic"/>
    <w:rsid w:val="00DD30F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D30F4"/>
    <w:pPr>
      <w:tabs>
        <w:tab w:val="left" w:pos="4320"/>
      </w:tabs>
    </w:pPr>
  </w:style>
  <w:style w:type="paragraph" w:customStyle="1" w:styleId="madeunder">
    <w:name w:val="made under"/>
    <w:basedOn w:val="BillBasic"/>
    <w:rsid w:val="00DD30F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33DA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D30F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D30F4"/>
    <w:rPr>
      <w:i/>
    </w:rPr>
  </w:style>
  <w:style w:type="paragraph" w:customStyle="1" w:styleId="00SigningPage">
    <w:name w:val="00SigningPage"/>
    <w:basedOn w:val="Normal"/>
    <w:rsid w:val="00DD30F4"/>
  </w:style>
  <w:style w:type="paragraph" w:customStyle="1" w:styleId="Aparareturn">
    <w:name w:val="A para return"/>
    <w:basedOn w:val="BillBasic"/>
    <w:rsid w:val="00DD30F4"/>
    <w:pPr>
      <w:ind w:left="1600"/>
    </w:pPr>
  </w:style>
  <w:style w:type="paragraph" w:customStyle="1" w:styleId="Asubparareturn">
    <w:name w:val="A subpara return"/>
    <w:basedOn w:val="BillBasic"/>
    <w:rsid w:val="00DD30F4"/>
    <w:pPr>
      <w:ind w:left="2100"/>
    </w:pPr>
  </w:style>
  <w:style w:type="paragraph" w:customStyle="1" w:styleId="CommentNum">
    <w:name w:val="CommentNum"/>
    <w:basedOn w:val="Comment"/>
    <w:rsid w:val="00DD30F4"/>
    <w:pPr>
      <w:ind w:left="1800" w:hanging="1800"/>
    </w:pPr>
  </w:style>
  <w:style w:type="paragraph" w:styleId="TOC8">
    <w:name w:val="toc 8"/>
    <w:basedOn w:val="TOC3"/>
    <w:next w:val="Normal"/>
    <w:autoRedefine/>
    <w:rsid w:val="00DD30F4"/>
    <w:pPr>
      <w:keepNext w:val="0"/>
      <w:spacing w:before="120"/>
    </w:pPr>
  </w:style>
  <w:style w:type="paragraph" w:customStyle="1" w:styleId="Judges">
    <w:name w:val="Judges"/>
    <w:basedOn w:val="Minister"/>
    <w:rsid w:val="00DD30F4"/>
    <w:pPr>
      <w:spacing w:before="180"/>
    </w:pPr>
  </w:style>
  <w:style w:type="paragraph" w:customStyle="1" w:styleId="BillFor">
    <w:name w:val="BillFor"/>
    <w:basedOn w:val="BillBasicHeading"/>
    <w:rsid w:val="00DD30F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D30F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D30F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D30F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D30F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D30F4"/>
    <w:pPr>
      <w:spacing w:before="60"/>
      <w:ind w:left="2540" w:hanging="400"/>
    </w:pPr>
  </w:style>
  <w:style w:type="paragraph" w:customStyle="1" w:styleId="aDefpara">
    <w:name w:val="aDef para"/>
    <w:basedOn w:val="Apara"/>
    <w:rsid w:val="00DD30F4"/>
  </w:style>
  <w:style w:type="paragraph" w:customStyle="1" w:styleId="aDefsubpara">
    <w:name w:val="aDef subpara"/>
    <w:basedOn w:val="Asubpara"/>
    <w:rsid w:val="00DD30F4"/>
  </w:style>
  <w:style w:type="paragraph" w:customStyle="1" w:styleId="Idefpara">
    <w:name w:val="I def para"/>
    <w:basedOn w:val="Ipara"/>
    <w:rsid w:val="00DD30F4"/>
  </w:style>
  <w:style w:type="paragraph" w:customStyle="1" w:styleId="Idefsubpara">
    <w:name w:val="I def subpara"/>
    <w:basedOn w:val="Isubpara"/>
    <w:rsid w:val="00DD30F4"/>
  </w:style>
  <w:style w:type="paragraph" w:customStyle="1" w:styleId="Notified">
    <w:name w:val="Notified"/>
    <w:basedOn w:val="BillBasic"/>
    <w:rsid w:val="00DD30F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D30F4"/>
  </w:style>
  <w:style w:type="paragraph" w:customStyle="1" w:styleId="IDict-Heading">
    <w:name w:val="I Dict-Heading"/>
    <w:basedOn w:val="BillBasicHeading"/>
    <w:rsid w:val="00DD30F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D30F4"/>
  </w:style>
  <w:style w:type="paragraph" w:styleId="Salutation">
    <w:name w:val="Salutation"/>
    <w:basedOn w:val="Normal"/>
    <w:next w:val="Normal"/>
    <w:rsid w:val="00233DA8"/>
  </w:style>
  <w:style w:type="paragraph" w:customStyle="1" w:styleId="aNoteBullet">
    <w:name w:val="aNoteBullet"/>
    <w:basedOn w:val="aNoteSymb"/>
    <w:rsid w:val="00DD30F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33DA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D30F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D30F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D30F4"/>
    <w:pPr>
      <w:spacing w:before="60"/>
      <w:ind w:firstLine="0"/>
    </w:pPr>
  </w:style>
  <w:style w:type="paragraph" w:customStyle="1" w:styleId="MinisterWord">
    <w:name w:val="MinisterWord"/>
    <w:basedOn w:val="Normal"/>
    <w:rsid w:val="00DD30F4"/>
    <w:pPr>
      <w:spacing w:before="60"/>
      <w:jc w:val="right"/>
    </w:pPr>
  </w:style>
  <w:style w:type="paragraph" w:customStyle="1" w:styleId="aExamPara">
    <w:name w:val="aExamPara"/>
    <w:basedOn w:val="aExam"/>
    <w:rsid w:val="00DD30F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D30F4"/>
    <w:pPr>
      <w:ind w:left="1500"/>
    </w:pPr>
  </w:style>
  <w:style w:type="paragraph" w:customStyle="1" w:styleId="aExamBullet">
    <w:name w:val="aExamBullet"/>
    <w:basedOn w:val="aExam"/>
    <w:rsid w:val="00DD30F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D30F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D30F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D30F4"/>
    <w:rPr>
      <w:sz w:val="20"/>
    </w:rPr>
  </w:style>
  <w:style w:type="paragraph" w:customStyle="1" w:styleId="aParaNotePara">
    <w:name w:val="aParaNotePara"/>
    <w:basedOn w:val="aNoteParaSymb"/>
    <w:rsid w:val="00DD30F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D30F4"/>
    <w:rPr>
      <w:b/>
    </w:rPr>
  </w:style>
  <w:style w:type="character" w:customStyle="1" w:styleId="charBoldItals">
    <w:name w:val="charBoldItals"/>
    <w:basedOn w:val="DefaultParagraphFont"/>
    <w:rsid w:val="00DD30F4"/>
    <w:rPr>
      <w:b/>
      <w:i/>
    </w:rPr>
  </w:style>
  <w:style w:type="character" w:customStyle="1" w:styleId="charItals">
    <w:name w:val="charItals"/>
    <w:basedOn w:val="DefaultParagraphFont"/>
    <w:rsid w:val="00DD30F4"/>
    <w:rPr>
      <w:i/>
    </w:rPr>
  </w:style>
  <w:style w:type="character" w:customStyle="1" w:styleId="charUnderline">
    <w:name w:val="charUnderline"/>
    <w:basedOn w:val="DefaultParagraphFont"/>
    <w:rsid w:val="00DD30F4"/>
    <w:rPr>
      <w:u w:val="single"/>
    </w:rPr>
  </w:style>
  <w:style w:type="paragraph" w:customStyle="1" w:styleId="TableHd">
    <w:name w:val="TableHd"/>
    <w:basedOn w:val="Normal"/>
    <w:rsid w:val="00DD30F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D30F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D30F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D30F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D30F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D30F4"/>
    <w:pPr>
      <w:spacing w:before="60" w:after="60"/>
    </w:pPr>
  </w:style>
  <w:style w:type="paragraph" w:customStyle="1" w:styleId="IshadedH5Sec">
    <w:name w:val="I shaded H5 Sec"/>
    <w:basedOn w:val="AH5Sec"/>
    <w:rsid w:val="00DD30F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D30F4"/>
  </w:style>
  <w:style w:type="paragraph" w:customStyle="1" w:styleId="Penalty">
    <w:name w:val="Penalty"/>
    <w:basedOn w:val="Amainreturn"/>
    <w:rsid w:val="00DD30F4"/>
  </w:style>
  <w:style w:type="paragraph" w:customStyle="1" w:styleId="aNoteText">
    <w:name w:val="aNoteText"/>
    <w:basedOn w:val="aNoteSymb"/>
    <w:rsid w:val="00DD30F4"/>
    <w:pPr>
      <w:spacing w:before="60"/>
      <w:ind w:firstLine="0"/>
    </w:pPr>
  </w:style>
  <w:style w:type="paragraph" w:customStyle="1" w:styleId="aExamINum">
    <w:name w:val="aExamINum"/>
    <w:basedOn w:val="aExam"/>
    <w:rsid w:val="00233DA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D30F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33DA8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D30F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D30F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D30F4"/>
    <w:pPr>
      <w:ind w:left="1600"/>
    </w:pPr>
  </w:style>
  <w:style w:type="paragraph" w:customStyle="1" w:styleId="aExampar">
    <w:name w:val="aExampar"/>
    <w:basedOn w:val="aExamss"/>
    <w:rsid w:val="00DD30F4"/>
    <w:pPr>
      <w:ind w:left="1600"/>
    </w:pPr>
  </w:style>
  <w:style w:type="paragraph" w:customStyle="1" w:styleId="aExamINumss">
    <w:name w:val="aExamINumss"/>
    <w:basedOn w:val="aExamss"/>
    <w:rsid w:val="00DD30F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D30F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D30F4"/>
    <w:pPr>
      <w:ind w:left="1500"/>
    </w:pPr>
  </w:style>
  <w:style w:type="paragraph" w:customStyle="1" w:styleId="aExamNumTextpar">
    <w:name w:val="aExamNumTextpar"/>
    <w:basedOn w:val="aExampar"/>
    <w:rsid w:val="00233DA8"/>
    <w:pPr>
      <w:ind w:left="2000"/>
    </w:pPr>
  </w:style>
  <w:style w:type="paragraph" w:customStyle="1" w:styleId="aExamBulletss">
    <w:name w:val="aExamBulletss"/>
    <w:basedOn w:val="aExamss"/>
    <w:rsid w:val="00DD30F4"/>
    <w:pPr>
      <w:ind w:left="1500" w:hanging="400"/>
    </w:pPr>
  </w:style>
  <w:style w:type="paragraph" w:customStyle="1" w:styleId="aExamBulletpar">
    <w:name w:val="aExamBulletpar"/>
    <w:basedOn w:val="aExampar"/>
    <w:rsid w:val="00DD30F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D30F4"/>
    <w:pPr>
      <w:ind w:left="2140"/>
    </w:pPr>
  </w:style>
  <w:style w:type="paragraph" w:customStyle="1" w:styleId="aExamsubpar">
    <w:name w:val="aExamsubpar"/>
    <w:basedOn w:val="aExamss"/>
    <w:rsid w:val="00DD30F4"/>
    <w:pPr>
      <w:ind w:left="2140"/>
    </w:pPr>
  </w:style>
  <w:style w:type="paragraph" w:customStyle="1" w:styleId="aExamNumsubpar">
    <w:name w:val="aExamNumsubpar"/>
    <w:basedOn w:val="aExamsubpar"/>
    <w:rsid w:val="00DD30F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33DA8"/>
    <w:pPr>
      <w:ind w:left="2540"/>
    </w:pPr>
  </w:style>
  <w:style w:type="paragraph" w:customStyle="1" w:styleId="aExamBulletsubpar">
    <w:name w:val="aExamBulletsubpar"/>
    <w:basedOn w:val="aExamsubpar"/>
    <w:rsid w:val="00DD30F4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D30F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D30F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D30F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D30F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D30F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33DA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D30F4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D30F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D30F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D30F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33DA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33DA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33DA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D30F4"/>
  </w:style>
  <w:style w:type="paragraph" w:customStyle="1" w:styleId="SchApara">
    <w:name w:val="Sch A para"/>
    <w:basedOn w:val="Apara"/>
    <w:rsid w:val="00DD30F4"/>
  </w:style>
  <w:style w:type="paragraph" w:customStyle="1" w:styleId="SchAsubpara">
    <w:name w:val="Sch A subpara"/>
    <w:basedOn w:val="Asubpara"/>
    <w:rsid w:val="00DD30F4"/>
  </w:style>
  <w:style w:type="paragraph" w:customStyle="1" w:styleId="SchAsubsubpara">
    <w:name w:val="Sch A subsubpara"/>
    <w:basedOn w:val="Asubsubpara"/>
    <w:rsid w:val="00DD30F4"/>
  </w:style>
  <w:style w:type="paragraph" w:customStyle="1" w:styleId="TOCOL1">
    <w:name w:val="TOCOL 1"/>
    <w:basedOn w:val="TOC1"/>
    <w:rsid w:val="00DD30F4"/>
  </w:style>
  <w:style w:type="paragraph" w:customStyle="1" w:styleId="TOCOL2">
    <w:name w:val="TOCOL 2"/>
    <w:basedOn w:val="TOC2"/>
    <w:rsid w:val="00DD30F4"/>
    <w:pPr>
      <w:keepNext w:val="0"/>
    </w:pPr>
  </w:style>
  <w:style w:type="paragraph" w:customStyle="1" w:styleId="TOCOL3">
    <w:name w:val="TOCOL 3"/>
    <w:basedOn w:val="TOC3"/>
    <w:rsid w:val="00DD30F4"/>
    <w:pPr>
      <w:keepNext w:val="0"/>
    </w:pPr>
  </w:style>
  <w:style w:type="paragraph" w:customStyle="1" w:styleId="TOCOL4">
    <w:name w:val="TOCOL 4"/>
    <w:basedOn w:val="TOC4"/>
    <w:rsid w:val="00DD30F4"/>
    <w:pPr>
      <w:keepNext w:val="0"/>
    </w:pPr>
  </w:style>
  <w:style w:type="paragraph" w:customStyle="1" w:styleId="TOCOL5">
    <w:name w:val="TOCOL 5"/>
    <w:basedOn w:val="TOC5"/>
    <w:rsid w:val="00DD30F4"/>
    <w:pPr>
      <w:tabs>
        <w:tab w:val="left" w:pos="400"/>
      </w:tabs>
    </w:pPr>
  </w:style>
  <w:style w:type="paragraph" w:customStyle="1" w:styleId="TOCOL6">
    <w:name w:val="TOCOL 6"/>
    <w:basedOn w:val="TOC6"/>
    <w:rsid w:val="00DD30F4"/>
    <w:pPr>
      <w:keepNext w:val="0"/>
    </w:pPr>
  </w:style>
  <w:style w:type="paragraph" w:customStyle="1" w:styleId="TOCOL7">
    <w:name w:val="TOCOL 7"/>
    <w:basedOn w:val="TOC7"/>
    <w:rsid w:val="00DD30F4"/>
  </w:style>
  <w:style w:type="paragraph" w:customStyle="1" w:styleId="TOCOL8">
    <w:name w:val="TOCOL 8"/>
    <w:basedOn w:val="TOC8"/>
    <w:rsid w:val="00DD30F4"/>
  </w:style>
  <w:style w:type="paragraph" w:customStyle="1" w:styleId="TOCOL9">
    <w:name w:val="TOCOL 9"/>
    <w:basedOn w:val="TOC9"/>
    <w:rsid w:val="00DD30F4"/>
    <w:pPr>
      <w:ind w:right="0"/>
    </w:pPr>
  </w:style>
  <w:style w:type="paragraph" w:styleId="TOC9">
    <w:name w:val="toc 9"/>
    <w:basedOn w:val="Normal"/>
    <w:next w:val="Normal"/>
    <w:autoRedefine/>
    <w:rsid w:val="00DD30F4"/>
    <w:pPr>
      <w:ind w:left="1920" w:right="600"/>
    </w:pPr>
  </w:style>
  <w:style w:type="paragraph" w:customStyle="1" w:styleId="Billname1">
    <w:name w:val="Billname1"/>
    <w:basedOn w:val="Normal"/>
    <w:rsid w:val="00DD30F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D30F4"/>
    <w:rPr>
      <w:sz w:val="20"/>
    </w:rPr>
  </w:style>
  <w:style w:type="paragraph" w:customStyle="1" w:styleId="TablePara10">
    <w:name w:val="TablePara10"/>
    <w:basedOn w:val="tablepara"/>
    <w:rsid w:val="00DD30F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D30F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D30F4"/>
  </w:style>
  <w:style w:type="character" w:customStyle="1" w:styleId="charPage">
    <w:name w:val="charPage"/>
    <w:basedOn w:val="DefaultParagraphFont"/>
    <w:rsid w:val="00DD30F4"/>
  </w:style>
  <w:style w:type="character" w:styleId="PageNumber">
    <w:name w:val="page number"/>
    <w:basedOn w:val="DefaultParagraphFont"/>
    <w:rsid w:val="00DD30F4"/>
  </w:style>
  <w:style w:type="paragraph" w:customStyle="1" w:styleId="Letterhead">
    <w:name w:val="Letterhead"/>
    <w:rsid w:val="00233DA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33DA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33DA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D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30F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33DA8"/>
  </w:style>
  <w:style w:type="character" w:customStyle="1" w:styleId="FooterChar">
    <w:name w:val="Footer Char"/>
    <w:basedOn w:val="DefaultParagraphFont"/>
    <w:link w:val="Footer"/>
    <w:rsid w:val="00DD30F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33DA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D30F4"/>
  </w:style>
  <w:style w:type="paragraph" w:customStyle="1" w:styleId="TableBullet">
    <w:name w:val="TableBullet"/>
    <w:basedOn w:val="TableText10"/>
    <w:qFormat/>
    <w:rsid w:val="00DD30F4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DD30F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D30F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33DA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33DA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D30F4"/>
    <w:pPr>
      <w:numPr>
        <w:numId w:val="5"/>
      </w:numPr>
    </w:pPr>
  </w:style>
  <w:style w:type="paragraph" w:customStyle="1" w:styleId="ISchMain">
    <w:name w:val="I Sch Main"/>
    <w:basedOn w:val="BillBasic"/>
    <w:rsid w:val="00DD30F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D30F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D30F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D30F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D30F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D30F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D30F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D30F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33DA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33DA8"/>
    <w:rPr>
      <w:sz w:val="24"/>
      <w:lang w:eastAsia="en-US"/>
    </w:rPr>
  </w:style>
  <w:style w:type="paragraph" w:customStyle="1" w:styleId="Status">
    <w:name w:val="Status"/>
    <w:basedOn w:val="Normal"/>
    <w:rsid w:val="00DD30F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D30F4"/>
    <w:pPr>
      <w:spacing w:before="60"/>
      <w:jc w:val="center"/>
    </w:pPr>
  </w:style>
  <w:style w:type="paragraph" w:styleId="ListBullet2">
    <w:name w:val="List Bullet 2"/>
    <w:basedOn w:val="Normal"/>
    <w:autoRedefine/>
    <w:rsid w:val="004752D4"/>
    <w:pPr>
      <w:tabs>
        <w:tab w:val="num" w:pos="643"/>
      </w:tabs>
      <w:spacing w:before="80" w:after="60"/>
      <w:ind w:left="643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261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49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0A"/>
    <w:rPr>
      <w:lang w:eastAsia="en-US"/>
    </w:rPr>
  </w:style>
  <w:style w:type="character" w:customStyle="1" w:styleId="listnumber">
    <w:name w:val="listnumber"/>
    <w:basedOn w:val="DefaultParagraphFont"/>
    <w:rsid w:val="000617EB"/>
  </w:style>
  <w:style w:type="character" w:customStyle="1" w:styleId="Heading2Char">
    <w:name w:val="Heading 2 Char"/>
    <w:aliases w:val="H2 Char,h2 Char"/>
    <w:basedOn w:val="DefaultParagraphFont"/>
    <w:link w:val="Heading2"/>
    <w:rsid w:val="00B3742D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paragraph" w:customStyle="1" w:styleId="tabletext0">
    <w:name w:val="tabletext"/>
    <w:basedOn w:val="Normal"/>
    <w:rsid w:val="000D19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a">
    <w:name w:val="tablea"/>
    <w:basedOn w:val="Normal"/>
    <w:rsid w:val="000D192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definition">
    <w:name w:val="definition"/>
    <w:basedOn w:val="Normal"/>
    <w:rsid w:val="00C52F0E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paragraph">
    <w:name w:val="paragraph"/>
    <w:basedOn w:val="Normal"/>
    <w:rsid w:val="00C52F0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C4C5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DefChar">
    <w:name w:val="aDef Char"/>
    <w:basedOn w:val="DefaultParagraphFont"/>
    <w:link w:val="aDef"/>
    <w:locked/>
    <w:rsid w:val="006833B7"/>
    <w:rPr>
      <w:sz w:val="24"/>
      <w:lang w:eastAsia="en-US"/>
    </w:rPr>
  </w:style>
  <w:style w:type="paragraph" w:customStyle="1" w:styleId="adef0">
    <w:name w:val="adef"/>
    <w:basedOn w:val="Normal"/>
    <w:rsid w:val="008839B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8839B9"/>
  </w:style>
  <w:style w:type="paragraph" w:customStyle="1" w:styleId="adefpara0">
    <w:name w:val="adefpara"/>
    <w:basedOn w:val="Normal"/>
    <w:rsid w:val="008839B9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8839B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isyshit">
    <w:name w:val="_isys_hit_"/>
    <w:basedOn w:val="DefaultParagraphFont"/>
    <w:rsid w:val="008839B9"/>
  </w:style>
  <w:style w:type="character" w:customStyle="1" w:styleId="charcithyperlinkital0">
    <w:name w:val="charcithyperlinkital"/>
    <w:basedOn w:val="DefaultParagraphFont"/>
    <w:rsid w:val="008839B9"/>
  </w:style>
  <w:style w:type="character" w:customStyle="1" w:styleId="charitals0">
    <w:name w:val="charitals"/>
    <w:basedOn w:val="DefaultParagraphFont"/>
    <w:rsid w:val="008839B9"/>
  </w:style>
  <w:style w:type="paragraph" w:customStyle="1" w:styleId="Tabletext1">
    <w:name w:val="Tabletext"/>
    <w:aliases w:val="tt"/>
    <w:basedOn w:val="Normal"/>
    <w:rsid w:val="00DF7E36"/>
    <w:pPr>
      <w:spacing w:before="60" w:line="240" w:lineRule="atLeast"/>
    </w:pPr>
    <w:rPr>
      <w:sz w:val="20"/>
      <w:lang w:eastAsia="en-AU"/>
    </w:rPr>
  </w:style>
  <w:style w:type="character" w:customStyle="1" w:styleId="AmainreturnChar">
    <w:name w:val="A main return Char"/>
    <w:basedOn w:val="DefaultParagraphFont"/>
    <w:link w:val="Amainreturn"/>
    <w:locked/>
    <w:rsid w:val="0005775F"/>
    <w:rPr>
      <w:sz w:val="24"/>
      <w:lang w:eastAsia="en-US"/>
    </w:rPr>
  </w:style>
  <w:style w:type="paragraph" w:customStyle="1" w:styleId="CoverActName">
    <w:name w:val="CoverActName"/>
    <w:basedOn w:val="BillBasicHeading"/>
    <w:rsid w:val="00DD30F4"/>
    <w:pPr>
      <w:keepNext w:val="0"/>
      <w:spacing w:before="260"/>
    </w:pPr>
  </w:style>
  <w:style w:type="paragraph" w:customStyle="1" w:styleId="Default">
    <w:name w:val="Default"/>
    <w:rsid w:val="004F29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7B6"/>
    <w:rPr>
      <w:b/>
      <w:bCs/>
      <w:lang w:eastAsia="en-US"/>
    </w:rPr>
  </w:style>
  <w:style w:type="paragraph" w:customStyle="1" w:styleId="00Spine">
    <w:name w:val="00Spine"/>
    <w:basedOn w:val="Normal"/>
    <w:rsid w:val="00DD30F4"/>
  </w:style>
  <w:style w:type="paragraph" w:customStyle="1" w:styleId="05Endnote0">
    <w:name w:val="05Endnote"/>
    <w:basedOn w:val="Normal"/>
    <w:rsid w:val="00DD30F4"/>
  </w:style>
  <w:style w:type="paragraph" w:customStyle="1" w:styleId="06Copyright">
    <w:name w:val="06Copyright"/>
    <w:basedOn w:val="Normal"/>
    <w:rsid w:val="00DD30F4"/>
  </w:style>
  <w:style w:type="paragraph" w:customStyle="1" w:styleId="RepubNo">
    <w:name w:val="RepubNo"/>
    <w:basedOn w:val="BillBasicHeading"/>
    <w:rsid w:val="00DD30F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D30F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D30F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D30F4"/>
    <w:rPr>
      <w:rFonts w:ascii="Arial" w:hAnsi="Arial"/>
      <w:b/>
    </w:rPr>
  </w:style>
  <w:style w:type="paragraph" w:customStyle="1" w:styleId="CoverSubHdg">
    <w:name w:val="CoverSubHdg"/>
    <w:basedOn w:val="CoverHeading"/>
    <w:rsid w:val="00DD30F4"/>
    <w:pPr>
      <w:spacing w:before="120"/>
    </w:pPr>
    <w:rPr>
      <w:sz w:val="20"/>
    </w:rPr>
  </w:style>
  <w:style w:type="paragraph" w:customStyle="1" w:styleId="CoverText">
    <w:name w:val="CoverText"/>
    <w:basedOn w:val="Normal"/>
    <w:uiPriority w:val="99"/>
    <w:rsid w:val="00DD30F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D30F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D30F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D30F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D30F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D30F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D30F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D30F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D30F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D30F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D30F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D30F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D30F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D30F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D30F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D30F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D30F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D30F4"/>
  </w:style>
  <w:style w:type="character" w:customStyle="1" w:styleId="charTableText">
    <w:name w:val="charTableText"/>
    <w:basedOn w:val="DefaultParagraphFont"/>
    <w:rsid w:val="00DD30F4"/>
  </w:style>
  <w:style w:type="paragraph" w:customStyle="1" w:styleId="Dict-HeadingSymb">
    <w:name w:val="Dict-Heading Symb"/>
    <w:basedOn w:val="Dict-Heading"/>
    <w:rsid w:val="00DD30F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D30F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D30F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D30F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D30F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D30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D30F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D30F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D30F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D30F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D30F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D30F4"/>
    <w:pPr>
      <w:ind w:hanging="480"/>
    </w:pPr>
  </w:style>
  <w:style w:type="paragraph" w:styleId="MacroText">
    <w:name w:val="macro"/>
    <w:link w:val="MacroTextChar"/>
    <w:semiHidden/>
    <w:rsid w:val="00DD3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D30F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D30F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D30F4"/>
  </w:style>
  <w:style w:type="paragraph" w:customStyle="1" w:styleId="RenumProvEntries">
    <w:name w:val="RenumProvEntries"/>
    <w:basedOn w:val="Normal"/>
    <w:rsid w:val="00DD30F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D30F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D30F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D30F4"/>
    <w:pPr>
      <w:ind w:left="252"/>
    </w:pPr>
  </w:style>
  <w:style w:type="paragraph" w:customStyle="1" w:styleId="RenumTableHdg">
    <w:name w:val="RenumTableHdg"/>
    <w:basedOn w:val="Normal"/>
    <w:rsid w:val="00DD30F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D30F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D30F4"/>
    <w:rPr>
      <w:b w:val="0"/>
    </w:rPr>
  </w:style>
  <w:style w:type="paragraph" w:customStyle="1" w:styleId="Sched-FormSymb">
    <w:name w:val="Sched-Form Symb"/>
    <w:basedOn w:val="Sched-Form"/>
    <w:rsid w:val="00DD30F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D30F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D30F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D30F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D30F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D30F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D30F4"/>
    <w:pPr>
      <w:ind w:firstLine="0"/>
    </w:pPr>
    <w:rPr>
      <w:b/>
    </w:rPr>
  </w:style>
  <w:style w:type="paragraph" w:customStyle="1" w:styleId="EndNoteTextPub">
    <w:name w:val="EndNoteTextPub"/>
    <w:basedOn w:val="Normal"/>
    <w:rsid w:val="00DD30F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D30F4"/>
    <w:rPr>
      <w:szCs w:val="24"/>
    </w:rPr>
  </w:style>
  <w:style w:type="character" w:customStyle="1" w:styleId="charNotBold">
    <w:name w:val="charNotBold"/>
    <w:basedOn w:val="DefaultParagraphFont"/>
    <w:rsid w:val="00DD30F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D30F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D30F4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D30F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D30F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D30F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D30F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D30F4"/>
    <w:pPr>
      <w:tabs>
        <w:tab w:val="left" w:pos="2700"/>
      </w:tabs>
      <w:spacing w:before="0"/>
    </w:pPr>
  </w:style>
  <w:style w:type="paragraph" w:customStyle="1" w:styleId="parainpara">
    <w:name w:val="para in para"/>
    <w:rsid w:val="00DD30F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D30F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D30F4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D30F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D30F4"/>
    <w:rPr>
      <w:b w:val="0"/>
      <w:sz w:val="32"/>
    </w:rPr>
  </w:style>
  <w:style w:type="paragraph" w:customStyle="1" w:styleId="MH1Chapter">
    <w:name w:val="M H1 Chapter"/>
    <w:basedOn w:val="AH1Chapter"/>
    <w:rsid w:val="00DD30F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D30F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D30F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D30F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D30F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D30F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D30F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D30F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D30F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D30F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D30F4"/>
    <w:pPr>
      <w:ind w:left="1800"/>
    </w:pPr>
  </w:style>
  <w:style w:type="paragraph" w:customStyle="1" w:styleId="Modparareturn">
    <w:name w:val="Mod para return"/>
    <w:basedOn w:val="AparareturnSymb"/>
    <w:rsid w:val="00DD30F4"/>
    <w:pPr>
      <w:ind w:left="2300"/>
    </w:pPr>
  </w:style>
  <w:style w:type="paragraph" w:customStyle="1" w:styleId="Modsubparareturn">
    <w:name w:val="Mod subpara return"/>
    <w:basedOn w:val="AsubparareturnSymb"/>
    <w:rsid w:val="00DD30F4"/>
    <w:pPr>
      <w:ind w:left="3040"/>
    </w:pPr>
  </w:style>
  <w:style w:type="paragraph" w:customStyle="1" w:styleId="Modref">
    <w:name w:val="Mod ref"/>
    <w:basedOn w:val="refSymb"/>
    <w:rsid w:val="00DD30F4"/>
    <w:pPr>
      <w:ind w:left="1100"/>
    </w:pPr>
  </w:style>
  <w:style w:type="paragraph" w:customStyle="1" w:styleId="ModaNote">
    <w:name w:val="Mod aNote"/>
    <w:basedOn w:val="aNoteSymb"/>
    <w:rsid w:val="00DD30F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D30F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D30F4"/>
    <w:pPr>
      <w:ind w:left="0" w:firstLine="0"/>
    </w:pPr>
  </w:style>
  <w:style w:type="paragraph" w:customStyle="1" w:styleId="AmdtEntries">
    <w:name w:val="AmdtEntries"/>
    <w:basedOn w:val="BillBasicHeading"/>
    <w:rsid w:val="00DD30F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D30F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D30F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D30F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D30F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D30F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D30F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D30F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D30F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D30F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D30F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D30F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D30F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D30F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D30F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D30F4"/>
  </w:style>
  <w:style w:type="paragraph" w:customStyle="1" w:styleId="refSymb">
    <w:name w:val="ref Symb"/>
    <w:basedOn w:val="BillBasic"/>
    <w:next w:val="Normal"/>
    <w:rsid w:val="00DD30F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D30F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D30F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D30F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D30F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D30F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D30F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D30F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D30F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D30F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D30F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D30F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D30F4"/>
    <w:pPr>
      <w:ind w:left="1599" w:hanging="2081"/>
    </w:pPr>
  </w:style>
  <w:style w:type="paragraph" w:customStyle="1" w:styleId="IdefsubparaSymb">
    <w:name w:val="I def subpara Symb"/>
    <w:basedOn w:val="IsubparaSymb"/>
    <w:rsid w:val="00DD30F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D30F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D30F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D30F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D30F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D30F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D30F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D30F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D30F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D30F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D30F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D30F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D30F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D30F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D30F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D30F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D30F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D30F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D30F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D30F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D30F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D30F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D30F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D30F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D30F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D30F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D30F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D30F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D30F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D30F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D30F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D30F4"/>
  </w:style>
  <w:style w:type="paragraph" w:customStyle="1" w:styleId="PenaltyParaSymb">
    <w:name w:val="PenaltyPara Symb"/>
    <w:basedOn w:val="Normal"/>
    <w:rsid w:val="00DD30F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D30F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D30F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D3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21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7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1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47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99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74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29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81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75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37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s://www.legislation.gov.au/Series/C2004A04723" TargetMode="External"/><Relationship Id="rId39" Type="http://schemas.openxmlformats.org/officeDocument/2006/relationships/hyperlink" Target="http://www.legislation.act.gov.au/a/2002-51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s://www.legislation.gov.au/Series/C2004A04723" TargetMode="External"/><Relationship Id="rId42" Type="http://schemas.openxmlformats.org/officeDocument/2006/relationships/hyperlink" Target="https://www.legislation.gov.au/Series/C2004A04723" TargetMode="External"/><Relationship Id="rId47" Type="http://schemas.openxmlformats.org/officeDocument/2006/relationships/hyperlink" Target="https://www.legislation.act.gov.au/a/1997-92/" TargetMode="External"/><Relationship Id="rId50" Type="http://schemas.openxmlformats.org/officeDocument/2006/relationships/hyperlink" Target="http://www.legislation.act.gov.au/a/2002-51" TargetMode="External"/><Relationship Id="rId55" Type="http://schemas.openxmlformats.org/officeDocument/2006/relationships/hyperlink" Target="http://www.legislation.act.gov.au/a/2002-51" TargetMode="External"/><Relationship Id="rId63" Type="http://schemas.openxmlformats.org/officeDocument/2006/relationships/footer" Target="footer7.xml"/><Relationship Id="rId68" Type="http://schemas.openxmlformats.org/officeDocument/2006/relationships/header" Target="header8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s://www.legislation.gov.au/Series/C2004A04723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www.legislation.gov.au/Series/C2004A04723" TargetMode="External"/><Relationship Id="rId32" Type="http://schemas.openxmlformats.org/officeDocument/2006/relationships/hyperlink" Target="https://www.legislation.gov.au/Series/C2004A04723" TargetMode="External"/><Relationship Id="rId37" Type="http://schemas.openxmlformats.org/officeDocument/2006/relationships/hyperlink" Target="https://www.legislation.act.gov.au/a/1997-92/" TargetMode="External"/><Relationship Id="rId40" Type="http://schemas.openxmlformats.org/officeDocument/2006/relationships/hyperlink" Target="https://www.legislation.gov.au/Series/F1996B00288" TargetMode="External"/><Relationship Id="rId45" Type="http://schemas.openxmlformats.org/officeDocument/2006/relationships/hyperlink" Target="https://www.legislation.gov.au/Series/C2011A00012" TargetMode="External"/><Relationship Id="rId53" Type="http://schemas.openxmlformats.org/officeDocument/2006/relationships/hyperlink" Target="http://www.legislation.act.gov.au/a/2002-51" TargetMode="External"/><Relationship Id="rId58" Type="http://schemas.openxmlformats.org/officeDocument/2006/relationships/hyperlink" Target="http://www.legislation.act.gov.au/a/2001-14" TargetMode="External"/><Relationship Id="rId66" Type="http://schemas.openxmlformats.org/officeDocument/2006/relationships/hyperlink" Target="http://www.legislation.act.gov.au/a/2001-14" TargetMode="External"/><Relationship Id="rId7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gov.au/Series/C2004A04723" TargetMode="External"/><Relationship Id="rId28" Type="http://schemas.openxmlformats.org/officeDocument/2006/relationships/hyperlink" Target="https://www.legislation.gov.au/Series/C2004A04723" TargetMode="External"/><Relationship Id="rId36" Type="http://schemas.openxmlformats.org/officeDocument/2006/relationships/hyperlink" Target="https://www.legislation.gov.au/Series/C2004A04723" TargetMode="External"/><Relationship Id="rId49" Type="http://schemas.openxmlformats.org/officeDocument/2006/relationships/hyperlink" Target="https://www.legislation.act.gov.au/a/1997-92/" TargetMode="External"/><Relationship Id="rId57" Type="http://schemas.openxmlformats.org/officeDocument/2006/relationships/hyperlink" Target="https://www.legislation.gov.au/Series/C2004A03952" TargetMode="External"/><Relationship Id="rId61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s://www.legislation.gov.au/Series/C2004A04723" TargetMode="External"/><Relationship Id="rId44" Type="http://schemas.openxmlformats.org/officeDocument/2006/relationships/hyperlink" Target="https://www.legislation.gov.au/Series/C2011A00012" TargetMode="External"/><Relationship Id="rId52" Type="http://schemas.openxmlformats.org/officeDocument/2006/relationships/hyperlink" Target="http://www.legislation.act.gov.au/a/2002-51" TargetMode="External"/><Relationship Id="rId60" Type="http://schemas.openxmlformats.org/officeDocument/2006/relationships/hyperlink" Target="https://www.legislation.gov.au/Series/C2004A04723" TargetMode="External"/><Relationship Id="rId65" Type="http://schemas.openxmlformats.org/officeDocument/2006/relationships/footer" Target="footer9.xml"/><Relationship Id="rId73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92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5-38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s://www.legislation.gov.au/Series/C2004A04723" TargetMode="External"/><Relationship Id="rId35" Type="http://schemas.openxmlformats.org/officeDocument/2006/relationships/hyperlink" Target="https://www.legislation.gov.au/Series/C2004A04723" TargetMode="External"/><Relationship Id="rId43" Type="http://schemas.openxmlformats.org/officeDocument/2006/relationships/hyperlink" Target="https://www.legislation.gov.au/Series/F2020L01716" TargetMode="External"/><Relationship Id="rId48" Type="http://schemas.openxmlformats.org/officeDocument/2006/relationships/hyperlink" Target="https://www.legislation.act.gov.au/a/1997-92/" TargetMode="External"/><Relationship Id="rId56" Type="http://schemas.openxmlformats.org/officeDocument/2006/relationships/hyperlink" Target="https://www.legislation.gov.au/Series/C2011A00012" TargetMode="External"/><Relationship Id="rId64" Type="http://schemas.openxmlformats.org/officeDocument/2006/relationships/footer" Target="footer8.xml"/><Relationship Id="rId69" Type="http://schemas.openxmlformats.org/officeDocument/2006/relationships/header" Target="header9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2-51" TargetMode="External"/><Relationship Id="rId72" Type="http://schemas.openxmlformats.org/officeDocument/2006/relationships/header" Target="header10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legislation.gov.au/Series/C2004A04723" TargetMode="External"/><Relationship Id="rId33" Type="http://schemas.openxmlformats.org/officeDocument/2006/relationships/hyperlink" Target="https://www.legislation.gov.au/Series/C2004A04723" TargetMode="External"/><Relationship Id="rId38" Type="http://schemas.openxmlformats.org/officeDocument/2006/relationships/hyperlink" Target="http://www.legislation.act.gov.au/a/2002-51" TargetMode="External"/><Relationship Id="rId46" Type="http://schemas.openxmlformats.org/officeDocument/2006/relationships/hyperlink" Target="http://www.legislation.act.gov.au/a/2002-51" TargetMode="External"/><Relationship Id="rId59" Type="http://schemas.openxmlformats.org/officeDocument/2006/relationships/hyperlink" Target="http://www.legislation.act.gov.au/a/2001-14" TargetMode="External"/><Relationship Id="rId67" Type="http://schemas.openxmlformats.org/officeDocument/2006/relationships/hyperlink" Target="http://www.legislation.act.gov.au/" TargetMode="External"/><Relationship Id="rId20" Type="http://schemas.openxmlformats.org/officeDocument/2006/relationships/footer" Target="footer6.xml"/><Relationship Id="rId41" Type="http://schemas.openxmlformats.org/officeDocument/2006/relationships/hyperlink" Target="https://www.legislation.gov.au/Series/C2011A00012" TargetMode="External"/><Relationship Id="rId54" Type="http://schemas.openxmlformats.org/officeDocument/2006/relationships/hyperlink" Target="http://www.legislation.act.gov.au/a/2002-51" TargetMode="External"/><Relationship Id="rId62" Type="http://schemas.openxmlformats.org/officeDocument/2006/relationships/header" Target="header7.xml"/><Relationship Id="rId70" Type="http://schemas.openxmlformats.org/officeDocument/2006/relationships/footer" Target="footer10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A5FB-E322-41E5-A458-CE2B0A8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3425</Words>
  <Characters>22925</Characters>
  <Application>Microsoft Office Word</Application>
  <DocSecurity>0</DocSecurity>
  <Lines>636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Protection Regulation 2005</vt:lpstr>
    </vt:vector>
  </TitlesOfParts>
  <Manager>Regulation</Manager>
  <Company>Section</Company>
  <LinksUpToDate>false</LinksUpToDate>
  <CharactersWithSpaces>25911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Protection Regulation 2005</dc:title>
  <dc:subject>Amendment</dc:subject>
  <dc:creator>ACT Government</dc:creator>
  <cp:keywords>N01</cp:keywords>
  <dc:description>J2020-675</dc:description>
  <cp:lastModifiedBy>Moxon, KarenL</cp:lastModifiedBy>
  <cp:revision>5</cp:revision>
  <cp:lastPrinted>2021-06-09T01:58:00Z</cp:lastPrinted>
  <dcterms:created xsi:type="dcterms:W3CDTF">2021-10-27T22:19:00Z</dcterms:created>
  <dcterms:modified xsi:type="dcterms:W3CDTF">2021-10-28T01:34:00Z</dcterms:modified>
  <cp:category>SL2021-26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Brodie Ferson</vt:lpwstr>
  </property>
  <property fmtid="{D5CDD505-2E9C-101B-9397-08002B2CF9AE}" pid="5" name="ClientEmail1">
    <vt:lpwstr>Brodie.Ferson@act.gov.au</vt:lpwstr>
  </property>
  <property fmtid="{D5CDD505-2E9C-101B-9397-08002B2CF9AE}" pid="6" name="ClientPh1">
    <vt:lpwstr>62054615</vt:lpwstr>
  </property>
  <property fmtid="{D5CDD505-2E9C-101B-9397-08002B2CF9AE}" pid="7" name="ClientName2">
    <vt:lpwstr>Diego Bastos</vt:lpwstr>
  </property>
  <property fmtid="{D5CDD505-2E9C-101B-9397-08002B2CF9AE}" pid="8" name="ClientEmail2">
    <vt:lpwstr>diego.bastos@act.gov.au</vt:lpwstr>
  </property>
  <property fmtid="{D5CDD505-2E9C-101B-9397-08002B2CF9AE}" pid="9" name="ClientPh2">
    <vt:lpwstr>62078319</vt:lpwstr>
  </property>
  <property fmtid="{D5CDD505-2E9C-101B-9397-08002B2CF9AE}" pid="10" name="jobType">
    <vt:lpwstr>Drafting</vt:lpwstr>
  </property>
  <property fmtid="{D5CDD505-2E9C-101B-9397-08002B2CF9AE}" pid="11" name="DMSID">
    <vt:lpwstr>1403297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Environment Protection Amendment Regulation 2021 (No )</vt:lpwstr>
  </property>
  <property fmtid="{D5CDD505-2E9C-101B-9397-08002B2CF9AE}" pid="15" name="ActName">
    <vt:lpwstr>Environment Protection Act 1997</vt:lpwstr>
  </property>
  <property fmtid="{D5CDD505-2E9C-101B-9397-08002B2CF9AE}" pid="16" name="DrafterName">
    <vt:lpwstr>Scott Pobihun</vt:lpwstr>
  </property>
  <property fmtid="{D5CDD505-2E9C-101B-9397-08002B2CF9AE}" pid="17" name="DrafterEmail">
    <vt:lpwstr>scott.pobihun@act.gov.au</vt:lpwstr>
  </property>
  <property fmtid="{D5CDD505-2E9C-101B-9397-08002B2CF9AE}" pid="18" name="DrafterPh">
    <vt:lpwstr>62053789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