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9AF2D" w14:textId="77777777" w:rsidR="00847B68" w:rsidRDefault="00847B68" w:rsidP="00FE5883">
      <w:pPr>
        <w:spacing w:before="480"/>
        <w:jc w:val="center"/>
      </w:pPr>
      <w:r>
        <w:rPr>
          <w:noProof/>
          <w:lang w:eastAsia="en-AU"/>
        </w:rPr>
        <w:drawing>
          <wp:inline distT="0" distB="0" distL="0" distR="0" wp14:anchorId="22C7239B" wp14:editId="4CADC3E1">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E3217C8" w14:textId="77777777" w:rsidR="00847B68" w:rsidRDefault="00847B68">
      <w:pPr>
        <w:jc w:val="center"/>
        <w:rPr>
          <w:rFonts w:ascii="Arial" w:hAnsi="Arial"/>
        </w:rPr>
      </w:pPr>
      <w:r>
        <w:rPr>
          <w:rFonts w:ascii="Arial" w:hAnsi="Arial"/>
        </w:rPr>
        <w:t>Australian Capital Territory</w:t>
      </w:r>
    </w:p>
    <w:p w14:paraId="15BA0F9D" w14:textId="43158743" w:rsidR="002066A8" w:rsidRDefault="00087B4E" w:rsidP="00AB3E20">
      <w:pPr>
        <w:pStyle w:val="Billname1"/>
      </w:pPr>
      <w:r>
        <w:fldChar w:fldCharType="begin"/>
      </w:r>
      <w:r>
        <w:instrText xml:space="preserve"> REF Citation \*charformat </w:instrText>
      </w:r>
      <w:r>
        <w:fldChar w:fldCharType="separate"/>
      </w:r>
      <w:r w:rsidR="005174C6">
        <w:t>Building and Construction Legislation Amendment Regulation 2023 (No 1)</w:t>
      </w:r>
      <w:r>
        <w:fldChar w:fldCharType="end"/>
      </w:r>
    </w:p>
    <w:p w14:paraId="1DF5BFDF" w14:textId="2127D0E3" w:rsidR="002066A8" w:rsidRDefault="002066A8">
      <w:pPr>
        <w:pStyle w:val="ActNo"/>
      </w:pPr>
      <w:r>
        <w:t xml:space="preserve">Subordinate Law </w:t>
      </w:r>
      <w:r w:rsidR="00087B4E">
        <w:fldChar w:fldCharType="begin"/>
      </w:r>
      <w:r w:rsidR="00087B4E">
        <w:instrText xml:space="preserve"> DOCPROPERTY "Category"  \* MERGEFORMAT </w:instrText>
      </w:r>
      <w:r w:rsidR="00087B4E">
        <w:fldChar w:fldCharType="separate"/>
      </w:r>
      <w:r w:rsidR="005174C6">
        <w:t>SL2023-7</w:t>
      </w:r>
      <w:r w:rsidR="00087B4E">
        <w:fldChar w:fldCharType="end"/>
      </w:r>
    </w:p>
    <w:p w14:paraId="77CE8C93" w14:textId="77777777" w:rsidR="002066A8" w:rsidRDefault="002066A8">
      <w:pPr>
        <w:pStyle w:val="N-line3"/>
      </w:pPr>
    </w:p>
    <w:p w14:paraId="49F3D6F1" w14:textId="296E1A91" w:rsidR="002066A8" w:rsidRDefault="002066A8">
      <w:pPr>
        <w:pStyle w:val="EnactingWords"/>
      </w:pPr>
      <w:r>
        <w:t xml:space="preserve">The Australian Capital Territory Executive makes the following regulation under the </w:t>
      </w:r>
      <w:hyperlink r:id="rId9" w:tooltip="A2004-11" w:history="1">
        <w:r w:rsidR="009D1AFF" w:rsidRPr="009D1AFF">
          <w:rPr>
            <w:rStyle w:val="charCitHyperlinkItal"/>
          </w:rPr>
          <w:t>Building Act 2004</w:t>
        </w:r>
      </w:hyperlink>
      <w:r w:rsidR="00AA1D4D">
        <w:rPr>
          <w:iCs/>
        </w:rPr>
        <w:t xml:space="preserve">, the </w:t>
      </w:r>
      <w:hyperlink r:id="rId10" w:tooltip="A2004-12" w:history="1">
        <w:r w:rsidR="009D1AFF" w:rsidRPr="009D1AFF">
          <w:rPr>
            <w:rStyle w:val="charCitHyperlinkItal"/>
          </w:rPr>
          <w:t>Construction Occupations (Licensing) Act</w:t>
        </w:r>
        <w:r w:rsidR="003F1C89">
          <w:rPr>
            <w:rStyle w:val="charCitHyperlinkItal"/>
          </w:rPr>
          <w:t xml:space="preserve"> </w:t>
        </w:r>
        <w:r w:rsidR="009D1AFF" w:rsidRPr="009D1AFF">
          <w:rPr>
            <w:rStyle w:val="charCitHyperlinkItal"/>
          </w:rPr>
          <w:t>2004</w:t>
        </w:r>
      </w:hyperlink>
      <w:r w:rsidR="007430A5">
        <w:rPr>
          <w:iCs/>
        </w:rPr>
        <w:t xml:space="preserve">, the </w:t>
      </w:r>
      <w:hyperlink r:id="rId11" w:tooltip="A2001-16" w:history="1">
        <w:r w:rsidR="009D1AFF" w:rsidRPr="009D1AFF">
          <w:rPr>
            <w:rStyle w:val="charCitHyperlinkItal"/>
          </w:rPr>
          <w:t>Unit Titles Act 2001</w:t>
        </w:r>
      </w:hyperlink>
      <w:r w:rsidR="00AA1D4D">
        <w:rPr>
          <w:iCs/>
        </w:rPr>
        <w:t xml:space="preserve"> and the </w:t>
      </w:r>
      <w:hyperlink r:id="rId12" w:tooltip="A2000-68" w:history="1">
        <w:r w:rsidR="009D1AFF" w:rsidRPr="009D1AFF">
          <w:rPr>
            <w:rStyle w:val="charCitHyperlinkItal"/>
          </w:rPr>
          <w:t>Water and Sewerage Act 2000</w:t>
        </w:r>
      </w:hyperlink>
      <w:r>
        <w:t>.</w:t>
      </w:r>
    </w:p>
    <w:p w14:paraId="2A89B8FD" w14:textId="649F5747" w:rsidR="002066A8" w:rsidRDefault="002066A8">
      <w:pPr>
        <w:pStyle w:val="DateLine"/>
      </w:pPr>
      <w:r>
        <w:t xml:space="preserve">Dated </w:t>
      </w:r>
      <w:r w:rsidR="00847B68">
        <w:t>28 April 2023</w:t>
      </w:r>
      <w:r>
        <w:t>.</w:t>
      </w:r>
    </w:p>
    <w:p w14:paraId="008A88CC" w14:textId="258CEF0D" w:rsidR="002066A8" w:rsidRDefault="00847B68">
      <w:pPr>
        <w:pStyle w:val="Minister"/>
      </w:pPr>
      <w:r>
        <w:t>Andrew Barr</w:t>
      </w:r>
    </w:p>
    <w:p w14:paraId="5DAEA724" w14:textId="77777777" w:rsidR="002066A8" w:rsidRDefault="002066A8">
      <w:pPr>
        <w:pStyle w:val="MinisterWord"/>
      </w:pPr>
      <w:r>
        <w:t>Chief Minister</w:t>
      </w:r>
    </w:p>
    <w:p w14:paraId="104EF04A" w14:textId="2ABB8FD4" w:rsidR="002066A8" w:rsidRDefault="00847B68">
      <w:pPr>
        <w:pStyle w:val="Minister"/>
      </w:pPr>
      <w:r>
        <w:t>Rebecca Vassarotti</w:t>
      </w:r>
    </w:p>
    <w:p w14:paraId="3F650E84" w14:textId="77777777" w:rsidR="002066A8" w:rsidRDefault="002066A8">
      <w:pPr>
        <w:pStyle w:val="MinisterWord"/>
      </w:pPr>
      <w:r>
        <w:t>Minister</w:t>
      </w:r>
    </w:p>
    <w:p w14:paraId="22EAAA4F" w14:textId="77777777" w:rsidR="002066A8" w:rsidRDefault="002066A8">
      <w:pPr>
        <w:pStyle w:val="N-line3"/>
      </w:pPr>
    </w:p>
    <w:p w14:paraId="0B6BDE98" w14:textId="77777777" w:rsidR="00CA036B" w:rsidRDefault="00CA036B">
      <w:pPr>
        <w:pStyle w:val="00SigningPage"/>
        <w:sectPr w:rsidR="00CA036B">
          <w:headerReference w:type="even" r:id="rId13"/>
          <w:headerReference w:type="default" r:id="rId14"/>
          <w:footerReference w:type="even" r:id="rId15"/>
          <w:footerReference w:type="default" r:id="rId16"/>
          <w:headerReference w:type="first" r:id="rId17"/>
          <w:footerReference w:type="first" r:id="rId18"/>
          <w:pgSz w:w="11907" w:h="16839" w:code="9"/>
          <w:pgMar w:top="3000" w:right="1900" w:bottom="2500" w:left="2300" w:header="2480" w:footer="2100" w:gutter="0"/>
          <w:pgNumType w:fmt="lowerRoman"/>
          <w:cols w:space="720"/>
          <w:titlePg/>
          <w:docGrid w:linePitch="254"/>
        </w:sectPr>
      </w:pPr>
    </w:p>
    <w:p w14:paraId="5B401143" w14:textId="77777777" w:rsidR="00847B68" w:rsidRDefault="00847B68" w:rsidP="00FE5883">
      <w:pPr>
        <w:spacing w:before="480"/>
        <w:jc w:val="center"/>
      </w:pPr>
      <w:r>
        <w:rPr>
          <w:noProof/>
          <w:lang w:eastAsia="en-AU"/>
        </w:rPr>
        <w:lastRenderedPageBreak/>
        <w:drawing>
          <wp:inline distT="0" distB="0" distL="0" distR="0" wp14:anchorId="7BBD44DC" wp14:editId="27079E30">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3E322DD" w14:textId="77777777" w:rsidR="00847B68" w:rsidRDefault="00847B68">
      <w:pPr>
        <w:jc w:val="center"/>
        <w:rPr>
          <w:rFonts w:ascii="Arial" w:hAnsi="Arial"/>
        </w:rPr>
      </w:pPr>
      <w:r>
        <w:rPr>
          <w:rFonts w:ascii="Arial" w:hAnsi="Arial"/>
        </w:rPr>
        <w:t>Australian Capital Territory</w:t>
      </w:r>
    </w:p>
    <w:p w14:paraId="47634FE6" w14:textId="4207BA1D" w:rsidR="002066A8" w:rsidRDefault="00847B68" w:rsidP="00AB3E20">
      <w:pPr>
        <w:pStyle w:val="Billname"/>
      </w:pPr>
      <w:bookmarkStart w:id="0" w:name="Citation"/>
      <w:r>
        <w:t>Building and Construction Legislation Amendment Regulation 2023 (No 1)</w:t>
      </w:r>
      <w:bookmarkEnd w:id="0"/>
    </w:p>
    <w:p w14:paraId="47FD0F7C" w14:textId="62268085" w:rsidR="002066A8" w:rsidRDefault="002066A8">
      <w:pPr>
        <w:pStyle w:val="ActNo"/>
      </w:pPr>
      <w:r>
        <w:t xml:space="preserve">Subordinate Law </w:t>
      </w:r>
      <w:r w:rsidR="00087B4E">
        <w:fldChar w:fldCharType="begin"/>
      </w:r>
      <w:r w:rsidR="00087B4E">
        <w:instrText xml:space="preserve"> DOCPROPERTY "Category"  \* MERGEFORMAT </w:instrText>
      </w:r>
      <w:r w:rsidR="00087B4E">
        <w:fldChar w:fldCharType="separate"/>
      </w:r>
      <w:r w:rsidR="005174C6">
        <w:t>SL2023-7</w:t>
      </w:r>
      <w:r w:rsidR="00087B4E">
        <w:fldChar w:fldCharType="end"/>
      </w:r>
    </w:p>
    <w:p w14:paraId="5247D539" w14:textId="77777777" w:rsidR="002066A8" w:rsidRDefault="002066A8">
      <w:pPr>
        <w:pStyle w:val="madeunder"/>
      </w:pPr>
      <w:r>
        <w:t>made under the</w:t>
      </w:r>
    </w:p>
    <w:bookmarkStart w:id="1" w:name="ActName"/>
    <w:p w14:paraId="28CBC8FF" w14:textId="2B89537D" w:rsidR="002066A8" w:rsidRDefault="009D1AFF">
      <w:pPr>
        <w:pStyle w:val="AuthLaw"/>
      </w:pPr>
      <w:r w:rsidRPr="009D1AFF">
        <w:rPr>
          <w:rStyle w:val="charCitHyperlinkAbbrev"/>
        </w:rPr>
        <w:fldChar w:fldCharType="begin"/>
      </w:r>
      <w:r>
        <w:rPr>
          <w:rStyle w:val="charCitHyperlinkAbbrev"/>
        </w:rPr>
        <w:instrText>HYPERLINK "http://www.legislation.act.gov.au/a/2004-11" \o "A2004-11"</w:instrText>
      </w:r>
      <w:r w:rsidRPr="009D1AFF">
        <w:rPr>
          <w:rStyle w:val="charCitHyperlinkAbbrev"/>
        </w:rPr>
      </w:r>
      <w:r w:rsidRPr="009D1AFF">
        <w:rPr>
          <w:rStyle w:val="charCitHyperlinkAbbrev"/>
        </w:rPr>
        <w:fldChar w:fldCharType="separate"/>
      </w:r>
      <w:r w:rsidRPr="009D1AFF">
        <w:rPr>
          <w:rStyle w:val="charCitHyperlinkAbbrev"/>
        </w:rPr>
        <w:t>Building Act 2004</w:t>
      </w:r>
      <w:r w:rsidRPr="009D1AFF">
        <w:rPr>
          <w:rStyle w:val="charCitHyperlinkAbbrev"/>
        </w:rPr>
        <w:fldChar w:fldCharType="end"/>
      </w:r>
      <w:bookmarkEnd w:id="1"/>
      <w:r w:rsidR="006E3BF2">
        <w:t xml:space="preserve">, the </w:t>
      </w:r>
      <w:hyperlink r:id="rId19" w:tooltip="A2004-12" w:history="1">
        <w:r w:rsidR="00302B25" w:rsidRPr="00302B25">
          <w:rPr>
            <w:rStyle w:val="charCitHyperlinkAbbrev"/>
          </w:rPr>
          <w:t>Construction Occupations (Licensing) Act 2004</w:t>
        </w:r>
      </w:hyperlink>
      <w:r w:rsidR="00711DD5">
        <w:t xml:space="preserve">, </w:t>
      </w:r>
      <w:r w:rsidR="00147127">
        <w:t xml:space="preserve">the </w:t>
      </w:r>
      <w:hyperlink r:id="rId20" w:tooltip="A2001-16" w:history="1">
        <w:r w:rsidR="00302B25" w:rsidRPr="00302B25">
          <w:rPr>
            <w:rStyle w:val="charCitHyperlinkAbbrev"/>
          </w:rPr>
          <w:t>Unit Titles Act 2001</w:t>
        </w:r>
      </w:hyperlink>
      <w:r w:rsidR="00147127">
        <w:t xml:space="preserve"> </w:t>
      </w:r>
      <w:r w:rsidR="006E3BF2">
        <w:t xml:space="preserve">and the </w:t>
      </w:r>
      <w:hyperlink r:id="rId21" w:tooltip="A2000-68" w:history="1">
        <w:r w:rsidR="00AA38B1" w:rsidRPr="00AA38B1">
          <w:rPr>
            <w:rStyle w:val="charCitHyperlinkAbbrev"/>
          </w:rPr>
          <w:t>Water and Sewerage Act 2000</w:t>
        </w:r>
      </w:hyperlink>
    </w:p>
    <w:p w14:paraId="2CEA9795" w14:textId="77777777" w:rsidR="002066A8" w:rsidRDefault="002066A8">
      <w:pPr>
        <w:pStyle w:val="Placeholder"/>
      </w:pPr>
      <w:r>
        <w:rPr>
          <w:rStyle w:val="CharChapNo"/>
        </w:rPr>
        <w:t xml:space="preserve">  </w:t>
      </w:r>
      <w:r>
        <w:rPr>
          <w:rStyle w:val="CharChapText"/>
        </w:rPr>
        <w:t xml:space="preserve">  </w:t>
      </w:r>
    </w:p>
    <w:p w14:paraId="3EC60AC4" w14:textId="77777777" w:rsidR="002066A8" w:rsidRDefault="002066A8">
      <w:pPr>
        <w:pStyle w:val="Placeholder"/>
      </w:pPr>
      <w:r>
        <w:rPr>
          <w:rStyle w:val="CharPartNo"/>
        </w:rPr>
        <w:t xml:space="preserve">  </w:t>
      </w:r>
      <w:r>
        <w:rPr>
          <w:rStyle w:val="CharPartText"/>
        </w:rPr>
        <w:t xml:space="preserve">  </w:t>
      </w:r>
    </w:p>
    <w:p w14:paraId="4E97E0A9" w14:textId="77777777" w:rsidR="002066A8" w:rsidRDefault="002066A8">
      <w:pPr>
        <w:pStyle w:val="Placeholder"/>
      </w:pPr>
      <w:r>
        <w:rPr>
          <w:rStyle w:val="CharDivNo"/>
        </w:rPr>
        <w:t xml:space="preserve">  </w:t>
      </w:r>
      <w:r>
        <w:rPr>
          <w:rStyle w:val="CharDivText"/>
        </w:rPr>
        <w:t xml:space="preserve">  </w:t>
      </w:r>
    </w:p>
    <w:p w14:paraId="33929CF8" w14:textId="77777777" w:rsidR="002066A8" w:rsidRDefault="002066A8">
      <w:pPr>
        <w:pStyle w:val="Placeholder"/>
      </w:pPr>
      <w:r>
        <w:rPr>
          <w:rStyle w:val="charContents"/>
          <w:sz w:val="16"/>
        </w:rPr>
        <w:t xml:space="preserve">  </w:t>
      </w:r>
      <w:r>
        <w:rPr>
          <w:rStyle w:val="charPage"/>
        </w:rPr>
        <w:t xml:space="preserve">  </w:t>
      </w:r>
    </w:p>
    <w:p w14:paraId="1A9CAD50" w14:textId="77777777" w:rsidR="002066A8" w:rsidRDefault="002066A8">
      <w:pPr>
        <w:pStyle w:val="N-TOCheading"/>
      </w:pPr>
      <w:r>
        <w:rPr>
          <w:rStyle w:val="charContents"/>
        </w:rPr>
        <w:t>Contents</w:t>
      </w:r>
    </w:p>
    <w:p w14:paraId="07B19A07" w14:textId="75A95877" w:rsidR="002066A8" w:rsidRDefault="002066A8">
      <w:pPr>
        <w:pStyle w:val="N-9pt"/>
        <w:rPr>
          <w:rStyle w:val="charPage"/>
        </w:rPr>
      </w:pPr>
      <w:r>
        <w:tab/>
      </w:r>
      <w:r>
        <w:rPr>
          <w:rStyle w:val="charPage"/>
        </w:rPr>
        <w:t>Page</w:t>
      </w:r>
    </w:p>
    <w:p w14:paraId="11200813" w14:textId="4C86CB94" w:rsidR="00CA036B" w:rsidRDefault="00CA036B">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2972823" w:history="1">
        <w:r w:rsidRPr="00354155">
          <w:t>Part 1</w:t>
        </w:r>
        <w:r>
          <w:rPr>
            <w:rFonts w:asciiTheme="minorHAnsi" w:eastAsiaTheme="minorEastAsia" w:hAnsiTheme="minorHAnsi" w:cstheme="minorBidi"/>
            <w:b w:val="0"/>
            <w:sz w:val="22"/>
            <w:szCs w:val="22"/>
            <w:lang w:eastAsia="en-AU"/>
          </w:rPr>
          <w:tab/>
        </w:r>
        <w:r w:rsidRPr="00354155">
          <w:t>Preliminary</w:t>
        </w:r>
        <w:r w:rsidRPr="00CA036B">
          <w:rPr>
            <w:vanish/>
          </w:rPr>
          <w:tab/>
        </w:r>
        <w:r w:rsidRPr="00CA036B">
          <w:rPr>
            <w:vanish/>
          </w:rPr>
          <w:fldChar w:fldCharType="begin"/>
        </w:r>
        <w:r w:rsidRPr="00CA036B">
          <w:rPr>
            <w:vanish/>
          </w:rPr>
          <w:instrText xml:space="preserve"> PAGEREF _Toc132972823 \h </w:instrText>
        </w:r>
        <w:r w:rsidRPr="00CA036B">
          <w:rPr>
            <w:vanish/>
          </w:rPr>
        </w:r>
        <w:r w:rsidRPr="00CA036B">
          <w:rPr>
            <w:vanish/>
          </w:rPr>
          <w:fldChar w:fldCharType="separate"/>
        </w:r>
        <w:r w:rsidR="005174C6">
          <w:rPr>
            <w:vanish/>
          </w:rPr>
          <w:t>1</w:t>
        </w:r>
        <w:r w:rsidRPr="00CA036B">
          <w:rPr>
            <w:vanish/>
          </w:rPr>
          <w:fldChar w:fldCharType="end"/>
        </w:r>
      </w:hyperlink>
    </w:p>
    <w:p w14:paraId="14E2732F" w14:textId="6CD0A607" w:rsidR="00CA036B" w:rsidRDefault="00CA036B">
      <w:pPr>
        <w:pStyle w:val="TOC5"/>
        <w:rPr>
          <w:rFonts w:asciiTheme="minorHAnsi" w:eastAsiaTheme="minorEastAsia" w:hAnsiTheme="minorHAnsi" w:cstheme="minorBidi"/>
          <w:sz w:val="22"/>
          <w:szCs w:val="22"/>
          <w:lang w:eastAsia="en-AU"/>
        </w:rPr>
      </w:pPr>
      <w:r>
        <w:tab/>
      </w:r>
      <w:hyperlink w:anchor="_Toc132972824" w:history="1">
        <w:r w:rsidRPr="00354155">
          <w:t>1</w:t>
        </w:r>
        <w:r>
          <w:rPr>
            <w:rFonts w:asciiTheme="minorHAnsi" w:eastAsiaTheme="minorEastAsia" w:hAnsiTheme="minorHAnsi" w:cstheme="minorBidi"/>
            <w:sz w:val="22"/>
            <w:szCs w:val="22"/>
            <w:lang w:eastAsia="en-AU"/>
          </w:rPr>
          <w:tab/>
        </w:r>
        <w:r w:rsidRPr="00354155">
          <w:t>Name of regulation</w:t>
        </w:r>
        <w:r>
          <w:tab/>
        </w:r>
        <w:r>
          <w:fldChar w:fldCharType="begin"/>
        </w:r>
        <w:r>
          <w:instrText xml:space="preserve"> PAGEREF _Toc132972824 \h </w:instrText>
        </w:r>
        <w:r>
          <w:fldChar w:fldCharType="separate"/>
        </w:r>
        <w:r w:rsidR="005174C6">
          <w:t>1</w:t>
        </w:r>
        <w:r>
          <w:fldChar w:fldCharType="end"/>
        </w:r>
      </w:hyperlink>
    </w:p>
    <w:p w14:paraId="4E6980FB" w14:textId="4494148C" w:rsidR="00CA036B" w:rsidRDefault="00CA036B">
      <w:pPr>
        <w:pStyle w:val="TOC5"/>
        <w:rPr>
          <w:rFonts w:asciiTheme="minorHAnsi" w:eastAsiaTheme="minorEastAsia" w:hAnsiTheme="minorHAnsi" w:cstheme="minorBidi"/>
          <w:sz w:val="22"/>
          <w:szCs w:val="22"/>
          <w:lang w:eastAsia="en-AU"/>
        </w:rPr>
      </w:pPr>
      <w:r>
        <w:tab/>
      </w:r>
      <w:hyperlink w:anchor="_Toc132972825" w:history="1">
        <w:r w:rsidRPr="00354155">
          <w:t>2</w:t>
        </w:r>
        <w:r>
          <w:rPr>
            <w:rFonts w:asciiTheme="minorHAnsi" w:eastAsiaTheme="minorEastAsia" w:hAnsiTheme="minorHAnsi" w:cstheme="minorBidi"/>
            <w:sz w:val="22"/>
            <w:szCs w:val="22"/>
            <w:lang w:eastAsia="en-AU"/>
          </w:rPr>
          <w:tab/>
        </w:r>
        <w:r w:rsidRPr="00354155">
          <w:t>Commencement</w:t>
        </w:r>
        <w:r>
          <w:tab/>
        </w:r>
        <w:r>
          <w:fldChar w:fldCharType="begin"/>
        </w:r>
        <w:r>
          <w:instrText xml:space="preserve"> PAGEREF _Toc132972825 \h </w:instrText>
        </w:r>
        <w:r>
          <w:fldChar w:fldCharType="separate"/>
        </w:r>
        <w:r w:rsidR="005174C6">
          <w:t>1</w:t>
        </w:r>
        <w:r>
          <w:fldChar w:fldCharType="end"/>
        </w:r>
      </w:hyperlink>
    </w:p>
    <w:p w14:paraId="4085EBC9" w14:textId="0597F63E" w:rsidR="00CA036B" w:rsidRDefault="00CA036B">
      <w:pPr>
        <w:pStyle w:val="TOC5"/>
        <w:rPr>
          <w:rFonts w:asciiTheme="minorHAnsi" w:eastAsiaTheme="minorEastAsia" w:hAnsiTheme="minorHAnsi" w:cstheme="minorBidi"/>
          <w:sz w:val="22"/>
          <w:szCs w:val="22"/>
          <w:lang w:eastAsia="en-AU"/>
        </w:rPr>
      </w:pPr>
      <w:r>
        <w:tab/>
      </w:r>
      <w:hyperlink w:anchor="_Toc132972826" w:history="1">
        <w:r w:rsidRPr="00354155">
          <w:t>3</w:t>
        </w:r>
        <w:r>
          <w:rPr>
            <w:rFonts w:asciiTheme="minorHAnsi" w:eastAsiaTheme="minorEastAsia" w:hAnsiTheme="minorHAnsi" w:cstheme="minorBidi"/>
            <w:sz w:val="22"/>
            <w:szCs w:val="22"/>
            <w:lang w:eastAsia="en-AU"/>
          </w:rPr>
          <w:tab/>
        </w:r>
        <w:r w:rsidRPr="00354155">
          <w:t>Legislation amended</w:t>
        </w:r>
        <w:r>
          <w:tab/>
        </w:r>
        <w:r>
          <w:fldChar w:fldCharType="begin"/>
        </w:r>
        <w:r>
          <w:instrText xml:space="preserve"> PAGEREF _Toc132972826 \h </w:instrText>
        </w:r>
        <w:r>
          <w:fldChar w:fldCharType="separate"/>
        </w:r>
        <w:r w:rsidR="005174C6">
          <w:t>1</w:t>
        </w:r>
        <w:r>
          <w:fldChar w:fldCharType="end"/>
        </w:r>
      </w:hyperlink>
    </w:p>
    <w:p w14:paraId="6CB3463F" w14:textId="38AE3D18" w:rsidR="00CA036B" w:rsidRDefault="00087B4E">
      <w:pPr>
        <w:pStyle w:val="TOC2"/>
        <w:rPr>
          <w:rFonts w:asciiTheme="minorHAnsi" w:eastAsiaTheme="minorEastAsia" w:hAnsiTheme="minorHAnsi" w:cstheme="minorBidi"/>
          <w:b w:val="0"/>
          <w:sz w:val="22"/>
          <w:szCs w:val="22"/>
          <w:lang w:eastAsia="en-AU"/>
        </w:rPr>
      </w:pPr>
      <w:hyperlink w:anchor="_Toc132972827" w:history="1">
        <w:r w:rsidR="00CA036B" w:rsidRPr="00354155">
          <w:t>Part 2</w:t>
        </w:r>
        <w:r w:rsidR="00CA036B">
          <w:rPr>
            <w:rFonts w:asciiTheme="minorHAnsi" w:eastAsiaTheme="minorEastAsia" w:hAnsiTheme="minorHAnsi" w:cstheme="minorBidi"/>
            <w:b w:val="0"/>
            <w:sz w:val="22"/>
            <w:szCs w:val="22"/>
            <w:lang w:eastAsia="en-AU"/>
          </w:rPr>
          <w:tab/>
        </w:r>
        <w:r w:rsidR="00CA036B" w:rsidRPr="00354155">
          <w:t>Building (General) Regulation 2008</w:t>
        </w:r>
        <w:r w:rsidR="00CA036B" w:rsidRPr="00CA036B">
          <w:rPr>
            <w:vanish/>
          </w:rPr>
          <w:tab/>
        </w:r>
        <w:r w:rsidR="00CA036B" w:rsidRPr="00CA036B">
          <w:rPr>
            <w:vanish/>
          </w:rPr>
          <w:fldChar w:fldCharType="begin"/>
        </w:r>
        <w:r w:rsidR="00CA036B" w:rsidRPr="00CA036B">
          <w:rPr>
            <w:vanish/>
          </w:rPr>
          <w:instrText xml:space="preserve"> PAGEREF _Toc132972827 \h </w:instrText>
        </w:r>
        <w:r w:rsidR="00CA036B" w:rsidRPr="00CA036B">
          <w:rPr>
            <w:vanish/>
          </w:rPr>
        </w:r>
        <w:r w:rsidR="00CA036B" w:rsidRPr="00CA036B">
          <w:rPr>
            <w:vanish/>
          </w:rPr>
          <w:fldChar w:fldCharType="separate"/>
        </w:r>
        <w:r w:rsidR="005174C6">
          <w:rPr>
            <w:vanish/>
          </w:rPr>
          <w:t>2</w:t>
        </w:r>
        <w:r w:rsidR="00CA036B" w:rsidRPr="00CA036B">
          <w:rPr>
            <w:vanish/>
          </w:rPr>
          <w:fldChar w:fldCharType="end"/>
        </w:r>
      </w:hyperlink>
    </w:p>
    <w:p w14:paraId="349AE2FC" w14:textId="32BF5342" w:rsidR="00CA036B" w:rsidRDefault="00CA036B">
      <w:pPr>
        <w:pStyle w:val="TOC5"/>
        <w:rPr>
          <w:rFonts w:asciiTheme="minorHAnsi" w:eastAsiaTheme="minorEastAsia" w:hAnsiTheme="minorHAnsi" w:cstheme="minorBidi"/>
          <w:sz w:val="22"/>
          <w:szCs w:val="22"/>
          <w:lang w:eastAsia="en-AU"/>
        </w:rPr>
      </w:pPr>
      <w:r>
        <w:tab/>
      </w:r>
      <w:hyperlink w:anchor="_Toc132972828" w:history="1">
        <w:r w:rsidRPr="00354155">
          <w:t>4</w:t>
        </w:r>
        <w:r>
          <w:rPr>
            <w:rFonts w:asciiTheme="minorHAnsi" w:eastAsiaTheme="minorEastAsia" w:hAnsiTheme="minorHAnsi" w:cstheme="minorBidi"/>
            <w:sz w:val="22"/>
            <w:szCs w:val="22"/>
            <w:lang w:eastAsia="en-AU"/>
          </w:rPr>
          <w:tab/>
        </w:r>
        <w:r w:rsidRPr="00354155">
          <w:t>Sections 24 to 29</w:t>
        </w:r>
        <w:r>
          <w:tab/>
        </w:r>
        <w:r>
          <w:fldChar w:fldCharType="begin"/>
        </w:r>
        <w:r>
          <w:instrText xml:space="preserve"> PAGEREF _Toc132972828 \h </w:instrText>
        </w:r>
        <w:r>
          <w:fldChar w:fldCharType="separate"/>
        </w:r>
        <w:r w:rsidR="005174C6">
          <w:t>2</w:t>
        </w:r>
        <w:r>
          <w:fldChar w:fldCharType="end"/>
        </w:r>
      </w:hyperlink>
    </w:p>
    <w:p w14:paraId="3502C061" w14:textId="0FBEAB22" w:rsidR="00CA036B" w:rsidRDefault="00CA036B">
      <w:pPr>
        <w:pStyle w:val="TOC5"/>
        <w:rPr>
          <w:rFonts w:asciiTheme="minorHAnsi" w:eastAsiaTheme="minorEastAsia" w:hAnsiTheme="minorHAnsi" w:cstheme="minorBidi"/>
          <w:sz w:val="22"/>
          <w:szCs w:val="22"/>
          <w:lang w:eastAsia="en-AU"/>
        </w:rPr>
      </w:pPr>
      <w:r>
        <w:tab/>
      </w:r>
      <w:hyperlink w:anchor="_Toc132972829" w:history="1">
        <w:r w:rsidRPr="00354155">
          <w:t>5</w:t>
        </w:r>
        <w:r>
          <w:rPr>
            <w:rFonts w:asciiTheme="minorHAnsi" w:eastAsiaTheme="minorEastAsia" w:hAnsiTheme="minorHAnsi" w:cstheme="minorBidi"/>
            <w:sz w:val="22"/>
            <w:szCs w:val="22"/>
            <w:lang w:eastAsia="en-AU"/>
          </w:rPr>
          <w:tab/>
        </w:r>
        <w:r w:rsidRPr="00354155">
          <w:t>Section 33A</w:t>
        </w:r>
        <w:r>
          <w:tab/>
        </w:r>
        <w:r>
          <w:fldChar w:fldCharType="begin"/>
        </w:r>
        <w:r>
          <w:instrText xml:space="preserve"> PAGEREF _Toc132972829 \h </w:instrText>
        </w:r>
        <w:r>
          <w:fldChar w:fldCharType="separate"/>
        </w:r>
        <w:r w:rsidR="005174C6">
          <w:t>3</w:t>
        </w:r>
        <w:r>
          <w:fldChar w:fldCharType="end"/>
        </w:r>
      </w:hyperlink>
    </w:p>
    <w:p w14:paraId="459B131E" w14:textId="20C979D1" w:rsidR="00CA036B" w:rsidRDefault="00CA036B">
      <w:pPr>
        <w:pStyle w:val="TOC5"/>
        <w:rPr>
          <w:rFonts w:asciiTheme="minorHAnsi" w:eastAsiaTheme="minorEastAsia" w:hAnsiTheme="minorHAnsi" w:cstheme="minorBidi"/>
          <w:sz w:val="22"/>
          <w:szCs w:val="22"/>
          <w:lang w:eastAsia="en-AU"/>
        </w:rPr>
      </w:pPr>
      <w:r>
        <w:tab/>
      </w:r>
      <w:hyperlink w:anchor="_Toc132972830" w:history="1">
        <w:r w:rsidRPr="00354155">
          <w:t>6</w:t>
        </w:r>
        <w:r>
          <w:rPr>
            <w:rFonts w:asciiTheme="minorHAnsi" w:eastAsiaTheme="minorEastAsia" w:hAnsiTheme="minorHAnsi" w:cstheme="minorBidi"/>
            <w:sz w:val="22"/>
            <w:szCs w:val="22"/>
            <w:lang w:eastAsia="en-AU"/>
          </w:rPr>
          <w:tab/>
        </w:r>
        <w:r w:rsidRPr="00354155">
          <w:t>Section 43A</w:t>
        </w:r>
        <w:r>
          <w:tab/>
        </w:r>
        <w:r>
          <w:fldChar w:fldCharType="begin"/>
        </w:r>
        <w:r>
          <w:instrText xml:space="preserve"> PAGEREF _Toc132972830 \h </w:instrText>
        </w:r>
        <w:r>
          <w:fldChar w:fldCharType="separate"/>
        </w:r>
        <w:r w:rsidR="005174C6">
          <w:t>3</w:t>
        </w:r>
        <w:r>
          <w:fldChar w:fldCharType="end"/>
        </w:r>
      </w:hyperlink>
    </w:p>
    <w:p w14:paraId="6939437B" w14:textId="0F4427E0" w:rsidR="00CA036B" w:rsidRDefault="00CA036B">
      <w:pPr>
        <w:pStyle w:val="TOC5"/>
        <w:rPr>
          <w:rFonts w:asciiTheme="minorHAnsi" w:eastAsiaTheme="minorEastAsia" w:hAnsiTheme="minorHAnsi" w:cstheme="minorBidi"/>
          <w:sz w:val="22"/>
          <w:szCs w:val="22"/>
          <w:lang w:eastAsia="en-AU"/>
        </w:rPr>
      </w:pPr>
      <w:r>
        <w:tab/>
      </w:r>
      <w:hyperlink w:anchor="_Toc132972831" w:history="1">
        <w:r w:rsidRPr="00354155">
          <w:t>7</w:t>
        </w:r>
        <w:r>
          <w:rPr>
            <w:rFonts w:asciiTheme="minorHAnsi" w:eastAsiaTheme="minorEastAsia" w:hAnsiTheme="minorHAnsi" w:cstheme="minorBidi"/>
            <w:sz w:val="22"/>
            <w:szCs w:val="22"/>
            <w:lang w:eastAsia="en-AU"/>
          </w:rPr>
          <w:tab/>
        </w:r>
        <w:r w:rsidRPr="00354155">
          <w:t>Section 44AA</w:t>
        </w:r>
        <w:r>
          <w:tab/>
        </w:r>
        <w:r>
          <w:fldChar w:fldCharType="begin"/>
        </w:r>
        <w:r>
          <w:instrText xml:space="preserve"> PAGEREF _Toc132972831 \h </w:instrText>
        </w:r>
        <w:r>
          <w:fldChar w:fldCharType="separate"/>
        </w:r>
        <w:r w:rsidR="005174C6">
          <w:t>4</w:t>
        </w:r>
        <w:r>
          <w:fldChar w:fldCharType="end"/>
        </w:r>
      </w:hyperlink>
    </w:p>
    <w:p w14:paraId="54DEC0DD" w14:textId="724E52D5" w:rsidR="00CA036B" w:rsidRDefault="00087B4E">
      <w:pPr>
        <w:pStyle w:val="TOC2"/>
        <w:rPr>
          <w:rFonts w:asciiTheme="minorHAnsi" w:eastAsiaTheme="minorEastAsia" w:hAnsiTheme="minorHAnsi" w:cstheme="minorBidi"/>
          <w:b w:val="0"/>
          <w:sz w:val="22"/>
          <w:szCs w:val="22"/>
          <w:lang w:eastAsia="en-AU"/>
        </w:rPr>
      </w:pPr>
      <w:hyperlink w:anchor="_Toc132972832" w:history="1">
        <w:r w:rsidR="00CA036B" w:rsidRPr="00354155">
          <w:t>Part 3</w:t>
        </w:r>
        <w:r w:rsidR="00CA036B">
          <w:rPr>
            <w:rFonts w:asciiTheme="minorHAnsi" w:eastAsiaTheme="minorEastAsia" w:hAnsiTheme="minorHAnsi" w:cstheme="minorBidi"/>
            <w:b w:val="0"/>
            <w:sz w:val="22"/>
            <w:szCs w:val="22"/>
            <w:lang w:eastAsia="en-AU"/>
          </w:rPr>
          <w:tab/>
        </w:r>
        <w:r w:rsidR="00CA036B" w:rsidRPr="00354155">
          <w:t>Construction Occupations (Licensing) Regulation 2004</w:t>
        </w:r>
        <w:r w:rsidR="00CA036B" w:rsidRPr="00CA036B">
          <w:rPr>
            <w:vanish/>
          </w:rPr>
          <w:tab/>
        </w:r>
        <w:r w:rsidR="00CA036B" w:rsidRPr="00CA036B">
          <w:rPr>
            <w:vanish/>
          </w:rPr>
          <w:fldChar w:fldCharType="begin"/>
        </w:r>
        <w:r w:rsidR="00CA036B" w:rsidRPr="00CA036B">
          <w:rPr>
            <w:vanish/>
          </w:rPr>
          <w:instrText xml:space="preserve"> PAGEREF _Toc132972832 \h </w:instrText>
        </w:r>
        <w:r w:rsidR="00CA036B" w:rsidRPr="00CA036B">
          <w:rPr>
            <w:vanish/>
          </w:rPr>
        </w:r>
        <w:r w:rsidR="00CA036B" w:rsidRPr="00CA036B">
          <w:rPr>
            <w:vanish/>
          </w:rPr>
          <w:fldChar w:fldCharType="separate"/>
        </w:r>
        <w:r w:rsidR="005174C6">
          <w:rPr>
            <w:vanish/>
          </w:rPr>
          <w:t>5</w:t>
        </w:r>
        <w:r w:rsidR="00CA036B" w:rsidRPr="00CA036B">
          <w:rPr>
            <w:vanish/>
          </w:rPr>
          <w:fldChar w:fldCharType="end"/>
        </w:r>
      </w:hyperlink>
    </w:p>
    <w:p w14:paraId="0099CFCE" w14:textId="44C16901" w:rsidR="00CA036B" w:rsidRDefault="00CA036B">
      <w:pPr>
        <w:pStyle w:val="TOC5"/>
        <w:rPr>
          <w:rFonts w:asciiTheme="minorHAnsi" w:eastAsiaTheme="minorEastAsia" w:hAnsiTheme="minorHAnsi" w:cstheme="minorBidi"/>
          <w:sz w:val="22"/>
          <w:szCs w:val="22"/>
          <w:lang w:eastAsia="en-AU"/>
        </w:rPr>
      </w:pPr>
      <w:r>
        <w:tab/>
      </w:r>
      <w:hyperlink w:anchor="_Toc132972833" w:history="1">
        <w:r w:rsidRPr="00354155">
          <w:t>8</w:t>
        </w:r>
        <w:r>
          <w:rPr>
            <w:rFonts w:asciiTheme="minorHAnsi" w:eastAsiaTheme="minorEastAsia" w:hAnsiTheme="minorHAnsi" w:cstheme="minorBidi"/>
            <w:sz w:val="22"/>
            <w:szCs w:val="22"/>
            <w:lang w:eastAsia="en-AU"/>
          </w:rPr>
          <w:tab/>
        </w:r>
        <w:r w:rsidRPr="00354155">
          <w:t>Schedule 2, part 2.1, items 2.1.1 to 2.1.15</w:t>
        </w:r>
        <w:r>
          <w:tab/>
        </w:r>
        <w:r>
          <w:fldChar w:fldCharType="begin"/>
        </w:r>
        <w:r>
          <w:instrText xml:space="preserve"> PAGEREF _Toc132972833 \h </w:instrText>
        </w:r>
        <w:r>
          <w:fldChar w:fldCharType="separate"/>
        </w:r>
        <w:r w:rsidR="005174C6">
          <w:t>5</w:t>
        </w:r>
        <w:r>
          <w:fldChar w:fldCharType="end"/>
        </w:r>
      </w:hyperlink>
    </w:p>
    <w:p w14:paraId="27C5CC6F" w14:textId="07781351" w:rsidR="00CA036B" w:rsidRDefault="00CA036B">
      <w:pPr>
        <w:pStyle w:val="TOC5"/>
        <w:rPr>
          <w:rFonts w:asciiTheme="minorHAnsi" w:eastAsiaTheme="minorEastAsia" w:hAnsiTheme="minorHAnsi" w:cstheme="minorBidi"/>
          <w:sz w:val="22"/>
          <w:szCs w:val="22"/>
          <w:lang w:eastAsia="en-AU"/>
        </w:rPr>
      </w:pPr>
      <w:r>
        <w:tab/>
      </w:r>
      <w:hyperlink w:anchor="_Toc132972834" w:history="1">
        <w:r w:rsidRPr="00354155">
          <w:t>9</w:t>
        </w:r>
        <w:r>
          <w:rPr>
            <w:rFonts w:asciiTheme="minorHAnsi" w:eastAsiaTheme="minorEastAsia" w:hAnsiTheme="minorHAnsi" w:cstheme="minorBidi"/>
            <w:sz w:val="22"/>
            <w:szCs w:val="22"/>
            <w:lang w:eastAsia="en-AU"/>
          </w:rPr>
          <w:tab/>
        </w:r>
        <w:r w:rsidRPr="00354155">
          <w:t>Schedule 2, part 2.1, item 2.1.29, column 2</w:t>
        </w:r>
        <w:r>
          <w:tab/>
        </w:r>
        <w:r>
          <w:fldChar w:fldCharType="begin"/>
        </w:r>
        <w:r>
          <w:instrText xml:space="preserve"> PAGEREF _Toc132972834 \h </w:instrText>
        </w:r>
        <w:r>
          <w:fldChar w:fldCharType="separate"/>
        </w:r>
        <w:r w:rsidR="005174C6">
          <w:t>10</w:t>
        </w:r>
        <w:r>
          <w:fldChar w:fldCharType="end"/>
        </w:r>
      </w:hyperlink>
    </w:p>
    <w:p w14:paraId="6A407373" w14:textId="50FB7D68" w:rsidR="00CA036B" w:rsidRDefault="00CA036B">
      <w:pPr>
        <w:pStyle w:val="TOC5"/>
        <w:rPr>
          <w:rFonts w:asciiTheme="minorHAnsi" w:eastAsiaTheme="minorEastAsia" w:hAnsiTheme="minorHAnsi" w:cstheme="minorBidi"/>
          <w:sz w:val="22"/>
          <w:szCs w:val="22"/>
          <w:lang w:eastAsia="en-AU"/>
        </w:rPr>
      </w:pPr>
      <w:r>
        <w:tab/>
      </w:r>
      <w:hyperlink w:anchor="_Toc132972835" w:history="1">
        <w:r w:rsidRPr="00354155">
          <w:t>10</w:t>
        </w:r>
        <w:r>
          <w:rPr>
            <w:rFonts w:asciiTheme="minorHAnsi" w:eastAsiaTheme="minorEastAsia" w:hAnsiTheme="minorHAnsi" w:cstheme="minorBidi"/>
            <w:sz w:val="22"/>
            <w:szCs w:val="22"/>
            <w:lang w:eastAsia="en-AU"/>
          </w:rPr>
          <w:tab/>
        </w:r>
        <w:r w:rsidRPr="00354155">
          <w:t>Schedule 2, part 2.3, items 2.3.1 to 2.3.9</w:t>
        </w:r>
        <w:r>
          <w:tab/>
        </w:r>
        <w:r>
          <w:fldChar w:fldCharType="begin"/>
        </w:r>
        <w:r>
          <w:instrText xml:space="preserve"> PAGEREF _Toc132972835 \h </w:instrText>
        </w:r>
        <w:r>
          <w:fldChar w:fldCharType="separate"/>
        </w:r>
        <w:r w:rsidR="005174C6">
          <w:t>10</w:t>
        </w:r>
        <w:r>
          <w:fldChar w:fldCharType="end"/>
        </w:r>
      </w:hyperlink>
    </w:p>
    <w:p w14:paraId="4599DFCD" w14:textId="494CF397" w:rsidR="00CA036B" w:rsidRDefault="00CA036B">
      <w:pPr>
        <w:pStyle w:val="TOC5"/>
        <w:rPr>
          <w:rFonts w:asciiTheme="minorHAnsi" w:eastAsiaTheme="minorEastAsia" w:hAnsiTheme="minorHAnsi" w:cstheme="minorBidi"/>
          <w:sz w:val="22"/>
          <w:szCs w:val="22"/>
          <w:lang w:eastAsia="en-AU"/>
        </w:rPr>
      </w:pPr>
      <w:r>
        <w:tab/>
      </w:r>
      <w:hyperlink w:anchor="_Toc132972836" w:history="1">
        <w:r w:rsidRPr="00354155">
          <w:t>11</w:t>
        </w:r>
        <w:r>
          <w:rPr>
            <w:rFonts w:asciiTheme="minorHAnsi" w:eastAsiaTheme="minorEastAsia" w:hAnsiTheme="minorHAnsi" w:cstheme="minorBidi"/>
            <w:sz w:val="22"/>
            <w:szCs w:val="22"/>
            <w:lang w:eastAsia="en-AU"/>
          </w:rPr>
          <w:tab/>
        </w:r>
        <w:r w:rsidRPr="00354155">
          <w:t>Schedule 2, part 2.4</w:t>
        </w:r>
        <w:r>
          <w:tab/>
        </w:r>
        <w:r>
          <w:fldChar w:fldCharType="begin"/>
        </w:r>
        <w:r>
          <w:instrText xml:space="preserve"> PAGEREF _Toc132972836 \h </w:instrText>
        </w:r>
        <w:r>
          <w:fldChar w:fldCharType="separate"/>
        </w:r>
        <w:r w:rsidR="005174C6">
          <w:t>14</w:t>
        </w:r>
        <w:r>
          <w:fldChar w:fldCharType="end"/>
        </w:r>
      </w:hyperlink>
    </w:p>
    <w:p w14:paraId="3B2B9589" w14:textId="6B73E6BB" w:rsidR="00CA036B" w:rsidRDefault="00CA036B">
      <w:pPr>
        <w:pStyle w:val="TOC5"/>
        <w:rPr>
          <w:rFonts w:asciiTheme="minorHAnsi" w:eastAsiaTheme="minorEastAsia" w:hAnsiTheme="minorHAnsi" w:cstheme="minorBidi"/>
          <w:sz w:val="22"/>
          <w:szCs w:val="22"/>
          <w:lang w:eastAsia="en-AU"/>
        </w:rPr>
      </w:pPr>
      <w:r>
        <w:tab/>
      </w:r>
      <w:hyperlink w:anchor="_Toc132972837" w:history="1">
        <w:r w:rsidRPr="00354155">
          <w:t>12</w:t>
        </w:r>
        <w:r>
          <w:rPr>
            <w:rFonts w:asciiTheme="minorHAnsi" w:eastAsiaTheme="minorEastAsia" w:hAnsiTheme="minorHAnsi" w:cstheme="minorBidi"/>
            <w:sz w:val="22"/>
            <w:szCs w:val="22"/>
            <w:lang w:eastAsia="en-AU"/>
          </w:rPr>
          <w:tab/>
        </w:r>
        <w:r w:rsidRPr="00354155">
          <w:t>Schedule 2, part 2.6, items 2.6.1 to 2.6.9</w:t>
        </w:r>
        <w:r>
          <w:tab/>
        </w:r>
        <w:r>
          <w:fldChar w:fldCharType="begin"/>
        </w:r>
        <w:r>
          <w:instrText xml:space="preserve"> PAGEREF _Toc132972837 \h </w:instrText>
        </w:r>
        <w:r>
          <w:fldChar w:fldCharType="separate"/>
        </w:r>
        <w:r w:rsidR="005174C6">
          <w:t>16</w:t>
        </w:r>
        <w:r>
          <w:fldChar w:fldCharType="end"/>
        </w:r>
      </w:hyperlink>
    </w:p>
    <w:p w14:paraId="12148F59" w14:textId="4B0B8DD3" w:rsidR="00CA036B" w:rsidRDefault="00CA036B">
      <w:pPr>
        <w:pStyle w:val="TOC5"/>
        <w:rPr>
          <w:rFonts w:asciiTheme="minorHAnsi" w:eastAsiaTheme="minorEastAsia" w:hAnsiTheme="minorHAnsi" w:cstheme="minorBidi"/>
          <w:sz w:val="22"/>
          <w:szCs w:val="22"/>
          <w:lang w:eastAsia="en-AU"/>
        </w:rPr>
      </w:pPr>
      <w:r>
        <w:tab/>
      </w:r>
      <w:hyperlink w:anchor="_Toc132972838" w:history="1">
        <w:r w:rsidRPr="00354155">
          <w:t>13</w:t>
        </w:r>
        <w:r>
          <w:rPr>
            <w:rFonts w:asciiTheme="minorHAnsi" w:eastAsiaTheme="minorEastAsia" w:hAnsiTheme="minorHAnsi" w:cstheme="minorBidi"/>
            <w:sz w:val="22"/>
            <w:szCs w:val="22"/>
            <w:lang w:eastAsia="en-AU"/>
          </w:rPr>
          <w:tab/>
        </w:r>
        <w:r w:rsidRPr="00354155">
          <w:t>Dictionary, note 2</w:t>
        </w:r>
        <w:r>
          <w:tab/>
        </w:r>
        <w:r>
          <w:fldChar w:fldCharType="begin"/>
        </w:r>
        <w:r>
          <w:instrText xml:space="preserve"> PAGEREF _Toc132972838 \h </w:instrText>
        </w:r>
        <w:r>
          <w:fldChar w:fldCharType="separate"/>
        </w:r>
        <w:r w:rsidR="005174C6">
          <w:t>20</w:t>
        </w:r>
        <w:r>
          <w:fldChar w:fldCharType="end"/>
        </w:r>
      </w:hyperlink>
    </w:p>
    <w:p w14:paraId="39CC165C" w14:textId="3F41E16C" w:rsidR="00CA036B" w:rsidRDefault="00CA036B">
      <w:pPr>
        <w:pStyle w:val="TOC5"/>
        <w:rPr>
          <w:rFonts w:asciiTheme="minorHAnsi" w:eastAsiaTheme="minorEastAsia" w:hAnsiTheme="minorHAnsi" w:cstheme="minorBidi"/>
          <w:sz w:val="22"/>
          <w:szCs w:val="22"/>
          <w:lang w:eastAsia="en-AU"/>
        </w:rPr>
      </w:pPr>
      <w:r>
        <w:tab/>
      </w:r>
      <w:hyperlink w:anchor="_Toc132972839" w:history="1">
        <w:r w:rsidRPr="00354155">
          <w:t>14</w:t>
        </w:r>
        <w:r>
          <w:rPr>
            <w:rFonts w:asciiTheme="minorHAnsi" w:eastAsiaTheme="minorEastAsia" w:hAnsiTheme="minorHAnsi" w:cstheme="minorBidi"/>
            <w:sz w:val="22"/>
            <w:szCs w:val="22"/>
            <w:lang w:eastAsia="en-AU"/>
          </w:rPr>
          <w:tab/>
        </w:r>
        <w:r w:rsidRPr="00354155">
          <w:t xml:space="preserve">Dictionary, definitions of </w:t>
        </w:r>
        <w:r w:rsidRPr="00354155">
          <w:rPr>
            <w:i/>
          </w:rPr>
          <w:t>AS 3000</w:t>
        </w:r>
        <w:r w:rsidRPr="00354155">
          <w:t xml:space="preserve"> and </w:t>
        </w:r>
        <w:r w:rsidRPr="00354155">
          <w:rPr>
            <w:i/>
          </w:rPr>
          <w:t>AS 3017</w:t>
        </w:r>
        <w:r>
          <w:tab/>
        </w:r>
        <w:r>
          <w:fldChar w:fldCharType="begin"/>
        </w:r>
        <w:r>
          <w:instrText xml:space="preserve"> PAGEREF _Toc132972839 \h </w:instrText>
        </w:r>
        <w:r>
          <w:fldChar w:fldCharType="separate"/>
        </w:r>
        <w:r w:rsidR="005174C6">
          <w:t>20</w:t>
        </w:r>
        <w:r>
          <w:fldChar w:fldCharType="end"/>
        </w:r>
      </w:hyperlink>
    </w:p>
    <w:p w14:paraId="658296C5" w14:textId="2EACDA95" w:rsidR="00CA036B" w:rsidRDefault="00CA036B">
      <w:pPr>
        <w:pStyle w:val="TOC5"/>
        <w:rPr>
          <w:rFonts w:asciiTheme="minorHAnsi" w:eastAsiaTheme="minorEastAsia" w:hAnsiTheme="minorHAnsi" w:cstheme="minorBidi"/>
          <w:sz w:val="22"/>
          <w:szCs w:val="22"/>
          <w:lang w:eastAsia="en-AU"/>
        </w:rPr>
      </w:pPr>
      <w:r>
        <w:tab/>
      </w:r>
      <w:hyperlink w:anchor="_Toc132972840" w:history="1">
        <w:r w:rsidRPr="00354155">
          <w:t>15</w:t>
        </w:r>
        <w:r>
          <w:rPr>
            <w:rFonts w:asciiTheme="minorHAnsi" w:eastAsiaTheme="minorEastAsia" w:hAnsiTheme="minorHAnsi" w:cstheme="minorBidi"/>
            <w:sz w:val="22"/>
            <w:szCs w:val="22"/>
            <w:lang w:eastAsia="en-AU"/>
          </w:rPr>
          <w:tab/>
        </w:r>
        <w:r w:rsidRPr="00354155">
          <w:t xml:space="preserve">Dictionary, new definition of </w:t>
        </w:r>
        <w:r w:rsidRPr="00354155">
          <w:rPr>
            <w:i/>
          </w:rPr>
          <w:t>plumbing code</w:t>
        </w:r>
        <w:r>
          <w:tab/>
        </w:r>
        <w:r>
          <w:fldChar w:fldCharType="begin"/>
        </w:r>
        <w:r>
          <w:instrText xml:space="preserve"> PAGEREF _Toc132972840 \h </w:instrText>
        </w:r>
        <w:r>
          <w:fldChar w:fldCharType="separate"/>
        </w:r>
        <w:r w:rsidR="005174C6">
          <w:t>20</w:t>
        </w:r>
        <w:r>
          <w:fldChar w:fldCharType="end"/>
        </w:r>
      </w:hyperlink>
    </w:p>
    <w:p w14:paraId="5DDEEB1E" w14:textId="153640B3" w:rsidR="00CA036B" w:rsidRDefault="00087B4E">
      <w:pPr>
        <w:pStyle w:val="TOC2"/>
        <w:rPr>
          <w:rFonts w:asciiTheme="minorHAnsi" w:eastAsiaTheme="minorEastAsia" w:hAnsiTheme="minorHAnsi" w:cstheme="minorBidi"/>
          <w:b w:val="0"/>
          <w:sz w:val="22"/>
          <w:szCs w:val="22"/>
          <w:lang w:eastAsia="en-AU"/>
        </w:rPr>
      </w:pPr>
      <w:hyperlink w:anchor="_Toc132972841" w:history="1">
        <w:r w:rsidR="00CA036B" w:rsidRPr="00354155">
          <w:t>Part 4</w:t>
        </w:r>
        <w:r w:rsidR="00CA036B">
          <w:rPr>
            <w:rFonts w:asciiTheme="minorHAnsi" w:eastAsiaTheme="minorEastAsia" w:hAnsiTheme="minorHAnsi" w:cstheme="minorBidi"/>
            <w:b w:val="0"/>
            <w:sz w:val="22"/>
            <w:szCs w:val="22"/>
            <w:lang w:eastAsia="en-AU"/>
          </w:rPr>
          <w:tab/>
        </w:r>
        <w:r w:rsidR="00CA036B" w:rsidRPr="00354155">
          <w:t>Water and Sewerage Regulation 2001</w:t>
        </w:r>
        <w:r w:rsidR="00CA036B" w:rsidRPr="00CA036B">
          <w:rPr>
            <w:vanish/>
          </w:rPr>
          <w:tab/>
        </w:r>
        <w:r w:rsidR="00CA036B" w:rsidRPr="00CA036B">
          <w:rPr>
            <w:vanish/>
          </w:rPr>
          <w:fldChar w:fldCharType="begin"/>
        </w:r>
        <w:r w:rsidR="00CA036B" w:rsidRPr="00CA036B">
          <w:rPr>
            <w:vanish/>
          </w:rPr>
          <w:instrText xml:space="preserve"> PAGEREF _Toc132972841 \h </w:instrText>
        </w:r>
        <w:r w:rsidR="00CA036B" w:rsidRPr="00CA036B">
          <w:rPr>
            <w:vanish/>
          </w:rPr>
        </w:r>
        <w:r w:rsidR="00CA036B" w:rsidRPr="00CA036B">
          <w:rPr>
            <w:vanish/>
          </w:rPr>
          <w:fldChar w:fldCharType="separate"/>
        </w:r>
        <w:r w:rsidR="005174C6">
          <w:rPr>
            <w:vanish/>
          </w:rPr>
          <w:t>21</w:t>
        </w:r>
        <w:r w:rsidR="00CA036B" w:rsidRPr="00CA036B">
          <w:rPr>
            <w:vanish/>
          </w:rPr>
          <w:fldChar w:fldCharType="end"/>
        </w:r>
      </w:hyperlink>
    </w:p>
    <w:p w14:paraId="4BEEB8C9" w14:textId="1568C7D4" w:rsidR="00CA036B" w:rsidRDefault="00CA036B">
      <w:pPr>
        <w:pStyle w:val="TOC5"/>
        <w:rPr>
          <w:rFonts w:asciiTheme="minorHAnsi" w:eastAsiaTheme="minorEastAsia" w:hAnsiTheme="minorHAnsi" w:cstheme="minorBidi"/>
          <w:sz w:val="22"/>
          <w:szCs w:val="22"/>
          <w:lang w:eastAsia="en-AU"/>
        </w:rPr>
      </w:pPr>
      <w:r>
        <w:tab/>
      </w:r>
      <w:hyperlink w:anchor="_Toc132972842" w:history="1">
        <w:r w:rsidRPr="00354155">
          <w:t>16</w:t>
        </w:r>
        <w:r>
          <w:rPr>
            <w:rFonts w:asciiTheme="minorHAnsi" w:eastAsiaTheme="minorEastAsia" w:hAnsiTheme="minorHAnsi" w:cstheme="minorBidi"/>
            <w:sz w:val="22"/>
            <w:szCs w:val="22"/>
            <w:lang w:eastAsia="en-AU"/>
          </w:rPr>
          <w:tab/>
        </w:r>
        <w:r w:rsidRPr="00354155">
          <w:t>Part 4 heading</w:t>
        </w:r>
        <w:r>
          <w:tab/>
        </w:r>
        <w:r>
          <w:fldChar w:fldCharType="begin"/>
        </w:r>
        <w:r>
          <w:instrText xml:space="preserve"> PAGEREF _Toc132972842 \h </w:instrText>
        </w:r>
        <w:r>
          <w:fldChar w:fldCharType="separate"/>
        </w:r>
        <w:r w:rsidR="005174C6">
          <w:t>21</w:t>
        </w:r>
        <w:r>
          <w:fldChar w:fldCharType="end"/>
        </w:r>
      </w:hyperlink>
    </w:p>
    <w:p w14:paraId="2033DD86" w14:textId="51EE6440" w:rsidR="00CA036B" w:rsidRDefault="00CA036B">
      <w:pPr>
        <w:pStyle w:val="TOC5"/>
        <w:rPr>
          <w:rFonts w:asciiTheme="minorHAnsi" w:eastAsiaTheme="minorEastAsia" w:hAnsiTheme="minorHAnsi" w:cstheme="minorBidi"/>
          <w:sz w:val="22"/>
          <w:szCs w:val="22"/>
          <w:lang w:eastAsia="en-AU"/>
        </w:rPr>
      </w:pPr>
      <w:r>
        <w:tab/>
      </w:r>
      <w:hyperlink w:anchor="_Toc132972843" w:history="1">
        <w:r w:rsidRPr="00354155">
          <w:t>17</w:t>
        </w:r>
        <w:r>
          <w:rPr>
            <w:rFonts w:asciiTheme="minorHAnsi" w:eastAsiaTheme="minorEastAsia" w:hAnsiTheme="minorHAnsi" w:cstheme="minorBidi"/>
            <w:sz w:val="22"/>
            <w:szCs w:val="22"/>
            <w:lang w:eastAsia="en-AU"/>
          </w:rPr>
          <w:tab/>
        </w:r>
        <w:r w:rsidRPr="00354155">
          <w:t>New part 5 heading</w:t>
        </w:r>
        <w:r>
          <w:tab/>
        </w:r>
        <w:r>
          <w:fldChar w:fldCharType="begin"/>
        </w:r>
        <w:r>
          <w:instrText xml:space="preserve"> PAGEREF _Toc132972843 \h </w:instrText>
        </w:r>
        <w:r>
          <w:fldChar w:fldCharType="separate"/>
        </w:r>
        <w:r w:rsidR="005174C6">
          <w:t>21</w:t>
        </w:r>
        <w:r>
          <w:fldChar w:fldCharType="end"/>
        </w:r>
      </w:hyperlink>
    </w:p>
    <w:p w14:paraId="00C623BE" w14:textId="490309CE" w:rsidR="00CA036B" w:rsidRDefault="00CA036B">
      <w:pPr>
        <w:pStyle w:val="TOC5"/>
        <w:rPr>
          <w:rFonts w:asciiTheme="minorHAnsi" w:eastAsiaTheme="minorEastAsia" w:hAnsiTheme="minorHAnsi" w:cstheme="minorBidi"/>
          <w:sz w:val="22"/>
          <w:szCs w:val="22"/>
          <w:lang w:eastAsia="en-AU"/>
        </w:rPr>
      </w:pPr>
      <w:r>
        <w:tab/>
      </w:r>
      <w:hyperlink w:anchor="_Toc132972844" w:history="1">
        <w:r w:rsidRPr="00354155">
          <w:t>18</w:t>
        </w:r>
        <w:r>
          <w:rPr>
            <w:rFonts w:asciiTheme="minorHAnsi" w:eastAsiaTheme="minorEastAsia" w:hAnsiTheme="minorHAnsi" w:cstheme="minorBidi"/>
            <w:sz w:val="22"/>
            <w:szCs w:val="22"/>
            <w:lang w:eastAsia="en-AU"/>
          </w:rPr>
          <w:tab/>
        </w:r>
        <w:r w:rsidRPr="00354155">
          <w:t>New part 6</w:t>
        </w:r>
        <w:r>
          <w:tab/>
        </w:r>
        <w:r>
          <w:fldChar w:fldCharType="begin"/>
        </w:r>
        <w:r>
          <w:instrText xml:space="preserve"> PAGEREF _Toc132972844 \h </w:instrText>
        </w:r>
        <w:r>
          <w:fldChar w:fldCharType="separate"/>
        </w:r>
        <w:r w:rsidR="005174C6">
          <w:t>21</w:t>
        </w:r>
        <w:r>
          <w:fldChar w:fldCharType="end"/>
        </w:r>
      </w:hyperlink>
    </w:p>
    <w:p w14:paraId="4C55DD21" w14:textId="787FA285" w:rsidR="00CA036B" w:rsidRDefault="00087B4E">
      <w:pPr>
        <w:pStyle w:val="TOC6"/>
        <w:rPr>
          <w:rFonts w:asciiTheme="minorHAnsi" w:eastAsiaTheme="minorEastAsia" w:hAnsiTheme="minorHAnsi" w:cstheme="minorBidi"/>
          <w:b w:val="0"/>
          <w:sz w:val="22"/>
          <w:szCs w:val="22"/>
          <w:lang w:eastAsia="en-AU"/>
        </w:rPr>
      </w:pPr>
      <w:hyperlink w:anchor="_Toc132972845" w:history="1">
        <w:r w:rsidR="00CA036B" w:rsidRPr="00354155">
          <w:t>Schedule 1</w:t>
        </w:r>
        <w:r w:rsidR="00CA036B">
          <w:rPr>
            <w:rFonts w:asciiTheme="minorHAnsi" w:eastAsiaTheme="minorEastAsia" w:hAnsiTheme="minorHAnsi" w:cstheme="minorBidi"/>
            <w:b w:val="0"/>
            <w:sz w:val="22"/>
            <w:szCs w:val="22"/>
            <w:lang w:eastAsia="en-AU"/>
          </w:rPr>
          <w:tab/>
        </w:r>
        <w:r w:rsidR="00CA036B" w:rsidRPr="00354155">
          <w:t>Unit Titles Regulation 2001—Technical amendment</w:t>
        </w:r>
        <w:r w:rsidR="00CA036B">
          <w:tab/>
        </w:r>
        <w:r w:rsidR="00CA036B" w:rsidRPr="00CA036B">
          <w:rPr>
            <w:b w:val="0"/>
            <w:sz w:val="20"/>
          </w:rPr>
          <w:fldChar w:fldCharType="begin"/>
        </w:r>
        <w:r w:rsidR="00CA036B" w:rsidRPr="00CA036B">
          <w:rPr>
            <w:b w:val="0"/>
            <w:sz w:val="20"/>
          </w:rPr>
          <w:instrText xml:space="preserve"> PAGEREF _Toc132972845 \h </w:instrText>
        </w:r>
        <w:r w:rsidR="00CA036B" w:rsidRPr="00CA036B">
          <w:rPr>
            <w:b w:val="0"/>
            <w:sz w:val="20"/>
          </w:rPr>
        </w:r>
        <w:r w:rsidR="00CA036B" w:rsidRPr="00CA036B">
          <w:rPr>
            <w:b w:val="0"/>
            <w:sz w:val="20"/>
          </w:rPr>
          <w:fldChar w:fldCharType="separate"/>
        </w:r>
        <w:r w:rsidR="005174C6">
          <w:rPr>
            <w:b w:val="0"/>
            <w:sz w:val="20"/>
          </w:rPr>
          <w:t>22</w:t>
        </w:r>
        <w:r w:rsidR="00CA036B" w:rsidRPr="00CA036B">
          <w:rPr>
            <w:b w:val="0"/>
            <w:sz w:val="20"/>
          </w:rPr>
          <w:fldChar w:fldCharType="end"/>
        </w:r>
      </w:hyperlink>
    </w:p>
    <w:p w14:paraId="7CB3D094" w14:textId="4D588F22" w:rsidR="009E6C53" w:rsidRPr="009E6C53" w:rsidRDefault="00CA036B" w:rsidP="009E6C53">
      <w:pPr>
        <w:pStyle w:val="BillBasic"/>
      </w:pPr>
      <w:r>
        <w:fldChar w:fldCharType="end"/>
      </w:r>
    </w:p>
    <w:p w14:paraId="16019189" w14:textId="77777777" w:rsidR="00CA036B" w:rsidRDefault="00CA036B">
      <w:pPr>
        <w:pStyle w:val="01Contents"/>
        <w:sectPr w:rsidR="00CA036B" w:rsidSect="00FE5883">
          <w:headerReference w:type="even" r:id="rId22"/>
          <w:headerReference w:type="default" r:id="rId23"/>
          <w:footerReference w:type="even" r:id="rId24"/>
          <w:footerReference w:type="default" r:id="rId25"/>
          <w:footerReference w:type="first" r:id="rId26"/>
          <w:pgSz w:w="11907" w:h="16839" w:code="9"/>
          <w:pgMar w:top="3796" w:right="1900" w:bottom="2500" w:left="2300" w:header="2480" w:footer="2100" w:gutter="0"/>
          <w:pgNumType w:start="1"/>
          <w:cols w:space="720"/>
          <w:titlePg/>
          <w:docGrid w:linePitch="254"/>
        </w:sectPr>
      </w:pPr>
    </w:p>
    <w:p w14:paraId="09DBDE87" w14:textId="6F542DBF" w:rsidR="001111F0" w:rsidRPr="00CA036B" w:rsidRDefault="00CA036B" w:rsidP="00CA036B">
      <w:pPr>
        <w:pStyle w:val="AH2Part"/>
      </w:pPr>
      <w:bookmarkStart w:id="2" w:name="_Toc132972823"/>
      <w:r w:rsidRPr="00CA036B">
        <w:rPr>
          <w:rStyle w:val="CharPartNo"/>
        </w:rPr>
        <w:lastRenderedPageBreak/>
        <w:t>Part 1</w:t>
      </w:r>
      <w:r>
        <w:tab/>
      </w:r>
      <w:r w:rsidR="001111F0" w:rsidRPr="00CA036B">
        <w:rPr>
          <w:rStyle w:val="CharPartText"/>
        </w:rPr>
        <w:t>Preliminary</w:t>
      </w:r>
      <w:bookmarkEnd w:id="2"/>
    </w:p>
    <w:p w14:paraId="5A6BA7E7" w14:textId="557E74D0" w:rsidR="002066A8" w:rsidRDefault="00CA036B" w:rsidP="00CA036B">
      <w:pPr>
        <w:pStyle w:val="AH5Sec"/>
        <w:shd w:val="pct25" w:color="auto" w:fill="auto"/>
      </w:pPr>
      <w:bookmarkStart w:id="3" w:name="_Toc132972824"/>
      <w:r w:rsidRPr="00CA036B">
        <w:rPr>
          <w:rStyle w:val="CharSectNo"/>
        </w:rPr>
        <w:t>1</w:t>
      </w:r>
      <w:r>
        <w:tab/>
      </w:r>
      <w:r w:rsidR="002066A8">
        <w:t>Name of regulation</w:t>
      </w:r>
      <w:bookmarkEnd w:id="3"/>
    </w:p>
    <w:p w14:paraId="6F15338A" w14:textId="1446460C" w:rsidR="002066A8" w:rsidRPr="00C20C3F" w:rsidRDefault="002066A8">
      <w:pPr>
        <w:pStyle w:val="Amainreturn"/>
      </w:pPr>
      <w:r w:rsidRPr="00C20C3F">
        <w:t xml:space="preserve">This regulation is the </w:t>
      </w:r>
      <w:r w:rsidRPr="00C20C3F">
        <w:rPr>
          <w:i/>
        </w:rPr>
        <w:fldChar w:fldCharType="begin"/>
      </w:r>
      <w:r w:rsidRPr="00C20C3F">
        <w:rPr>
          <w:i/>
        </w:rPr>
        <w:instrText xml:space="preserve"> REF citation \*charformat </w:instrText>
      </w:r>
      <w:r w:rsidR="00C20C3F">
        <w:rPr>
          <w:i/>
        </w:rPr>
        <w:instrText xml:space="preserve"> \* MERGEFORMAT </w:instrText>
      </w:r>
      <w:r w:rsidRPr="00C20C3F">
        <w:rPr>
          <w:i/>
        </w:rPr>
        <w:fldChar w:fldCharType="separate"/>
      </w:r>
      <w:r w:rsidR="005174C6" w:rsidRPr="005174C6">
        <w:rPr>
          <w:rStyle w:val="charItals"/>
        </w:rPr>
        <w:t>Building and Construction Legislation Amendment Regulation 2023 (No 1</w:t>
      </w:r>
      <w:r w:rsidR="005174C6" w:rsidRPr="005174C6">
        <w:rPr>
          <w:i/>
        </w:rPr>
        <w:t>)</w:t>
      </w:r>
      <w:r w:rsidRPr="00C20C3F">
        <w:rPr>
          <w:i/>
        </w:rPr>
        <w:fldChar w:fldCharType="end"/>
      </w:r>
      <w:r w:rsidRPr="00C20C3F">
        <w:rPr>
          <w:iCs/>
        </w:rPr>
        <w:t>.</w:t>
      </w:r>
    </w:p>
    <w:p w14:paraId="1B67212F" w14:textId="61B77132" w:rsidR="002066A8" w:rsidRPr="00C20C3F" w:rsidRDefault="00CA036B" w:rsidP="00CA036B">
      <w:pPr>
        <w:pStyle w:val="AH5Sec"/>
        <w:shd w:val="pct25" w:color="auto" w:fill="auto"/>
      </w:pPr>
      <w:bookmarkStart w:id="4" w:name="_Toc132972825"/>
      <w:r w:rsidRPr="00CA036B">
        <w:rPr>
          <w:rStyle w:val="CharSectNo"/>
        </w:rPr>
        <w:t>2</w:t>
      </w:r>
      <w:r w:rsidRPr="00C20C3F">
        <w:tab/>
      </w:r>
      <w:r w:rsidR="002066A8" w:rsidRPr="00C20C3F">
        <w:t>Commencement</w:t>
      </w:r>
      <w:bookmarkEnd w:id="4"/>
    </w:p>
    <w:p w14:paraId="5E70B8DA" w14:textId="69CECE57" w:rsidR="002066A8" w:rsidRPr="00C20C3F" w:rsidRDefault="00CA036B" w:rsidP="00CA036B">
      <w:pPr>
        <w:pStyle w:val="Amain"/>
        <w:keepNext/>
      </w:pPr>
      <w:r>
        <w:tab/>
      </w:r>
      <w:r w:rsidRPr="00C20C3F">
        <w:t>(1)</w:t>
      </w:r>
      <w:r w:rsidRPr="00C20C3F">
        <w:tab/>
      </w:r>
      <w:r w:rsidR="002066A8" w:rsidRPr="00C20C3F">
        <w:t xml:space="preserve">This regulation </w:t>
      </w:r>
      <w:r w:rsidR="00837E30" w:rsidRPr="00C20C3F">
        <w:t>(other than section</w:t>
      </w:r>
      <w:r w:rsidR="00AA38B1">
        <w:t xml:space="preserve"> </w:t>
      </w:r>
      <w:r w:rsidR="00837E30" w:rsidRPr="00C20C3F">
        <w:t xml:space="preserve">7) </w:t>
      </w:r>
      <w:r w:rsidR="002066A8" w:rsidRPr="00C20C3F">
        <w:t xml:space="preserve">commences on </w:t>
      </w:r>
      <w:r w:rsidR="005D5F7D" w:rsidRPr="00C20C3F">
        <w:t>1</w:t>
      </w:r>
      <w:r w:rsidR="00AA38B1">
        <w:t xml:space="preserve"> </w:t>
      </w:r>
      <w:r w:rsidR="005D5F7D" w:rsidRPr="00C20C3F">
        <w:t>May 2023</w:t>
      </w:r>
      <w:r w:rsidR="002066A8" w:rsidRPr="00C20C3F">
        <w:t>.</w:t>
      </w:r>
    </w:p>
    <w:p w14:paraId="2570668D" w14:textId="1C7F43EB" w:rsidR="002066A8" w:rsidRPr="00C20C3F" w:rsidRDefault="002066A8">
      <w:pPr>
        <w:pStyle w:val="aNote"/>
      </w:pPr>
      <w:r w:rsidRPr="009D1AFF">
        <w:rPr>
          <w:rStyle w:val="charItals"/>
        </w:rPr>
        <w:t>Note</w:t>
      </w:r>
      <w:r w:rsidRPr="009D1AFF">
        <w:rPr>
          <w:rStyle w:val="charItals"/>
        </w:rPr>
        <w:tab/>
      </w:r>
      <w:r w:rsidRPr="00C20C3F">
        <w:t xml:space="preserve">The naming and commencement provisions automatically commence on the notification day (see </w:t>
      </w:r>
      <w:hyperlink r:id="rId27" w:tooltip="A2001-14" w:history="1">
        <w:r w:rsidR="009D1AFF" w:rsidRPr="009D1AFF">
          <w:rPr>
            <w:rStyle w:val="charCitHyperlinkAbbrev"/>
          </w:rPr>
          <w:t>Legislation Act</w:t>
        </w:r>
      </w:hyperlink>
      <w:r w:rsidRPr="00C20C3F">
        <w:t>, s 75</w:t>
      </w:r>
      <w:r w:rsidR="00A06A51" w:rsidRPr="00C20C3F">
        <w:t> </w:t>
      </w:r>
      <w:r w:rsidRPr="00C20C3F">
        <w:t>(1)).</w:t>
      </w:r>
    </w:p>
    <w:p w14:paraId="25179946" w14:textId="3DCEBE9D" w:rsidR="00837E30" w:rsidRPr="00C20C3F" w:rsidRDefault="00CA036B" w:rsidP="00CA036B">
      <w:pPr>
        <w:pStyle w:val="Amain"/>
      </w:pPr>
      <w:r>
        <w:tab/>
      </w:r>
      <w:r w:rsidRPr="00C20C3F">
        <w:t>(2)</w:t>
      </w:r>
      <w:r w:rsidRPr="00C20C3F">
        <w:tab/>
      </w:r>
      <w:r w:rsidR="00837E30" w:rsidRPr="00C20C3F">
        <w:t>Section</w:t>
      </w:r>
      <w:r w:rsidR="00AA38B1">
        <w:t xml:space="preserve"> </w:t>
      </w:r>
      <w:r w:rsidR="00837E30" w:rsidRPr="00C20C3F">
        <w:t>7 commences on 1</w:t>
      </w:r>
      <w:r w:rsidR="00AA38B1">
        <w:t xml:space="preserve"> </w:t>
      </w:r>
      <w:r w:rsidR="00837E30" w:rsidRPr="00C20C3F">
        <w:t>October 2023.</w:t>
      </w:r>
    </w:p>
    <w:p w14:paraId="7513373E" w14:textId="10728B96" w:rsidR="002066A8" w:rsidRDefault="00CA036B" w:rsidP="00CA036B">
      <w:pPr>
        <w:pStyle w:val="AH5Sec"/>
        <w:shd w:val="pct25" w:color="auto" w:fill="auto"/>
      </w:pPr>
      <w:bookmarkStart w:id="5" w:name="_Toc132972826"/>
      <w:r w:rsidRPr="00CA036B">
        <w:rPr>
          <w:rStyle w:val="CharSectNo"/>
        </w:rPr>
        <w:t>3</w:t>
      </w:r>
      <w:r>
        <w:tab/>
      </w:r>
      <w:r w:rsidR="002066A8">
        <w:t>Legislation amended</w:t>
      </w:r>
      <w:bookmarkEnd w:id="5"/>
    </w:p>
    <w:p w14:paraId="49F9A951" w14:textId="49951E84" w:rsidR="00E45F9E" w:rsidRDefault="002066A8">
      <w:pPr>
        <w:pStyle w:val="Amainreturn"/>
      </w:pPr>
      <w:r>
        <w:t>This regulation amends the</w:t>
      </w:r>
      <w:r w:rsidR="00E45F9E">
        <w:t xml:space="preserve"> following legislation:</w:t>
      </w:r>
    </w:p>
    <w:p w14:paraId="5E1EB9F8" w14:textId="6AF5E504" w:rsidR="006E3BF2" w:rsidRPr="009D1AFF" w:rsidRDefault="00CA036B" w:rsidP="00CA036B">
      <w:pPr>
        <w:pStyle w:val="Amainbullet"/>
        <w:tabs>
          <w:tab w:val="left" w:pos="1500"/>
        </w:tabs>
        <w:rPr>
          <w:rStyle w:val="charItals"/>
        </w:rPr>
      </w:pPr>
      <w:r w:rsidRPr="009D1AFF">
        <w:rPr>
          <w:rStyle w:val="charItals"/>
          <w:rFonts w:ascii="Symbol" w:hAnsi="Symbol"/>
          <w:i w:val="0"/>
          <w:sz w:val="20"/>
        </w:rPr>
        <w:t></w:t>
      </w:r>
      <w:r w:rsidRPr="009D1AFF">
        <w:rPr>
          <w:rStyle w:val="charItals"/>
          <w:rFonts w:ascii="Symbol" w:hAnsi="Symbol"/>
          <w:i w:val="0"/>
          <w:sz w:val="20"/>
        </w:rPr>
        <w:tab/>
      </w:r>
      <w:hyperlink r:id="rId28" w:tooltip="SL2008-3" w:history="1">
        <w:r w:rsidR="009D1AFF" w:rsidRPr="009D1AFF">
          <w:rPr>
            <w:rStyle w:val="charCitHyperlinkItal"/>
          </w:rPr>
          <w:t>Building (General) Regulation 2008</w:t>
        </w:r>
      </w:hyperlink>
    </w:p>
    <w:p w14:paraId="0BADB9A5" w14:textId="53AF239F" w:rsidR="006E3BF2" w:rsidRPr="009D1AFF" w:rsidRDefault="00CA036B" w:rsidP="00CA036B">
      <w:pPr>
        <w:pStyle w:val="Amainbullet"/>
        <w:tabs>
          <w:tab w:val="left" w:pos="1500"/>
        </w:tabs>
        <w:rPr>
          <w:rStyle w:val="charItals"/>
        </w:rPr>
      </w:pPr>
      <w:r w:rsidRPr="009D1AFF">
        <w:rPr>
          <w:rStyle w:val="charItals"/>
          <w:rFonts w:ascii="Symbol" w:hAnsi="Symbol"/>
          <w:i w:val="0"/>
          <w:sz w:val="20"/>
        </w:rPr>
        <w:t></w:t>
      </w:r>
      <w:r w:rsidRPr="009D1AFF">
        <w:rPr>
          <w:rStyle w:val="charItals"/>
          <w:rFonts w:ascii="Symbol" w:hAnsi="Symbol"/>
          <w:i w:val="0"/>
          <w:sz w:val="20"/>
        </w:rPr>
        <w:tab/>
      </w:r>
      <w:hyperlink r:id="rId29" w:tooltip="SL2004-36" w:history="1">
        <w:r w:rsidR="009D1AFF" w:rsidRPr="009D1AFF">
          <w:rPr>
            <w:rStyle w:val="charCitHyperlinkItal"/>
          </w:rPr>
          <w:t>Construction Occupations (Licensing) Regulation 2004</w:t>
        </w:r>
      </w:hyperlink>
    </w:p>
    <w:p w14:paraId="7D3B36A9" w14:textId="0A91D62F" w:rsidR="002066A8" w:rsidRDefault="00CA036B" w:rsidP="00CA036B">
      <w:pPr>
        <w:pStyle w:val="Amainbullet"/>
        <w:keepNext/>
        <w:tabs>
          <w:tab w:val="left" w:pos="1500"/>
        </w:tabs>
      </w:pPr>
      <w:r>
        <w:rPr>
          <w:rFonts w:ascii="Symbol" w:hAnsi="Symbol"/>
          <w:sz w:val="20"/>
        </w:rPr>
        <w:t></w:t>
      </w:r>
      <w:r>
        <w:rPr>
          <w:rFonts w:ascii="Symbol" w:hAnsi="Symbol"/>
          <w:sz w:val="20"/>
        </w:rPr>
        <w:tab/>
      </w:r>
      <w:hyperlink r:id="rId30" w:tooltip="SL2001-2" w:history="1">
        <w:r w:rsidR="009D1AFF" w:rsidRPr="009D1AFF">
          <w:rPr>
            <w:rStyle w:val="charCitHyperlinkItal"/>
          </w:rPr>
          <w:t>Water and Sewerage Regulation 2001</w:t>
        </w:r>
      </w:hyperlink>
      <w:r w:rsidR="002066A8">
        <w:t>.</w:t>
      </w:r>
    </w:p>
    <w:p w14:paraId="3F39C2B7" w14:textId="043165AC" w:rsidR="00E36F87" w:rsidRPr="00516DA4" w:rsidRDefault="00E36F87" w:rsidP="00E36F87">
      <w:pPr>
        <w:pStyle w:val="aNote"/>
        <w:rPr>
          <w:iCs/>
        </w:rPr>
      </w:pPr>
      <w:r w:rsidRPr="009D1AFF">
        <w:rPr>
          <w:rStyle w:val="charItals"/>
        </w:rPr>
        <w:t>Note</w:t>
      </w:r>
      <w:r w:rsidRPr="009D1AFF">
        <w:rPr>
          <w:rStyle w:val="charItals"/>
        </w:rPr>
        <w:tab/>
      </w:r>
      <w:r w:rsidRPr="00C20C3F">
        <w:rPr>
          <w:iCs/>
        </w:rPr>
        <w:t xml:space="preserve">This </w:t>
      </w:r>
      <w:r w:rsidR="001E697D" w:rsidRPr="00C20C3F">
        <w:rPr>
          <w:iCs/>
        </w:rPr>
        <w:t>regulation</w:t>
      </w:r>
      <w:r w:rsidRPr="00C20C3F">
        <w:rPr>
          <w:iCs/>
        </w:rPr>
        <w:t xml:space="preserve"> also amends </w:t>
      </w:r>
      <w:r w:rsidR="001E697D" w:rsidRPr="00C20C3F">
        <w:rPr>
          <w:iCs/>
        </w:rPr>
        <w:t xml:space="preserve">the </w:t>
      </w:r>
      <w:hyperlink r:id="rId31" w:tooltip="SL2001-15" w:history="1">
        <w:r w:rsidR="009D1AFF" w:rsidRPr="009D1AFF">
          <w:rPr>
            <w:rStyle w:val="charCitHyperlinkItal"/>
          </w:rPr>
          <w:t>Unit Titles Regulation 2001</w:t>
        </w:r>
      </w:hyperlink>
      <w:r w:rsidRPr="00C20C3F">
        <w:rPr>
          <w:iCs/>
        </w:rPr>
        <w:t xml:space="preserve"> (see sch</w:t>
      </w:r>
      <w:r w:rsidR="003F1C89">
        <w:rPr>
          <w:iCs/>
        </w:rPr>
        <w:t xml:space="preserve"> </w:t>
      </w:r>
      <w:r w:rsidRPr="00C20C3F">
        <w:rPr>
          <w:iCs/>
        </w:rPr>
        <w:t>1).</w:t>
      </w:r>
    </w:p>
    <w:p w14:paraId="458F3F00" w14:textId="2FEE8029" w:rsidR="001111F0" w:rsidRPr="001111F0" w:rsidRDefault="001111F0" w:rsidP="001111F0">
      <w:pPr>
        <w:pStyle w:val="PageBreak"/>
      </w:pPr>
      <w:r w:rsidRPr="001111F0">
        <w:br w:type="page"/>
      </w:r>
    </w:p>
    <w:p w14:paraId="6BB77F8E" w14:textId="5C1DA92D" w:rsidR="001111F0" w:rsidRPr="00CA036B" w:rsidRDefault="00CA036B" w:rsidP="00CA036B">
      <w:pPr>
        <w:pStyle w:val="AH2Part"/>
      </w:pPr>
      <w:bookmarkStart w:id="6" w:name="_Toc132972827"/>
      <w:r w:rsidRPr="00CA036B">
        <w:rPr>
          <w:rStyle w:val="CharPartNo"/>
        </w:rPr>
        <w:lastRenderedPageBreak/>
        <w:t>Part 2</w:t>
      </w:r>
      <w:r>
        <w:tab/>
      </w:r>
      <w:r w:rsidR="001111F0" w:rsidRPr="00CA036B">
        <w:rPr>
          <w:rStyle w:val="CharPartText"/>
        </w:rPr>
        <w:t>Building (General) Regulation 2008</w:t>
      </w:r>
      <w:bookmarkEnd w:id="6"/>
    </w:p>
    <w:p w14:paraId="5201D1A1" w14:textId="65A73EB6" w:rsidR="0065107C" w:rsidRPr="00A97383" w:rsidRDefault="00CA036B" w:rsidP="00CA036B">
      <w:pPr>
        <w:pStyle w:val="AH5Sec"/>
        <w:shd w:val="pct25" w:color="auto" w:fill="auto"/>
      </w:pPr>
      <w:bookmarkStart w:id="7" w:name="_Toc132972828"/>
      <w:r w:rsidRPr="00CA036B">
        <w:rPr>
          <w:rStyle w:val="CharSectNo"/>
        </w:rPr>
        <w:t>4</w:t>
      </w:r>
      <w:r w:rsidRPr="00A97383">
        <w:tab/>
      </w:r>
      <w:r w:rsidR="0065107C" w:rsidRPr="00A97383">
        <w:t>Sections</w:t>
      </w:r>
      <w:r w:rsidR="009E6C53">
        <w:t xml:space="preserve"> </w:t>
      </w:r>
      <w:r w:rsidR="0065107C" w:rsidRPr="00A97383">
        <w:t>24 to 29</w:t>
      </w:r>
      <w:bookmarkEnd w:id="7"/>
    </w:p>
    <w:p w14:paraId="2F5E8215" w14:textId="085C3D8E" w:rsidR="0065107C" w:rsidRPr="00A97383" w:rsidRDefault="0065107C" w:rsidP="0065107C">
      <w:pPr>
        <w:pStyle w:val="direction"/>
      </w:pPr>
      <w:r w:rsidRPr="00A97383">
        <w:t>substitute</w:t>
      </w:r>
    </w:p>
    <w:p w14:paraId="55B21334" w14:textId="5496C249" w:rsidR="0065107C" w:rsidRPr="00A97383" w:rsidRDefault="0065107C" w:rsidP="0065107C">
      <w:pPr>
        <w:pStyle w:val="IH5Sec"/>
      </w:pPr>
      <w:r w:rsidRPr="00A97383">
        <w:t>24</w:t>
      </w:r>
      <w:r w:rsidRPr="00A97383">
        <w:tab/>
        <w:t>Unaltered parts need not comply with building code</w:t>
      </w:r>
      <w:r w:rsidR="00AD741C" w:rsidRPr="00A97383">
        <w:t xml:space="preserve"> if alternative requirements met</w:t>
      </w:r>
      <w:r w:rsidRPr="00A97383">
        <w:t>—Act, s</w:t>
      </w:r>
      <w:r w:rsidR="009E6C53">
        <w:t xml:space="preserve"> </w:t>
      </w:r>
      <w:r w:rsidRPr="00A97383">
        <w:t>29</w:t>
      </w:r>
      <w:r w:rsidR="009E6C53">
        <w:t xml:space="preserve"> </w:t>
      </w:r>
      <w:r w:rsidRPr="00A97383">
        <w:t>(2)</w:t>
      </w:r>
      <w:r w:rsidR="009E6C53">
        <w:t xml:space="preserve"> </w:t>
      </w:r>
      <w:r w:rsidRPr="00A97383">
        <w:t>(b)</w:t>
      </w:r>
    </w:p>
    <w:p w14:paraId="7CC4ED0D" w14:textId="6CF99588" w:rsidR="00ED159D" w:rsidRPr="00A97383" w:rsidRDefault="00ED159D" w:rsidP="00ED159D">
      <w:pPr>
        <w:pStyle w:val="IMain"/>
      </w:pPr>
      <w:r w:rsidRPr="00A97383">
        <w:tab/>
      </w:r>
      <w:r w:rsidRPr="008B6C8F">
        <w:t>(1)</w:t>
      </w:r>
      <w:r w:rsidRPr="008B6C8F">
        <w:tab/>
        <w:t xml:space="preserve">An unaltered part of a substantially altered class 1, class 10a or class 10b building </w:t>
      </w:r>
      <w:r w:rsidR="007469D6" w:rsidRPr="008B6C8F">
        <w:t xml:space="preserve">(an </w:t>
      </w:r>
      <w:r w:rsidR="007469D6" w:rsidRPr="009D1AFF">
        <w:rPr>
          <w:rStyle w:val="charBoldItals"/>
        </w:rPr>
        <w:t>unaltered part</w:t>
      </w:r>
      <w:r w:rsidR="007469D6" w:rsidRPr="008B6C8F">
        <w:t xml:space="preserve">) </w:t>
      </w:r>
      <w:r w:rsidRPr="008B6C8F">
        <w:t xml:space="preserve">need not comply with the building code as a whole if the unaltered part complies with </w:t>
      </w:r>
      <w:r w:rsidR="004F5EC6" w:rsidRPr="008B6C8F">
        <w:t xml:space="preserve">the </w:t>
      </w:r>
      <w:r w:rsidRPr="008B6C8F">
        <w:t>alternative requirements</w:t>
      </w:r>
      <w:r w:rsidR="00ED3348" w:rsidRPr="008B6C8F">
        <w:t xml:space="preserve"> determined under subsection (2)</w:t>
      </w:r>
      <w:r w:rsidRPr="008B6C8F">
        <w:t>.</w:t>
      </w:r>
    </w:p>
    <w:p w14:paraId="13F67C25" w14:textId="2FDF01BA" w:rsidR="00912E14" w:rsidRDefault="00912E14" w:rsidP="00912E14">
      <w:pPr>
        <w:pStyle w:val="IMain"/>
      </w:pPr>
      <w:r w:rsidRPr="00A97383">
        <w:tab/>
        <w:t>(</w:t>
      </w:r>
      <w:r w:rsidR="00084087" w:rsidRPr="00A97383">
        <w:t>2</w:t>
      </w:r>
      <w:r w:rsidRPr="00A97383">
        <w:t>)</w:t>
      </w:r>
      <w:r w:rsidRPr="00A97383">
        <w:tab/>
        <w:t xml:space="preserve">The Minister may </w:t>
      </w:r>
      <w:r w:rsidR="00F37689">
        <w:t>determine</w:t>
      </w:r>
      <w:r w:rsidRPr="00A97383">
        <w:t xml:space="preserve"> alternative requirements </w:t>
      </w:r>
      <w:r w:rsidR="007469D6" w:rsidRPr="00A97383">
        <w:t>for an unaltered part</w:t>
      </w:r>
      <w:r w:rsidRPr="00A97383">
        <w:t>.</w:t>
      </w:r>
    </w:p>
    <w:p w14:paraId="364CD4A7" w14:textId="1C77A497" w:rsidR="00516DA4" w:rsidRDefault="00356C74" w:rsidP="00356C74">
      <w:pPr>
        <w:pStyle w:val="IMain"/>
      </w:pPr>
      <w:r w:rsidRPr="00A97383">
        <w:tab/>
        <w:t>(</w:t>
      </w:r>
      <w:r w:rsidR="00912E14" w:rsidRPr="00A97383">
        <w:t>3</w:t>
      </w:r>
      <w:r w:rsidRPr="00A97383">
        <w:t>)</w:t>
      </w:r>
      <w:r w:rsidRPr="00A97383">
        <w:tab/>
      </w:r>
      <w:r w:rsidR="007469D6" w:rsidRPr="00A97383">
        <w:t>A</w:t>
      </w:r>
      <w:r w:rsidR="0093306B" w:rsidRPr="00A97383">
        <w:t>n</w:t>
      </w:r>
      <w:r w:rsidRPr="00A97383">
        <w:t xml:space="preserve"> alternative requirement may</w:t>
      </w:r>
      <w:r w:rsidR="00347595">
        <w:t>—</w:t>
      </w:r>
    </w:p>
    <w:p w14:paraId="568A78E7" w14:textId="1C4CD42C" w:rsidR="00EC05DF" w:rsidRPr="00A97383" w:rsidRDefault="00516DA4" w:rsidP="00516DA4">
      <w:pPr>
        <w:pStyle w:val="Ipara"/>
      </w:pPr>
      <w:r>
        <w:tab/>
        <w:t>(a)</w:t>
      </w:r>
      <w:r>
        <w:tab/>
      </w:r>
      <w:r w:rsidR="007469D6" w:rsidRPr="00A97383">
        <w:t>require an</w:t>
      </w:r>
      <w:r w:rsidR="00EC05DF" w:rsidRPr="00A97383">
        <w:t xml:space="preserve"> unaltered part</w:t>
      </w:r>
      <w:r w:rsidR="007469D6" w:rsidRPr="00A97383">
        <w:t xml:space="preserve"> to comply with</w:t>
      </w:r>
      <w:r w:rsidR="00EC05DF" w:rsidRPr="00A97383">
        <w:t>—</w:t>
      </w:r>
    </w:p>
    <w:p w14:paraId="4424F70C" w14:textId="33A58F15" w:rsidR="00EC05DF" w:rsidRPr="00A97383" w:rsidRDefault="00516DA4" w:rsidP="00516DA4">
      <w:pPr>
        <w:pStyle w:val="Isubpara"/>
      </w:pPr>
      <w:r>
        <w:tab/>
        <w:t>(i)</w:t>
      </w:r>
      <w:r w:rsidR="00EC05DF" w:rsidRPr="00A97383">
        <w:tab/>
      </w:r>
      <w:r w:rsidR="007469D6" w:rsidRPr="00A97383">
        <w:t>a stated provision of the building code</w:t>
      </w:r>
      <w:r w:rsidR="00EC05DF" w:rsidRPr="00A97383">
        <w:t>;</w:t>
      </w:r>
      <w:r w:rsidR="00356C74" w:rsidRPr="00A97383">
        <w:t xml:space="preserve"> or</w:t>
      </w:r>
    </w:p>
    <w:p w14:paraId="13BBAD84" w14:textId="1520F7D1" w:rsidR="00356C74" w:rsidRPr="00A97383" w:rsidRDefault="00EC05DF" w:rsidP="00516DA4">
      <w:pPr>
        <w:pStyle w:val="Isubpara"/>
      </w:pPr>
      <w:r w:rsidRPr="00A97383">
        <w:tab/>
        <w:t>(</w:t>
      </w:r>
      <w:r w:rsidR="00516DA4">
        <w:t>ii</w:t>
      </w:r>
      <w:r w:rsidRPr="00A97383">
        <w:t>)</w:t>
      </w:r>
      <w:r w:rsidRPr="00A97383">
        <w:tab/>
      </w:r>
      <w:r w:rsidR="00AD741C" w:rsidRPr="00A97383">
        <w:t xml:space="preserve">any </w:t>
      </w:r>
      <w:r w:rsidR="00356C74" w:rsidRPr="00A97383">
        <w:t>other requirement</w:t>
      </w:r>
      <w:r w:rsidR="00347595">
        <w:t>; and</w:t>
      </w:r>
    </w:p>
    <w:p w14:paraId="29A4CB1C" w14:textId="51A549E7" w:rsidR="00EA4FB4" w:rsidRPr="00A97383" w:rsidRDefault="00516DA4" w:rsidP="00516DA4">
      <w:pPr>
        <w:pStyle w:val="Ipara"/>
      </w:pPr>
      <w:r>
        <w:tab/>
      </w:r>
      <w:r w:rsidRPr="008B6C8F">
        <w:t>(b)</w:t>
      </w:r>
      <w:r w:rsidR="00EA4FB4" w:rsidRPr="008B6C8F">
        <w:tab/>
      </w:r>
      <w:r w:rsidRPr="008B6C8F">
        <w:t xml:space="preserve">relate </w:t>
      </w:r>
      <w:r w:rsidR="00EA4FB4" w:rsidRPr="008B6C8F">
        <w:t xml:space="preserve">to </w:t>
      </w:r>
      <w:r w:rsidR="000E6C43" w:rsidRPr="008B6C8F">
        <w:t>any</w:t>
      </w:r>
      <w:r w:rsidRPr="008B6C8F">
        <w:t xml:space="preserve">thing in </w:t>
      </w:r>
      <w:r w:rsidR="00DD11C8" w:rsidRPr="008B6C8F">
        <w:t xml:space="preserve">relation to </w:t>
      </w:r>
      <w:r w:rsidRPr="008B6C8F">
        <w:t>an</w:t>
      </w:r>
      <w:r w:rsidR="000E6C43" w:rsidRPr="008B6C8F">
        <w:t xml:space="preserve"> </w:t>
      </w:r>
      <w:r w:rsidR="00EA4FB4" w:rsidRPr="008B6C8F">
        <w:t>unaltered part, including</w:t>
      </w:r>
      <w:r w:rsidR="00986A39" w:rsidRPr="008B6C8F">
        <w:t>—</w:t>
      </w:r>
    </w:p>
    <w:p w14:paraId="764F9A11" w14:textId="642C7D90" w:rsidR="00EA4FB4" w:rsidRPr="00A97383" w:rsidRDefault="00516DA4" w:rsidP="00516DA4">
      <w:pPr>
        <w:pStyle w:val="Isubpara"/>
      </w:pPr>
      <w:r>
        <w:tab/>
        <w:t>(i)</w:t>
      </w:r>
      <w:r w:rsidR="00EA4FB4" w:rsidRPr="00A97383">
        <w:tab/>
        <w:t>glazing;</w:t>
      </w:r>
      <w:r w:rsidR="00986A39" w:rsidRPr="00A97383">
        <w:t xml:space="preserve"> or</w:t>
      </w:r>
    </w:p>
    <w:p w14:paraId="50DF567C" w14:textId="146C37CD" w:rsidR="00EA4FB4" w:rsidRPr="00A97383" w:rsidRDefault="00EA4FB4" w:rsidP="00516DA4">
      <w:pPr>
        <w:pStyle w:val="Isubpara"/>
      </w:pPr>
      <w:r w:rsidRPr="00A97383">
        <w:tab/>
        <w:t>(</w:t>
      </w:r>
      <w:r w:rsidR="00516DA4">
        <w:t>ii</w:t>
      </w:r>
      <w:r w:rsidRPr="00A97383">
        <w:t>)</w:t>
      </w:r>
      <w:r w:rsidRPr="00A97383">
        <w:tab/>
        <w:t>smoke alarms;</w:t>
      </w:r>
      <w:r w:rsidR="00986A39" w:rsidRPr="00A97383">
        <w:t xml:space="preserve"> or</w:t>
      </w:r>
    </w:p>
    <w:p w14:paraId="57B07FE4" w14:textId="486050B0" w:rsidR="00EA4FB4" w:rsidRPr="00516DA4" w:rsidRDefault="00EA4FB4" w:rsidP="00516DA4">
      <w:pPr>
        <w:pStyle w:val="Isubpara"/>
      </w:pPr>
      <w:r w:rsidRPr="00516DA4">
        <w:tab/>
        <w:t>(</w:t>
      </w:r>
      <w:r w:rsidR="00516DA4" w:rsidRPr="00516DA4">
        <w:t>iii</w:t>
      </w:r>
      <w:r w:rsidRPr="00516DA4">
        <w:t>)</w:t>
      </w:r>
      <w:r w:rsidRPr="00516DA4">
        <w:tab/>
        <w:t>stairs;</w:t>
      </w:r>
      <w:r w:rsidR="00986A39" w:rsidRPr="00516DA4">
        <w:t xml:space="preserve"> or</w:t>
      </w:r>
    </w:p>
    <w:p w14:paraId="3E827058" w14:textId="2702AFC5" w:rsidR="00EA4FB4" w:rsidRPr="00516DA4" w:rsidRDefault="00EA4FB4" w:rsidP="00516DA4">
      <w:pPr>
        <w:pStyle w:val="Isubpara"/>
      </w:pPr>
      <w:r w:rsidRPr="00516DA4">
        <w:tab/>
      </w:r>
      <w:r w:rsidRPr="008B6C8F">
        <w:t>(</w:t>
      </w:r>
      <w:r w:rsidR="00516DA4" w:rsidRPr="008B6C8F">
        <w:t>iv</w:t>
      </w:r>
      <w:r w:rsidRPr="008B6C8F">
        <w:t>)</w:t>
      </w:r>
      <w:r w:rsidRPr="008B6C8F">
        <w:tab/>
      </w:r>
      <w:r w:rsidR="00851D7E" w:rsidRPr="008B6C8F">
        <w:t>barriers and handrails</w:t>
      </w:r>
      <w:r w:rsidRPr="008B6C8F">
        <w:t>;</w:t>
      </w:r>
      <w:r w:rsidR="00986A39" w:rsidRPr="008B6C8F">
        <w:t xml:space="preserve"> or</w:t>
      </w:r>
    </w:p>
    <w:p w14:paraId="36EA1D38" w14:textId="63D72685" w:rsidR="00EA4FB4" w:rsidRPr="00516DA4" w:rsidRDefault="00EA4FB4" w:rsidP="00516DA4">
      <w:pPr>
        <w:pStyle w:val="Isubpara"/>
      </w:pPr>
      <w:r w:rsidRPr="00516DA4">
        <w:tab/>
        <w:t>(</w:t>
      </w:r>
      <w:r w:rsidR="00516DA4" w:rsidRPr="00516DA4">
        <w:t>v</w:t>
      </w:r>
      <w:r w:rsidRPr="00516DA4">
        <w:t>)</w:t>
      </w:r>
      <w:r w:rsidRPr="00516DA4">
        <w:tab/>
      </w:r>
      <w:r w:rsidR="00D510BF" w:rsidRPr="00516DA4">
        <w:t>an unaltered part in a bushfire</w:t>
      </w:r>
      <w:r w:rsidR="007F2020" w:rsidRPr="00516DA4">
        <w:noBreakHyphen/>
        <w:t>prone</w:t>
      </w:r>
      <w:r w:rsidR="00D510BF" w:rsidRPr="00516DA4">
        <w:t xml:space="preserve"> area;</w:t>
      </w:r>
      <w:r w:rsidR="00986A39" w:rsidRPr="00516DA4">
        <w:t xml:space="preserve"> or</w:t>
      </w:r>
    </w:p>
    <w:p w14:paraId="039863BF" w14:textId="6EFB8895" w:rsidR="00EA4FB4" w:rsidRPr="00516DA4" w:rsidRDefault="00EA4FB4" w:rsidP="00516DA4">
      <w:pPr>
        <w:pStyle w:val="Isubpara"/>
      </w:pPr>
      <w:r w:rsidRPr="00516DA4">
        <w:tab/>
        <w:t>(</w:t>
      </w:r>
      <w:r w:rsidR="00516DA4" w:rsidRPr="00516DA4">
        <w:t>vi</w:t>
      </w:r>
      <w:r w:rsidRPr="00516DA4">
        <w:t>)</w:t>
      </w:r>
      <w:r w:rsidRPr="00516DA4">
        <w:tab/>
      </w:r>
      <w:r w:rsidR="00D510BF" w:rsidRPr="00516DA4">
        <w:t>swimming pool access;</w:t>
      </w:r>
      <w:r w:rsidR="00986A39" w:rsidRPr="00516DA4">
        <w:t xml:space="preserve"> or</w:t>
      </w:r>
    </w:p>
    <w:p w14:paraId="3B7008EC" w14:textId="04A036CE" w:rsidR="005D5F2E" w:rsidRDefault="00D510BF" w:rsidP="00516DA4">
      <w:pPr>
        <w:pStyle w:val="Isubpara"/>
      </w:pPr>
      <w:r w:rsidRPr="00516DA4">
        <w:tab/>
      </w:r>
      <w:r w:rsidRPr="008B6C8F">
        <w:t>(</w:t>
      </w:r>
      <w:r w:rsidR="00516DA4" w:rsidRPr="008B6C8F">
        <w:t>vii</w:t>
      </w:r>
      <w:r w:rsidRPr="008B6C8F">
        <w:t>)</w:t>
      </w:r>
      <w:r w:rsidRPr="008B6C8F">
        <w:tab/>
      </w:r>
      <w:r w:rsidR="00F35DE6" w:rsidRPr="008B6C8F">
        <w:t>energy efficiency</w:t>
      </w:r>
      <w:r w:rsidR="005D5F2E" w:rsidRPr="008B6C8F">
        <w:t>; or</w:t>
      </w:r>
    </w:p>
    <w:p w14:paraId="2FFDEBBB" w14:textId="24866724" w:rsidR="00D510BF" w:rsidRPr="008B6C8F" w:rsidRDefault="005D5F2E" w:rsidP="00516DA4">
      <w:pPr>
        <w:pStyle w:val="Isubpara"/>
      </w:pPr>
      <w:r>
        <w:lastRenderedPageBreak/>
        <w:tab/>
      </w:r>
      <w:r w:rsidRPr="008B6C8F">
        <w:t>(viii)</w:t>
      </w:r>
      <w:r w:rsidRPr="008B6C8F">
        <w:tab/>
        <w:t>livable housing design</w:t>
      </w:r>
      <w:r w:rsidR="00F35DE6" w:rsidRPr="008B6C8F">
        <w:t>.</w:t>
      </w:r>
    </w:p>
    <w:p w14:paraId="6BBE54AA" w14:textId="129EEF01" w:rsidR="00423A84" w:rsidRDefault="00423A84" w:rsidP="00423A84">
      <w:pPr>
        <w:pStyle w:val="IMain"/>
      </w:pPr>
      <w:r w:rsidRPr="007F2020">
        <w:tab/>
        <w:t>(</w:t>
      </w:r>
      <w:r w:rsidR="00347595">
        <w:t>4</w:t>
      </w:r>
      <w:r w:rsidRPr="007F2020">
        <w:t>)</w:t>
      </w:r>
      <w:r w:rsidRPr="007F2020">
        <w:tab/>
        <w:t xml:space="preserve">A </w:t>
      </w:r>
      <w:r w:rsidR="00F37689">
        <w:t>determination</w:t>
      </w:r>
      <w:r w:rsidRPr="007F2020">
        <w:t xml:space="preserve"> under subsection (</w:t>
      </w:r>
      <w:r w:rsidR="00347595">
        <w:t>2</w:t>
      </w:r>
      <w:r w:rsidRPr="007F2020">
        <w:t>) is a disallowable instrument.</w:t>
      </w:r>
    </w:p>
    <w:p w14:paraId="25B32FB7" w14:textId="04BD1A51" w:rsidR="001E1B13" w:rsidRPr="00C20C3F" w:rsidRDefault="00CA036B" w:rsidP="00CA036B">
      <w:pPr>
        <w:pStyle w:val="AH5Sec"/>
        <w:shd w:val="pct25" w:color="auto" w:fill="auto"/>
      </w:pPr>
      <w:bookmarkStart w:id="8" w:name="_Toc132972829"/>
      <w:r w:rsidRPr="00CA036B">
        <w:rPr>
          <w:rStyle w:val="CharSectNo"/>
        </w:rPr>
        <w:t>5</w:t>
      </w:r>
      <w:r w:rsidRPr="00C20C3F">
        <w:tab/>
      </w:r>
      <w:r w:rsidR="000B525F" w:rsidRPr="00C20C3F">
        <w:t>S</w:t>
      </w:r>
      <w:r w:rsidR="001E1B13" w:rsidRPr="00C20C3F">
        <w:t>ection</w:t>
      </w:r>
      <w:r w:rsidR="00F40B91">
        <w:t xml:space="preserve"> </w:t>
      </w:r>
      <w:r w:rsidR="001E1B13" w:rsidRPr="00C20C3F">
        <w:t>33</w:t>
      </w:r>
      <w:r w:rsidR="000B525F" w:rsidRPr="00C20C3F">
        <w:t>A</w:t>
      </w:r>
      <w:bookmarkEnd w:id="8"/>
    </w:p>
    <w:p w14:paraId="758DECC1" w14:textId="069AE3F3" w:rsidR="000B525F" w:rsidRPr="00C20C3F" w:rsidRDefault="006532C2" w:rsidP="000B525F">
      <w:pPr>
        <w:pStyle w:val="direction"/>
      </w:pPr>
      <w:r w:rsidRPr="00C20C3F">
        <w:t>substitute</w:t>
      </w:r>
    </w:p>
    <w:p w14:paraId="7F279C64" w14:textId="2B18FACC" w:rsidR="007737C8" w:rsidRPr="009D1AFF" w:rsidRDefault="007737C8" w:rsidP="007737C8">
      <w:pPr>
        <w:pStyle w:val="IH5Sec"/>
        <w:rPr>
          <w:rStyle w:val="charItals"/>
        </w:rPr>
      </w:pPr>
      <w:r w:rsidRPr="0067452F">
        <w:t>33A</w:t>
      </w:r>
      <w:r w:rsidRPr="0067452F">
        <w:tab/>
        <w:t>Stage inspections for dwellings and buildings containing dwellings—Act, s</w:t>
      </w:r>
      <w:r w:rsidR="00F40B91">
        <w:t xml:space="preserve"> </w:t>
      </w:r>
      <w:r w:rsidRPr="0067452F">
        <w:t>44</w:t>
      </w:r>
      <w:r w:rsidR="00F40B91">
        <w:t xml:space="preserve"> </w:t>
      </w:r>
      <w:r w:rsidR="00A04362" w:rsidRPr="0067452F">
        <w:t>(7)</w:t>
      </w:r>
      <w:r w:rsidR="00F40B91">
        <w:t xml:space="preserve"> </w:t>
      </w:r>
      <w:r w:rsidR="004D5D50" w:rsidRPr="0067452F">
        <w:t>(a) and (b)</w:t>
      </w:r>
      <w:r w:rsidR="00F40B91">
        <w:t xml:space="preserve"> </w:t>
      </w:r>
      <w:r w:rsidR="004D5D50" w:rsidRPr="0067452F">
        <w:t>(ii)</w:t>
      </w:r>
    </w:p>
    <w:p w14:paraId="19255DE2" w14:textId="304303EE" w:rsidR="005E768E" w:rsidRPr="0067452F" w:rsidRDefault="005E768E" w:rsidP="005E768E">
      <w:pPr>
        <w:pStyle w:val="IMain"/>
      </w:pPr>
      <w:r w:rsidRPr="0067452F">
        <w:tab/>
        <w:t>(1)</w:t>
      </w:r>
      <w:r w:rsidRPr="0067452F">
        <w:tab/>
        <w:t>This section applies in relation to building work for a dwelling or a building containing a dwelling.</w:t>
      </w:r>
    </w:p>
    <w:p w14:paraId="7BFC0CAB" w14:textId="193B4E5D" w:rsidR="005C0DE0" w:rsidRPr="0067452F" w:rsidRDefault="005E768E" w:rsidP="005E768E">
      <w:pPr>
        <w:pStyle w:val="IMain"/>
      </w:pPr>
      <w:r w:rsidRPr="0067452F">
        <w:tab/>
        <w:t>(2)</w:t>
      </w:r>
      <w:r w:rsidRPr="0067452F">
        <w:tab/>
      </w:r>
      <w:r w:rsidR="00B7500C" w:rsidRPr="0067452F">
        <w:t>A</w:t>
      </w:r>
      <w:r w:rsidR="005C0DE0" w:rsidRPr="0067452F">
        <w:t xml:space="preserve"> certifier must give a copy of </w:t>
      </w:r>
      <w:r w:rsidR="00AB71D5" w:rsidRPr="0067452F">
        <w:t xml:space="preserve">any of the </w:t>
      </w:r>
      <w:r w:rsidR="005C0DE0" w:rsidRPr="0067452F">
        <w:t xml:space="preserve">following </w:t>
      </w:r>
      <w:r w:rsidR="000C160C" w:rsidRPr="0067452F">
        <w:t xml:space="preserve">certificates or </w:t>
      </w:r>
      <w:r w:rsidR="00AB71D5" w:rsidRPr="0067452F">
        <w:t xml:space="preserve">notices </w:t>
      </w:r>
      <w:r w:rsidR="005C0DE0" w:rsidRPr="0067452F">
        <w:t>to the construction occupations registrar as soon as practicable (but in any case within 2 working days)</w:t>
      </w:r>
      <w:r w:rsidR="00AB71D5" w:rsidRPr="0067452F">
        <w:t xml:space="preserve"> after </w:t>
      </w:r>
      <w:r w:rsidR="00F3722B" w:rsidRPr="0067452F">
        <w:t>issuing the certificate</w:t>
      </w:r>
      <w:r w:rsidR="000C160C" w:rsidRPr="0067452F">
        <w:t xml:space="preserve"> or giving the notice</w:t>
      </w:r>
      <w:r w:rsidR="005C0DE0" w:rsidRPr="0067452F">
        <w:t>:</w:t>
      </w:r>
    </w:p>
    <w:p w14:paraId="255FC2E8" w14:textId="4AB04A28" w:rsidR="00AB71D5" w:rsidRPr="0067452F" w:rsidRDefault="00AB71D5" w:rsidP="00AB71D5">
      <w:pPr>
        <w:pStyle w:val="Ipara"/>
      </w:pPr>
      <w:r w:rsidRPr="0067452F">
        <w:tab/>
        <w:t>(</w:t>
      </w:r>
      <w:r w:rsidR="00457962" w:rsidRPr="0067452F">
        <w:t>a</w:t>
      </w:r>
      <w:r w:rsidRPr="0067452F">
        <w:t>)</w:t>
      </w:r>
      <w:r w:rsidRPr="0067452F">
        <w:tab/>
        <w:t xml:space="preserve">a certificate </w:t>
      </w:r>
      <w:r w:rsidR="00DD373F" w:rsidRPr="0067452F">
        <w:t xml:space="preserve">for </w:t>
      </w:r>
      <w:r w:rsidR="005E768E" w:rsidRPr="0067452F">
        <w:t xml:space="preserve">the </w:t>
      </w:r>
      <w:r w:rsidR="00DD373F" w:rsidRPr="0067452F">
        <w:t xml:space="preserve">building work </w:t>
      </w:r>
      <w:r w:rsidRPr="0067452F">
        <w:t xml:space="preserve">issued under the </w:t>
      </w:r>
      <w:hyperlink r:id="rId32" w:tooltip="Building Act 2004" w:history="1">
        <w:r w:rsidR="00AA38B1" w:rsidRPr="00AA38B1">
          <w:rPr>
            <w:rStyle w:val="charCitHyperlinkAbbrev"/>
          </w:rPr>
          <w:t>Act</w:t>
        </w:r>
      </w:hyperlink>
      <w:r w:rsidRPr="0067452F">
        <w:t>, section</w:t>
      </w:r>
      <w:r w:rsidR="00F3722B" w:rsidRPr="0067452F">
        <w:t> 44</w:t>
      </w:r>
      <w:r w:rsidRPr="0067452F">
        <w:t> (2) (b)</w:t>
      </w:r>
      <w:r w:rsidR="00457962" w:rsidRPr="0067452F">
        <w:t xml:space="preserve"> or (5)</w:t>
      </w:r>
      <w:r w:rsidRPr="0067452F">
        <w:t>;</w:t>
      </w:r>
    </w:p>
    <w:p w14:paraId="3586DB39" w14:textId="3E6B9C0C" w:rsidR="00AB71D5" w:rsidRDefault="00AB71D5" w:rsidP="00AB71D5">
      <w:pPr>
        <w:pStyle w:val="Ipara"/>
      </w:pPr>
      <w:r w:rsidRPr="0067452F">
        <w:tab/>
        <w:t>(</w:t>
      </w:r>
      <w:r w:rsidR="00457962" w:rsidRPr="0067452F">
        <w:t>b</w:t>
      </w:r>
      <w:r w:rsidRPr="0067452F">
        <w:t>)</w:t>
      </w:r>
      <w:r w:rsidRPr="0067452F">
        <w:tab/>
        <w:t xml:space="preserve">a notice given </w:t>
      </w:r>
      <w:r w:rsidR="00F3722B" w:rsidRPr="0067452F">
        <w:t xml:space="preserve">to </w:t>
      </w:r>
      <w:r w:rsidR="00DD373F" w:rsidRPr="0067452F">
        <w:t xml:space="preserve">a building licensee </w:t>
      </w:r>
      <w:r w:rsidR="005E768E" w:rsidRPr="0067452F">
        <w:t xml:space="preserve">in relation to the building work </w:t>
      </w:r>
      <w:r w:rsidRPr="0067452F">
        <w:t xml:space="preserve">under </w:t>
      </w:r>
      <w:r w:rsidR="00F3722B" w:rsidRPr="0067452F">
        <w:t xml:space="preserve">the </w:t>
      </w:r>
      <w:hyperlink r:id="rId33" w:tooltip="Building Act 2004" w:history="1">
        <w:r w:rsidR="00AA38B1" w:rsidRPr="00AA38B1">
          <w:rPr>
            <w:rStyle w:val="charCitHyperlinkAbbrev"/>
          </w:rPr>
          <w:t>Act</w:t>
        </w:r>
      </w:hyperlink>
      <w:r w:rsidR="00F3722B" w:rsidRPr="0067452F">
        <w:t xml:space="preserve">, </w:t>
      </w:r>
      <w:r w:rsidRPr="0067452F">
        <w:t>section</w:t>
      </w:r>
      <w:r w:rsidR="00F3722B" w:rsidRPr="0067452F">
        <w:t> 44</w:t>
      </w:r>
      <w:r w:rsidRPr="0067452F">
        <w:t> </w:t>
      </w:r>
      <w:r w:rsidR="00457962" w:rsidRPr="0067452F">
        <w:t xml:space="preserve">(2) (a) or </w:t>
      </w:r>
      <w:r w:rsidRPr="0067452F">
        <w:t>(6).</w:t>
      </w:r>
    </w:p>
    <w:p w14:paraId="14ADF66F" w14:textId="1DCE0C5D" w:rsidR="00410F5D" w:rsidRPr="00C20C3F" w:rsidRDefault="00CA036B" w:rsidP="00CA036B">
      <w:pPr>
        <w:pStyle w:val="AH5Sec"/>
        <w:shd w:val="pct25" w:color="auto" w:fill="auto"/>
      </w:pPr>
      <w:bookmarkStart w:id="9" w:name="_Toc132972830"/>
      <w:r w:rsidRPr="00CA036B">
        <w:rPr>
          <w:rStyle w:val="CharSectNo"/>
        </w:rPr>
        <w:t>6</w:t>
      </w:r>
      <w:r w:rsidRPr="00C20C3F">
        <w:tab/>
      </w:r>
      <w:r w:rsidR="00410F5D" w:rsidRPr="00C20C3F">
        <w:t>Section</w:t>
      </w:r>
      <w:r w:rsidR="002D7E25">
        <w:t xml:space="preserve"> </w:t>
      </w:r>
      <w:r w:rsidR="00410F5D" w:rsidRPr="00C20C3F">
        <w:t>43A</w:t>
      </w:r>
      <w:bookmarkEnd w:id="9"/>
    </w:p>
    <w:p w14:paraId="340FF9E9" w14:textId="0090A885" w:rsidR="00410F5D" w:rsidRPr="00C20C3F" w:rsidRDefault="00410F5D" w:rsidP="00410F5D">
      <w:pPr>
        <w:pStyle w:val="direction"/>
      </w:pPr>
      <w:r w:rsidRPr="00C20C3F">
        <w:t>substitute</w:t>
      </w:r>
    </w:p>
    <w:p w14:paraId="1F3CD2AE" w14:textId="08DF7D0A" w:rsidR="00737806" w:rsidRPr="00C20C3F" w:rsidRDefault="00737806" w:rsidP="00737806">
      <w:pPr>
        <w:pStyle w:val="IH5Sec"/>
      </w:pPr>
      <w:r w:rsidRPr="00C20C3F">
        <w:t>43A</w:t>
      </w:r>
      <w:r w:rsidRPr="00C20C3F">
        <w:tab/>
        <w:t>Documents forming part of building code—Act, s</w:t>
      </w:r>
      <w:r w:rsidR="002D7E25">
        <w:t xml:space="preserve"> </w:t>
      </w:r>
      <w:r w:rsidRPr="00C20C3F">
        <w:t>136</w:t>
      </w:r>
      <w:r w:rsidR="002D7E25">
        <w:t xml:space="preserve"> </w:t>
      </w:r>
      <w:r w:rsidRPr="00C20C3F">
        <w:t>(1), def</w:t>
      </w:r>
      <w:r w:rsidR="002D7E25">
        <w:t xml:space="preserve"> </w:t>
      </w:r>
      <w:r w:rsidRPr="009D1AFF">
        <w:rPr>
          <w:rStyle w:val="charItals"/>
        </w:rPr>
        <w:t>building code</w:t>
      </w:r>
      <w:r w:rsidRPr="00C20C3F">
        <w:t>, par</w:t>
      </w:r>
      <w:r w:rsidR="002D7E25">
        <w:t xml:space="preserve"> </w:t>
      </w:r>
      <w:r w:rsidRPr="00C20C3F">
        <w:t>(b)</w:t>
      </w:r>
    </w:p>
    <w:p w14:paraId="3BF7D3F3" w14:textId="010C3A51" w:rsidR="00737806" w:rsidRPr="00C20C3F" w:rsidRDefault="00737806" w:rsidP="00737806">
      <w:pPr>
        <w:pStyle w:val="Amainreturn"/>
      </w:pPr>
      <w:r w:rsidRPr="00C20C3F">
        <w:t>The following documents published by the Australian Building Codes Board from time to time are prescribed:</w:t>
      </w:r>
    </w:p>
    <w:p w14:paraId="045BF08A" w14:textId="27FEF0D6" w:rsidR="00410F5D" w:rsidRPr="00C20C3F" w:rsidRDefault="00410F5D" w:rsidP="00410F5D">
      <w:pPr>
        <w:pStyle w:val="Ipara"/>
      </w:pPr>
      <w:r w:rsidRPr="00C20C3F">
        <w:tab/>
        <w:t>(a)</w:t>
      </w:r>
      <w:r w:rsidRPr="00C20C3F">
        <w:tab/>
      </w:r>
      <w:r w:rsidR="00EE737C" w:rsidRPr="00C20C3F">
        <w:t>each</w:t>
      </w:r>
      <w:r w:rsidR="00737806" w:rsidRPr="00C20C3F">
        <w:t xml:space="preserve"> volume of the National Construction Code </w:t>
      </w:r>
      <w:r w:rsidR="00EE737C" w:rsidRPr="00C20C3F">
        <w:t xml:space="preserve">series </w:t>
      </w:r>
      <w:r w:rsidR="00737806" w:rsidRPr="00C20C3F">
        <w:t>that includes a notation that it forms part of the Building Code of Australia;</w:t>
      </w:r>
    </w:p>
    <w:p w14:paraId="432B0EAB" w14:textId="21582184" w:rsidR="00737806" w:rsidRPr="00C20C3F" w:rsidRDefault="00737806" w:rsidP="00CA036B">
      <w:pPr>
        <w:pStyle w:val="Ipara"/>
        <w:keepNext/>
      </w:pPr>
      <w:r w:rsidRPr="00C20C3F">
        <w:lastRenderedPageBreak/>
        <w:tab/>
        <w:t>(b)</w:t>
      </w:r>
      <w:r w:rsidRPr="00C20C3F">
        <w:tab/>
        <w:t>the Housing Provisions Standard.</w:t>
      </w:r>
    </w:p>
    <w:p w14:paraId="7C516DD5" w14:textId="1852F76E" w:rsidR="00E67CAB" w:rsidRPr="00C20C3F" w:rsidRDefault="00E67CAB" w:rsidP="00E67CAB">
      <w:pPr>
        <w:pStyle w:val="aNote"/>
        <w:rPr>
          <w:iCs/>
        </w:rPr>
      </w:pPr>
      <w:r w:rsidRPr="009D1AFF">
        <w:rPr>
          <w:rStyle w:val="charItals"/>
        </w:rPr>
        <w:t>Note</w:t>
      </w:r>
      <w:r w:rsidRPr="009D1AFF">
        <w:rPr>
          <w:rStyle w:val="charItals"/>
        </w:rPr>
        <w:tab/>
      </w:r>
      <w:r w:rsidRPr="008B6C8F">
        <w:rPr>
          <w:iCs/>
        </w:rPr>
        <w:t>The National Construction Code</w:t>
      </w:r>
      <w:r w:rsidR="00267C5F" w:rsidRPr="008B6C8F">
        <w:rPr>
          <w:iCs/>
        </w:rPr>
        <w:t xml:space="preserve"> </w:t>
      </w:r>
      <w:r w:rsidRPr="008B6C8F">
        <w:rPr>
          <w:iCs/>
        </w:rPr>
        <w:t xml:space="preserve">and the Housing Provisions Standard </w:t>
      </w:r>
      <w:r w:rsidR="003524AA" w:rsidRPr="008B6C8F">
        <w:rPr>
          <w:iCs/>
        </w:rPr>
        <w:t xml:space="preserve">do not need to be notified under the </w:t>
      </w:r>
      <w:hyperlink r:id="rId34" w:tooltip="A2001-14" w:history="1">
        <w:r w:rsidR="009D1AFF" w:rsidRPr="009D1AFF">
          <w:rPr>
            <w:rStyle w:val="charCitHyperlinkAbbrev"/>
          </w:rPr>
          <w:t>Legislation Act</w:t>
        </w:r>
      </w:hyperlink>
      <w:r w:rsidR="003524AA" w:rsidRPr="008B6C8F">
        <w:rPr>
          <w:iCs/>
        </w:rPr>
        <w:t xml:space="preserve"> because</w:t>
      </w:r>
      <w:r w:rsidR="00E07DA1">
        <w:rPr>
          <w:iCs/>
        </w:rPr>
        <w:t xml:space="preserve"> </w:t>
      </w:r>
      <w:r w:rsidR="003524AA" w:rsidRPr="008B6C8F">
        <w:rPr>
          <w:iCs/>
        </w:rPr>
        <w:t>s</w:t>
      </w:r>
      <w:r w:rsidR="006377EB">
        <w:rPr>
          <w:iCs/>
        </w:rPr>
        <w:t> </w:t>
      </w:r>
      <w:r w:rsidR="003524AA" w:rsidRPr="008B6C8F">
        <w:rPr>
          <w:iCs/>
        </w:rPr>
        <w:t>47</w:t>
      </w:r>
      <w:r w:rsidR="006377EB">
        <w:rPr>
          <w:iCs/>
        </w:rPr>
        <w:t> </w:t>
      </w:r>
      <w:r w:rsidR="003524AA" w:rsidRPr="008B6C8F">
        <w:rPr>
          <w:iCs/>
        </w:rPr>
        <w:t>(5) and</w:t>
      </w:r>
      <w:r w:rsidR="00DB17BF">
        <w:rPr>
          <w:iCs/>
        </w:rPr>
        <w:t xml:space="preserve"> </w:t>
      </w:r>
      <w:r w:rsidR="003524AA" w:rsidRPr="008B6C8F">
        <w:rPr>
          <w:iCs/>
        </w:rPr>
        <w:t xml:space="preserve">(6) does not apply (see </w:t>
      </w:r>
      <w:hyperlink r:id="rId35" w:tooltip="Building Act 2004" w:history="1">
        <w:r w:rsidR="00241E58" w:rsidRPr="00AA38B1">
          <w:rPr>
            <w:rStyle w:val="charCitHyperlinkAbbrev"/>
          </w:rPr>
          <w:t>Act</w:t>
        </w:r>
      </w:hyperlink>
      <w:r w:rsidR="003524AA" w:rsidRPr="008B6C8F">
        <w:rPr>
          <w:iCs/>
        </w:rPr>
        <w:t>,</w:t>
      </w:r>
      <w:r w:rsidR="006377EB">
        <w:rPr>
          <w:iCs/>
        </w:rPr>
        <w:t> </w:t>
      </w:r>
      <w:r w:rsidR="003524AA" w:rsidRPr="008B6C8F">
        <w:rPr>
          <w:iCs/>
        </w:rPr>
        <w:t>s</w:t>
      </w:r>
      <w:r w:rsidR="006377EB">
        <w:rPr>
          <w:iCs/>
        </w:rPr>
        <w:t> </w:t>
      </w:r>
      <w:r w:rsidR="003524AA" w:rsidRPr="008B6C8F">
        <w:rPr>
          <w:iCs/>
        </w:rPr>
        <w:t xml:space="preserve">136A and </w:t>
      </w:r>
      <w:hyperlink r:id="rId36" w:tooltip="A2001-14" w:history="1">
        <w:r w:rsidR="009D1AFF" w:rsidRPr="009D1AFF">
          <w:rPr>
            <w:rStyle w:val="charCitHyperlinkAbbrev"/>
          </w:rPr>
          <w:t>Legislation Act</w:t>
        </w:r>
      </w:hyperlink>
      <w:r w:rsidR="003524AA" w:rsidRPr="008B6C8F">
        <w:rPr>
          <w:iCs/>
        </w:rPr>
        <w:t>,</w:t>
      </w:r>
      <w:r w:rsidR="006377EB">
        <w:rPr>
          <w:iCs/>
        </w:rPr>
        <w:t> </w:t>
      </w:r>
      <w:r w:rsidR="003524AA" w:rsidRPr="008B6C8F">
        <w:rPr>
          <w:iCs/>
        </w:rPr>
        <w:t>s</w:t>
      </w:r>
      <w:r w:rsidR="006377EB">
        <w:rPr>
          <w:iCs/>
        </w:rPr>
        <w:t> </w:t>
      </w:r>
      <w:r w:rsidR="003524AA" w:rsidRPr="008B6C8F">
        <w:rPr>
          <w:iCs/>
        </w:rPr>
        <w:t>47</w:t>
      </w:r>
      <w:r w:rsidR="006377EB">
        <w:rPr>
          <w:iCs/>
        </w:rPr>
        <w:t> </w:t>
      </w:r>
      <w:r w:rsidR="003524AA" w:rsidRPr="008B6C8F">
        <w:rPr>
          <w:iCs/>
        </w:rPr>
        <w:t xml:space="preserve">(7)). The </w:t>
      </w:r>
      <w:r w:rsidR="006377EB" w:rsidRPr="008B6C8F">
        <w:rPr>
          <w:iCs/>
        </w:rPr>
        <w:t>National Construction Code and the Housing Provisions Standard</w:t>
      </w:r>
      <w:r w:rsidR="003524AA" w:rsidRPr="008B6C8F">
        <w:rPr>
          <w:iCs/>
        </w:rPr>
        <w:t xml:space="preserve"> </w:t>
      </w:r>
      <w:r w:rsidRPr="008B6C8F">
        <w:rPr>
          <w:iCs/>
        </w:rPr>
        <w:t xml:space="preserve">are </w:t>
      </w:r>
      <w:r w:rsidR="009948B6" w:rsidRPr="008B6C8F">
        <w:rPr>
          <w:iCs/>
        </w:rPr>
        <w:t>accessible</w:t>
      </w:r>
      <w:r w:rsidRPr="008B6C8F">
        <w:rPr>
          <w:iCs/>
        </w:rPr>
        <w:t xml:space="preserve"> at </w:t>
      </w:r>
      <w:hyperlink r:id="rId37" w:history="1">
        <w:r w:rsidR="001C1B3F">
          <w:rPr>
            <w:rStyle w:val="charCitHyperlinkAbbrev"/>
          </w:rPr>
          <w:t>www.ncc.abcb.gov.au</w:t>
        </w:r>
      </w:hyperlink>
      <w:r w:rsidRPr="008B6C8F">
        <w:rPr>
          <w:iCs/>
        </w:rPr>
        <w:t>.</w:t>
      </w:r>
    </w:p>
    <w:p w14:paraId="2650664B" w14:textId="0067810A" w:rsidR="004C6600" w:rsidRPr="00C20C3F" w:rsidRDefault="00CA036B" w:rsidP="00CA036B">
      <w:pPr>
        <w:pStyle w:val="AH5Sec"/>
        <w:shd w:val="pct25" w:color="auto" w:fill="auto"/>
      </w:pPr>
      <w:bookmarkStart w:id="10" w:name="_Toc132972831"/>
      <w:r w:rsidRPr="00CA036B">
        <w:rPr>
          <w:rStyle w:val="CharSectNo"/>
        </w:rPr>
        <w:t>7</w:t>
      </w:r>
      <w:r w:rsidRPr="00C20C3F">
        <w:tab/>
      </w:r>
      <w:r w:rsidR="004C6600" w:rsidRPr="00C20C3F">
        <w:t>Section</w:t>
      </w:r>
      <w:r w:rsidR="006377EB">
        <w:t xml:space="preserve"> </w:t>
      </w:r>
      <w:r w:rsidR="004C6600" w:rsidRPr="00C20C3F">
        <w:t>44AA</w:t>
      </w:r>
      <w:bookmarkEnd w:id="10"/>
    </w:p>
    <w:p w14:paraId="0C901A4C" w14:textId="70557665" w:rsidR="004C6600" w:rsidRPr="003E351B" w:rsidRDefault="004C6600" w:rsidP="004C6600">
      <w:pPr>
        <w:pStyle w:val="direction"/>
      </w:pPr>
      <w:r w:rsidRPr="00C20C3F">
        <w:t>substitute</w:t>
      </w:r>
    </w:p>
    <w:p w14:paraId="19ABE805" w14:textId="10901167" w:rsidR="004C6600" w:rsidRPr="003E351B" w:rsidRDefault="004C6600" w:rsidP="004C6600">
      <w:pPr>
        <w:pStyle w:val="IH5Sec"/>
      </w:pPr>
      <w:r w:rsidRPr="003E351B">
        <w:t>44AA</w:t>
      </w:r>
      <w:r w:rsidRPr="003E351B">
        <w:tab/>
        <w:t>Energy efficiency provisions—Act, s</w:t>
      </w:r>
      <w:r w:rsidR="006377EB">
        <w:t xml:space="preserve"> </w:t>
      </w:r>
      <w:r w:rsidRPr="003E351B">
        <w:t>139C</w:t>
      </w:r>
      <w:r w:rsidR="006377EB">
        <w:t xml:space="preserve"> </w:t>
      </w:r>
      <w:r w:rsidRPr="003E351B">
        <w:t>(3)</w:t>
      </w:r>
    </w:p>
    <w:p w14:paraId="2A586D99" w14:textId="1001372A" w:rsidR="004C6600" w:rsidRPr="003E351B" w:rsidRDefault="004C6600" w:rsidP="004C6600">
      <w:pPr>
        <w:pStyle w:val="Amainreturn"/>
      </w:pPr>
      <w:r w:rsidRPr="003E351B">
        <w:t>The following provisions are prescribed:</w:t>
      </w:r>
    </w:p>
    <w:p w14:paraId="2B13A86D" w14:textId="08D57766" w:rsidR="00874253" w:rsidRDefault="004C6600" w:rsidP="00874253">
      <w:pPr>
        <w:pStyle w:val="Ipara"/>
      </w:pPr>
      <w:r w:rsidRPr="003E351B">
        <w:tab/>
        <w:t>(a)</w:t>
      </w:r>
      <w:r w:rsidRPr="003E351B">
        <w:tab/>
        <w:t>for a class 1 and associated class 10a building—</w:t>
      </w:r>
    </w:p>
    <w:p w14:paraId="5E347559" w14:textId="735DBA75" w:rsidR="004C6600" w:rsidRPr="003E351B" w:rsidRDefault="004C6600" w:rsidP="004C6600">
      <w:pPr>
        <w:pStyle w:val="Isubpara"/>
      </w:pPr>
      <w:r w:rsidRPr="003E351B">
        <w:tab/>
        <w:t>(</w:t>
      </w:r>
      <w:r w:rsidR="0048267E">
        <w:t>i</w:t>
      </w:r>
      <w:r w:rsidRPr="003E351B">
        <w:t>)</w:t>
      </w:r>
      <w:r w:rsidRPr="003E351B">
        <w:tab/>
        <w:t>the building code, volume</w:t>
      </w:r>
      <w:r w:rsidR="00882792" w:rsidRPr="003E351B">
        <w:t> </w:t>
      </w:r>
      <w:r w:rsidRPr="003E351B">
        <w:t>2, clause S42C2</w:t>
      </w:r>
      <w:r w:rsidR="00FE7740" w:rsidRPr="003E351B">
        <w:t xml:space="preserve"> (Heating and cooling loads); and</w:t>
      </w:r>
    </w:p>
    <w:p w14:paraId="4B804519" w14:textId="6DC6FE3B" w:rsidR="00FE7740" w:rsidRPr="003E351B" w:rsidRDefault="00FE7740" w:rsidP="004C6600">
      <w:pPr>
        <w:pStyle w:val="Isubpara"/>
      </w:pPr>
      <w:r w:rsidRPr="003E351B">
        <w:tab/>
        <w:t>(</w:t>
      </w:r>
      <w:r w:rsidR="000E605A">
        <w:t>i</w:t>
      </w:r>
      <w:r w:rsidR="0048267E">
        <w:t>i</w:t>
      </w:r>
      <w:r w:rsidRPr="003E351B">
        <w:t>)</w:t>
      </w:r>
      <w:r w:rsidRPr="003E351B">
        <w:tab/>
        <w:t>the building code, volume</w:t>
      </w:r>
      <w:r w:rsidR="00882792" w:rsidRPr="003E351B">
        <w:t> </w:t>
      </w:r>
      <w:r w:rsidRPr="003E351B">
        <w:t>2, clause</w:t>
      </w:r>
      <w:r w:rsidR="00882792" w:rsidRPr="003E351B">
        <w:t> </w:t>
      </w:r>
      <w:r w:rsidRPr="003E351B">
        <w:t>S42C3 (Net equivalent energy usage);</w:t>
      </w:r>
    </w:p>
    <w:p w14:paraId="1BB09C0D" w14:textId="7E6B1830" w:rsidR="00FE7740" w:rsidRPr="003E351B" w:rsidRDefault="00FE7740" w:rsidP="00FE7740">
      <w:pPr>
        <w:pStyle w:val="Ipara"/>
      </w:pPr>
      <w:r w:rsidRPr="003E351B">
        <w:tab/>
        <w:t>(b)</w:t>
      </w:r>
      <w:r w:rsidRPr="003E351B">
        <w:tab/>
        <w:t>for a class 2 building or a class 4 part of a building—</w:t>
      </w:r>
    </w:p>
    <w:p w14:paraId="53C0F71E" w14:textId="061414A6" w:rsidR="00FE7740" w:rsidRPr="003E351B" w:rsidRDefault="00FE7740" w:rsidP="00FE7740">
      <w:pPr>
        <w:pStyle w:val="Isubpara"/>
      </w:pPr>
      <w:r w:rsidRPr="003E351B">
        <w:tab/>
        <w:t>(</w:t>
      </w:r>
      <w:r w:rsidR="0048267E">
        <w:t>i</w:t>
      </w:r>
      <w:r w:rsidRPr="003E351B">
        <w:t>)</w:t>
      </w:r>
      <w:r w:rsidRPr="003E351B">
        <w:tab/>
        <w:t>the building code, volume 1, clause J3D3 (Reducing heating and cooling loads of sole occupancy units of a class 2 building or class 4 part of a building using house energy rating software); and</w:t>
      </w:r>
    </w:p>
    <w:p w14:paraId="02BF7EF4" w14:textId="7451DFAE" w:rsidR="00FE7740" w:rsidRDefault="00FE7740" w:rsidP="00FE7740">
      <w:pPr>
        <w:pStyle w:val="Isubpara"/>
      </w:pPr>
      <w:r w:rsidRPr="003E351B">
        <w:tab/>
        <w:t>(</w:t>
      </w:r>
      <w:r w:rsidR="0048267E">
        <w:t>i</w:t>
      </w:r>
      <w:r w:rsidR="000E605A">
        <w:t>i</w:t>
      </w:r>
      <w:r w:rsidRPr="003E351B">
        <w:t>)</w:t>
      </w:r>
      <w:r w:rsidRPr="003E351B">
        <w:tab/>
        <w:t>the building code, volume 1, clause J3D15 (Net equivalent energy usage for a sole occupancy unit of a class 2 building or class 4 part of building—home energy rating software).</w:t>
      </w:r>
    </w:p>
    <w:p w14:paraId="69F8B235" w14:textId="77777777" w:rsidR="00CA036B" w:rsidRDefault="00CA036B">
      <w:pPr>
        <w:pStyle w:val="02Text"/>
        <w:sectPr w:rsidR="00CA036B" w:rsidSect="00CA036B">
          <w:headerReference w:type="even" r:id="rId38"/>
          <w:headerReference w:type="default" r:id="rId39"/>
          <w:footerReference w:type="even" r:id="rId40"/>
          <w:footerReference w:type="default" r:id="rId41"/>
          <w:footerReference w:type="first" r:id="rId42"/>
          <w:pgSz w:w="11907" w:h="16839" w:code="9"/>
          <w:pgMar w:top="3880" w:right="1900" w:bottom="3100" w:left="2300" w:header="2280" w:footer="1760" w:gutter="0"/>
          <w:pgNumType w:start="1"/>
          <w:cols w:space="720"/>
          <w:docGrid w:linePitch="326"/>
        </w:sectPr>
      </w:pPr>
    </w:p>
    <w:p w14:paraId="035B83B3" w14:textId="05B4B3EF" w:rsidR="001111F0" w:rsidRPr="00CA036B" w:rsidRDefault="00CA036B" w:rsidP="00CA036B">
      <w:pPr>
        <w:pStyle w:val="AH2Part"/>
      </w:pPr>
      <w:bookmarkStart w:id="11" w:name="_Toc132972832"/>
      <w:r w:rsidRPr="00CA036B">
        <w:rPr>
          <w:rStyle w:val="CharPartNo"/>
        </w:rPr>
        <w:lastRenderedPageBreak/>
        <w:t>Part 3</w:t>
      </w:r>
      <w:r w:rsidRPr="00D1434B">
        <w:tab/>
      </w:r>
      <w:r w:rsidR="001111F0" w:rsidRPr="00CA036B">
        <w:rPr>
          <w:rStyle w:val="CharPartText"/>
        </w:rPr>
        <w:t>Construction Occupations (Licensing) Regulation 2004</w:t>
      </w:r>
      <w:bookmarkEnd w:id="11"/>
    </w:p>
    <w:p w14:paraId="0B710EE4" w14:textId="448A38E0" w:rsidR="0066652F" w:rsidRPr="00D1434B" w:rsidRDefault="00CA036B" w:rsidP="00CA036B">
      <w:pPr>
        <w:pStyle w:val="AH5Sec"/>
        <w:shd w:val="pct25" w:color="auto" w:fill="auto"/>
      </w:pPr>
      <w:bookmarkStart w:id="12" w:name="_Toc132972833"/>
      <w:r w:rsidRPr="00CA036B">
        <w:rPr>
          <w:rStyle w:val="CharSectNo"/>
        </w:rPr>
        <w:t>8</w:t>
      </w:r>
      <w:r w:rsidRPr="00D1434B">
        <w:tab/>
      </w:r>
      <w:r w:rsidR="0066652F" w:rsidRPr="00D1434B">
        <w:t>Schedule</w:t>
      </w:r>
      <w:r w:rsidR="00DD19ED">
        <w:t xml:space="preserve"> </w:t>
      </w:r>
      <w:r w:rsidR="0066652F" w:rsidRPr="00D1434B">
        <w:t>2, part</w:t>
      </w:r>
      <w:r w:rsidR="00DD19ED">
        <w:t xml:space="preserve"> </w:t>
      </w:r>
      <w:r w:rsidR="0066652F" w:rsidRPr="00D1434B">
        <w:t>2.1, items</w:t>
      </w:r>
      <w:r w:rsidR="00DD19ED">
        <w:t xml:space="preserve"> </w:t>
      </w:r>
      <w:r w:rsidR="0066652F" w:rsidRPr="00D1434B">
        <w:t>2.1.1 to 2.1.15</w:t>
      </w:r>
      <w:bookmarkEnd w:id="12"/>
    </w:p>
    <w:p w14:paraId="7405EACD" w14:textId="220EF848" w:rsidR="0060030B" w:rsidRPr="00D1434B" w:rsidRDefault="0060030B" w:rsidP="0060030B">
      <w:pPr>
        <w:pStyle w:val="direction"/>
      </w:pPr>
      <w:r w:rsidRPr="00D1434B">
        <w:t>substitute</w:t>
      </w:r>
    </w:p>
    <w:p w14:paraId="1E676F9E" w14:textId="77777777" w:rsidR="002A5C82" w:rsidRPr="00D1434B" w:rsidRDefault="002A5C82" w:rsidP="00C56289">
      <w:pPr>
        <w:pStyle w:val="Amainreturn"/>
        <w:keepNext/>
      </w:pPr>
    </w:p>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6135D1" w:rsidRPr="00D1434B" w14:paraId="52538D89" w14:textId="77777777" w:rsidTr="002A5C82">
        <w:trPr>
          <w:cantSplit/>
        </w:trPr>
        <w:tc>
          <w:tcPr>
            <w:tcW w:w="1200" w:type="dxa"/>
          </w:tcPr>
          <w:p w14:paraId="241047FE" w14:textId="730EEEA9" w:rsidR="006135D1" w:rsidRPr="00D1434B" w:rsidRDefault="006135D1" w:rsidP="006275A4">
            <w:pPr>
              <w:pStyle w:val="TableText10"/>
            </w:pPr>
            <w:r w:rsidRPr="00D1434B">
              <w:t>2.1.1</w:t>
            </w:r>
          </w:p>
        </w:tc>
        <w:tc>
          <w:tcPr>
            <w:tcW w:w="5883" w:type="dxa"/>
          </w:tcPr>
          <w:p w14:paraId="702B4104" w14:textId="36E78E46" w:rsidR="006135D1" w:rsidRPr="00D1434B" w:rsidRDefault="006135D1" w:rsidP="006275A4">
            <w:pPr>
              <w:pStyle w:val="TableText10"/>
            </w:pPr>
            <w:r w:rsidRPr="00D1434B">
              <w:t xml:space="preserve">fail to comply with building code, </w:t>
            </w:r>
            <w:r w:rsidR="00D76A4C" w:rsidRPr="00D1434B">
              <w:rPr>
                <w:szCs w:val="16"/>
              </w:rPr>
              <w:t>vol 1, cl B1P1 or vol 2, cl</w:t>
            </w:r>
            <w:r w:rsidR="00D76A4C" w:rsidRPr="009D1AFF">
              <w:rPr>
                <w:rStyle w:val="charItals"/>
              </w:rPr>
              <w:t> </w:t>
            </w:r>
            <w:r w:rsidR="00D76A4C" w:rsidRPr="00D1434B">
              <w:rPr>
                <w:szCs w:val="16"/>
              </w:rPr>
              <w:t>H1P1</w:t>
            </w:r>
            <w:r w:rsidRPr="00D1434B">
              <w:t xml:space="preserve"> in that building did not resist actions reasonably subject to—local damage not minimised as demonstrated by deformation in single element of brickwork, blockwork, or stonework, laid in mortar causing crack or split in joint if—</w:t>
            </w:r>
          </w:p>
          <w:p w14:paraId="796C557A" w14:textId="77777777" w:rsidR="006135D1" w:rsidRPr="00D1434B" w:rsidRDefault="006135D1" w:rsidP="006135D1">
            <w:pPr>
              <w:pStyle w:val="TablePara10"/>
            </w:pPr>
            <w:r w:rsidRPr="00D1434B">
              <w:tab/>
              <w:t>(a)</w:t>
            </w:r>
            <w:r w:rsidRPr="00D1434B">
              <w:tab/>
              <w:t>crack or split wider than 3mm; or</w:t>
            </w:r>
          </w:p>
          <w:p w14:paraId="1FA6A96D" w14:textId="08E01E84" w:rsidR="00DD19ED" w:rsidRPr="00DD19ED" w:rsidRDefault="006135D1" w:rsidP="00DD19ED">
            <w:pPr>
              <w:pStyle w:val="TablePara10"/>
            </w:pPr>
            <w:r w:rsidRPr="00D1434B">
              <w:tab/>
            </w:r>
            <w:r w:rsidR="004506B8" w:rsidRPr="00D1434B">
              <w:t>(b)</w:t>
            </w:r>
            <w:r w:rsidR="004506B8" w:rsidRPr="00D1434B">
              <w:tab/>
              <w:t>face of element on either side of crack or split out of alignment with opposite face across crack or joint by more than 3mm</w:t>
            </w:r>
          </w:p>
        </w:tc>
        <w:tc>
          <w:tcPr>
            <w:tcW w:w="2693" w:type="dxa"/>
          </w:tcPr>
          <w:p w14:paraId="57BE7F61" w14:textId="080AF5FE" w:rsidR="006135D1" w:rsidRPr="00D1434B" w:rsidRDefault="004506B8" w:rsidP="006275A4">
            <w:pPr>
              <w:pStyle w:val="TableText10"/>
            </w:pPr>
            <w:r w:rsidRPr="00D1434B">
              <w:t>creation of defective single masonry element—cracked or split more than 3mm</w:t>
            </w:r>
          </w:p>
        </w:tc>
        <w:tc>
          <w:tcPr>
            <w:tcW w:w="1701" w:type="dxa"/>
          </w:tcPr>
          <w:p w14:paraId="4229A2B3" w14:textId="278BB504" w:rsidR="006135D1" w:rsidRPr="00D1434B" w:rsidRDefault="004506B8" w:rsidP="006275A4">
            <w:pPr>
              <w:pStyle w:val="TableText10"/>
            </w:pPr>
            <w:r w:rsidRPr="00D1434B">
              <w:t>1</w:t>
            </w:r>
          </w:p>
        </w:tc>
      </w:tr>
      <w:tr w:rsidR="004506B8" w:rsidRPr="00D1434B" w14:paraId="5421AA97" w14:textId="77777777" w:rsidTr="002A5C82">
        <w:trPr>
          <w:cantSplit/>
        </w:trPr>
        <w:tc>
          <w:tcPr>
            <w:tcW w:w="1200" w:type="dxa"/>
          </w:tcPr>
          <w:p w14:paraId="34DB3867" w14:textId="41D36E15" w:rsidR="004506B8" w:rsidRPr="00D1434B" w:rsidRDefault="004506B8" w:rsidP="006275A4">
            <w:pPr>
              <w:pStyle w:val="TableText10"/>
            </w:pPr>
            <w:r w:rsidRPr="00D1434B">
              <w:lastRenderedPageBreak/>
              <w:t>2.1.2</w:t>
            </w:r>
          </w:p>
        </w:tc>
        <w:tc>
          <w:tcPr>
            <w:tcW w:w="5883" w:type="dxa"/>
          </w:tcPr>
          <w:p w14:paraId="09E8D053" w14:textId="2DD5DAF1" w:rsidR="004506B8" w:rsidRPr="00D1434B" w:rsidRDefault="004506B8" w:rsidP="006275A4">
            <w:pPr>
              <w:pStyle w:val="TableText10"/>
            </w:pPr>
            <w:r w:rsidRPr="00D1434B">
              <w:t xml:space="preserve">fail to comply with building code, </w:t>
            </w:r>
            <w:r w:rsidR="00D76A4C" w:rsidRPr="00D1434B">
              <w:rPr>
                <w:szCs w:val="16"/>
              </w:rPr>
              <w:t>vol 1, cl B1P1 or vol 2, cl</w:t>
            </w:r>
            <w:r w:rsidR="00D76A4C" w:rsidRPr="009D1AFF">
              <w:rPr>
                <w:rStyle w:val="charItals"/>
              </w:rPr>
              <w:t> </w:t>
            </w:r>
            <w:r w:rsidR="00D76A4C" w:rsidRPr="00D1434B">
              <w:rPr>
                <w:szCs w:val="16"/>
              </w:rPr>
              <w:t>H1P1</w:t>
            </w:r>
            <w:r w:rsidRPr="00D1434B">
              <w:t xml:space="preserve"> in that building did not resist actions reasonably subject to—local damage not minimised as demonstrated by deformation in single element concrete floor or structural concrete element causing crack or split in joint if—</w:t>
            </w:r>
          </w:p>
          <w:p w14:paraId="42EB3DF4" w14:textId="77777777" w:rsidR="004506B8" w:rsidRPr="00D1434B" w:rsidRDefault="004506B8" w:rsidP="004506B8">
            <w:pPr>
              <w:pStyle w:val="TablePara10"/>
            </w:pPr>
            <w:r w:rsidRPr="00D1434B">
              <w:tab/>
              <w:t>(a)</w:t>
            </w:r>
            <w:r w:rsidRPr="00D1434B">
              <w:tab/>
              <w:t>crack or split wider than 5mm; or</w:t>
            </w:r>
          </w:p>
          <w:p w14:paraId="590F9E8F" w14:textId="70C6F3FF" w:rsidR="004506B8" w:rsidRPr="00D1434B" w:rsidRDefault="004506B8" w:rsidP="004506B8">
            <w:pPr>
              <w:pStyle w:val="TablePara10"/>
            </w:pPr>
            <w:r w:rsidRPr="00D1434B">
              <w:tab/>
              <w:t>(b)</w:t>
            </w:r>
            <w:r w:rsidRPr="00D1434B">
              <w:tab/>
              <w:t>face of element on either side of crack or split out of alignment with opposite face across crack or joint by more than 5mm</w:t>
            </w:r>
          </w:p>
        </w:tc>
        <w:tc>
          <w:tcPr>
            <w:tcW w:w="2693" w:type="dxa"/>
          </w:tcPr>
          <w:p w14:paraId="4742B74E" w14:textId="3457AC6B" w:rsidR="004506B8" w:rsidRPr="00D1434B" w:rsidRDefault="004506B8" w:rsidP="006275A4">
            <w:pPr>
              <w:pStyle w:val="TableText10"/>
            </w:pPr>
            <w:r w:rsidRPr="00D1434B">
              <w:t>creation of defective single concrete element—cracked or split more than 5mm</w:t>
            </w:r>
          </w:p>
        </w:tc>
        <w:tc>
          <w:tcPr>
            <w:tcW w:w="1701" w:type="dxa"/>
          </w:tcPr>
          <w:p w14:paraId="657EFFA1" w14:textId="227E58DE" w:rsidR="004506B8" w:rsidRPr="00D1434B" w:rsidRDefault="004506B8" w:rsidP="006275A4">
            <w:pPr>
              <w:pStyle w:val="TableText10"/>
            </w:pPr>
            <w:r w:rsidRPr="00D1434B">
              <w:t>1</w:t>
            </w:r>
          </w:p>
        </w:tc>
      </w:tr>
      <w:tr w:rsidR="004506B8" w:rsidRPr="00D1434B" w14:paraId="416E1634" w14:textId="77777777" w:rsidTr="002A5C82">
        <w:trPr>
          <w:cantSplit/>
        </w:trPr>
        <w:tc>
          <w:tcPr>
            <w:tcW w:w="1200" w:type="dxa"/>
          </w:tcPr>
          <w:p w14:paraId="2072E8CC" w14:textId="27CF3941" w:rsidR="004506B8" w:rsidRPr="00D1434B" w:rsidRDefault="004506B8" w:rsidP="006275A4">
            <w:pPr>
              <w:pStyle w:val="TableText10"/>
            </w:pPr>
            <w:r w:rsidRPr="00D1434B">
              <w:t>2.1.3</w:t>
            </w:r>
          </w:p>
        </w:tc>
        <w:tc>
          <w:tcPr>
            <w:tcW w:w="5883" w:type="dxa"/>
          </w:tcPr>
          <w:p w14:paraId="73599BF8" w14:textId="1BA82A35" w:rsidR="004506B8" w:rsidRPr="00D1434B" w:rsidRDefault="004506B8" w:rsidP="006275A4">
            <w:pPr>
              <w:pStyle w:val="TableText10"/>
            </w:pPr>
            <w:r w:rsidRPr="00D1434B">
              <w:t xml:space="preserve">fail to comply with building code, </w:t>
            </w:r>
            <w:r w:rsidR="00D76A4C" w:rsidRPr="00D1434B">
              <w:rPr>
                <w:szCs w:val="16"/>
              </w:rPr>
              <w:t>vol 1, cl B1P1 or vol 2, cl</w:t>
            </w:r>
            <w:r w:rsidR="00D76A4C" w:rsidRPr="009D1AFF">
              <w:rPr>
                <w:rStyle w:val="charItals"/>
              </w:rPr>
              <w:t> </w:t>
            </w:r>
            <w:r w:rsidR="00D76A4C" w:rsidRPr="00D1434B">
              <w:rPr>
                <w:szCs w:val="16"/>
              </w:rPr>
              <w:t>H1P1</w:t>
            </w:r>
            <w:r w:rsidRPr="00D1434B">
              <w:t xml:space="preserve"> in that building did not resist actions reasonably subject to—local damage not minimised as demonstrated by deformation in wall, wall render, wall lining, wall tiling, ceiling lining or cornice causing crack or split in joint</w:t>
            </w:r>
          </w:p>
        </w:tc>
        <w:tc>
          <w:tcPr>
            <w:tcW w:w="2693" w:type="dxa"/>
          </w:tcPr>
          <w:p w14:paraId="4FC16C55" w14:textId="7BABD406" w:rsidR="004506B8" w:rsidRPr="00D1434B" w:rsidRDefault="004506B8" w:rsidP="006275A4">
            <w:pPr>
              <w:pStyle w:val="TableText10"/>
            </w:pPr>
            <w:r w:rsidRPr="00D1434B">
              <w:t>creation of defective wall or wall render, lining or tiling, or ceiling lining or cornice—cracked or split</w:t>
            </w:r>
          </w:p>
        </w:tc>
        <w:tc>
          <w:tcPr>
            <w:tcW w:w="1701" w:type="dxa"/>
          </w:tcPr>
          <w:p w14:paraId="4A65E0CE" w14:textId="09F1DC00" w:rsidR="004506B8" w:rsidRPr="00D1434B" w:rsidRDefault="004506B8" w:rsidP="006275A4">
            <w:pPr>
              <w:pStyle w:val="TableText10"/>
            </w:pPr>
            <w:r w:rsidRPr="00D1434B">
              <w:t>1</w:t>
            </w:r>
          </w:p>
        </w:tc>
      </w:tr>
      <w:tr w:rsidR="004506B8" w:rsidRPr="00D1434B" w14:paraId="0DA1810D" w14:textId="77777777" w:rsidTr="002A5C82">
        <w:trPr>
          <w:cantSplit/>
        </w:trPr>
        <w:tc>
          <w:tcPr>
            <w:tcW w:w="1200" w:type="dxa"/>
          </w:tcPr>
          <w:p w14:paraId="24FC9311" w14:textId="7C724159" w:rsidR="004506B8" w:rsidRPr="00D1434B" w:rsidRDefault="004506B8" w:rsidP="006275A4">
            <w:pPr>
              <w:pStyle w:val="TableText10"/>
            </w:pPr>
            <w:r w:rsidRPr="00D1434B">
              <w:lastRenderedPageBreak/>
              <w:t>2.1.4</w:t>
            </w:r>
          </w:p>
        </w:tc>
        <w:tc>
          <w:tcPr>
            <w:tcW w:w="5883" w:type="dxa"/>
          </w:tcPr>
          <w:p w14:paraId="08A2B112" w14:textId="2A15BDBC" w:rsidR="004506B8" w:rsidRPr="00D1434B" w:rsidRDefault="004506B8" w:rsidP="006275A4">
            <w:pPr>
              <w:pStyle w:val="TableText10"/>
            </w:pPr>
            <w:r w:rsidRPr="00D1434B">
              <w:t xml:space="preserve">fail to comply with building code, </w:t>
            </w:r>
            <w:r w:rsidR="00D76A4C" w:rsidRPr="00D1434B">
              <w:rPr>
                <w:szCs w:val="16"/>
              </w:rPr>
              <w:t>vol 1, cl B1P1 or vol 2, cl</w:t>
            </w:r>
            <w:r w:rsidR="00D76A4C" w:rsidRPr="009D1AFF">
              <w:rPr>
                <w:rStyle w:val="charItals"/>
              </w:rPr>
              <w:t> </w:t>
            </w:r>
            <w:r w:rsidR="00D76A4C" w:rsidRPr="00D1434B">
              <w:rPr>
                <w:szCs w:val="16"/>
              </w:rPr>
              <w:t>H1P1</w:t>
            </w:r>
            <w:r w:rsidRPr="00D1434B">
              <w:t xml:space="preserve"> in that building did not resist actions reasonably subject to—local damage not minimised as demonstrated by possibility of instability or collapse of primary building element susceptible to termite attack because not provided with code-compliant termite risk management system</w:t>
            </w:r>
          </w:p>
        </w:tc>
        <w:tc>
          <w:tcPr>
            <w:tcW w:w="2693" w:type="dxa"/>
          </w:tcPr>
          <w:p w14:paraId="646FB45D" w14:textId="387C7953" w:rsidR="004506B8" w:rsidRPr="00D1434B" w:rsidRDefault="004506B8" w:rsidP="006275A4">
            <w:pPr>
              <w:pStyle w:val="TableText10"/>
            </w:pPr>
            <w:r w:rsidRPr="00D1434B">
              <w:t>failure to protect primary building element with compliant termite management system</w:t>
            </w:r>
          </w:p>
        </w:tc>
        <w:tc>
          <w:tcPr>
            <w:tcW w:w="1701" w:type="dxa"/>
          </w:tcPr>
          <w:p w14:paraId="2C672FCC" w14:textId="1A472764" w:rsidR="004506B8" w:rsidRPr="00D1434B" w:rsidRDefault="004506B8" w:rsidP="006275A4">
            <w:pPr>
              <w:pStyle w:val="TableText10"/>
            </w:pPr>
            <w:r w:rsidRPr="00D1434B">
              <w:t>2</w:t>
            </w:r>
          </w:p>
        </w:tc>
      </w:tr>
      <w:tr w:rsidR="004506B8" w:rsidRPr="00D1434B" w14:paraId="32444CF2" w14:textId="77777777" w:rsidTr="002A5C82">
        <w:trPr>
          <w:cantSplit/>
        </w:trPr>
        <w:tc>
          <w:tcPr>
            <w:tcW w:w="1200" w:type="dxa"/>
          </w:tcPr>
          <w:p w14:paraId="3C637AA0" w14:textId="5CFF2F65" w:rsidR="004506B8" w:rsidRPr="00D1434B" w:rsidRDefault="004506B8" w:rsidP="006275A4">
            <w:pPr>
              <w:pStyle w:val="TableText10"/>
            </w:pPr>
            <w:r w:rsidRPr="00D1434B">
              <w:t>2.1.5</w:t>
            </w:r>
          </w:p>
        </w:tc>
        <w:tc>
          <w:tcPr>
            <w:tcW w:w="5883" w:type="dxa"/>
          </w:tcPr>
          <w:p w14:paraId="4F641E65" w14:textId="35C6B903" w:rsidR="004506B8" w:rsidRPr="00D1434B" w:rsidRDefault="004506B8" w:rsidP="006275A4">
            <w:pPr>
              <w:pStyle w:val="TableText10"/>
            </w:pPr>
            <w:r w:rsidRPr="00D1434B">
              <w:t xml:space="preserve">fail to comply with building code, </w:t>
            </w:r>
            <w:r w:rsidR="00ED1BB5" w:rsidRPr="00D1434B">
              <w:rPr>
                <w:szCs w:val="16"/>
              </w:rPr>
              <w:t xml:space="preserve">vol 1, cl F1P2, </w:t>
            </w:r>
            <w:r w:rsidR="00D15B87" w:rsidRPr="00D1434B">
              <w:rPr>
                <w:szCs w:val="16"/>
              </w:rPr>
              <w:t>F1P4,</w:t>
            </w:r>
            <w:r w:rsidR="00ED1BB5" w:rsidRPr="00D1434B">
              <w:rPr>
                <w:szCs w:val="16"/>
              </w:rPr>
              <w:t xml:space="preserve"> F2P</w:t>
            </w:r>
            <w:r w:rsidR="00C604D9" w:rsidRPr="00D1434B">
              <w:rPr>
                <w:szCs w:val="16"/>
              </w:rPr>
              <w:t>1</w:t>
            </w:r>
            <w:r w:rsidR="00ED1BB5" w:rsidRPr="00D1434B">
              <w:rPr>
                <w:szCs w:val="16"/>
              </w:rPr>
              <w:t xml:space="preserve"> or F3P1 or vol 2, cl </w:t>
            </w:r>
            <w:r w:rsidR="007D1081" w:rsidRPr="00D1434B">
              <w:rPr>
                <w:szCs w:val="16"/>
              </w:rPr>
              <w:t>H2P1</w:t>
            </w:r>
            <w:r w:rsidR="00196F0F" w:rsidRPr="00D1434B">
              <w:rPr>
                <w:szCs w:val="16"/>
              </w:rPr>
              <w:t> </w:t>
            </w:r>
            <w:r w:rsidR="007D1081" w:rsidRPr="00D1434B">
              <w:rPr>
                <w:szCs w:val="16"/>
              </w:rPr>
              <w:t>(2)</w:t>
            </w:r>
            <w:r w:rsidR="00ED1BB5" w:rsidRPr="00D1434B">
              <w:rPr>
                <w:szCs w:val="16"/>
              </w:rPr>
              <w:t>, H2P2 or H2P3</w:t>
            </w:r>
            <w:r w:rsidRPr="00D1434B">
              <w:t>—surface water, water or dampness could occur in building other than under code</w:t>
            </w:r>
          </w:p>
        </w:tc>
        <w:tc>
          <w:tcPr>
            <w:tcW w:w="2693" w:type="dxa"/>
            <w:shd w:val="clear" w:color="auto" w:fill="auto"/>
          </w:tcPr>
          <w:p w14:paraId="4EEEF377" w14:textId="5E90F8A2" w:rsidR="004506B8" w:rsidRPr="00D1434B" w:rsidRDefault="004506B8" w:rsidP="006275A4">
            <w:pPr>
              <w:pStyle w:val="TableText10"/>
            </w:pPr>
            <w:r w:rsidRPr="00D1434B">
              <w:t>failure to protect a building from water or dampness</w:t>
            </w:r>
          </w:p>
        </w:tc>
        <w:tc>
          <w:tcPr>
            <w:tcW w:w="1701" w:type="dxa"/>
          </w:tcPr>
          <w:p w14:paraId="3FFEEFDA" w14:textId="7A9F37A3" w:rsidR="004506B8" w:rsidRPr="00D1434B" w:rsidRDefault="004506B8" w:rsidP="006275A4">
            <w:pPr>
              <w:pStyle w:val="TableText10"/>
            </w:pPr>
            <w:r w:rsidRPr="00D1434B">
              <w:t>3</w:t>
            </w:r>
          </w:p>
        </w:tc>
      </w:tr>
      <w:tr w:rsidR="004506B8" w:rsidRPr="00D1434B" w14:paraId="08C91405" w14:textId="77777777" w:rsidTr="002A5C82">
        <w:trPr>
          <w:cantSplit/>
        </w:trPr>
        <w:tc>
          <w:tcPr>
            <w:tcW w:w="1200" w:type="dxa"/>
          </w:tcPr>
          <w:p w14:paraId="541BC440" w14:textId="0C88EA6F" w:rsidR="004506B8" w:rsidRPr="00D1434B" w:rsidRDefault="004506B8" w:rsidP="006275A4">
            <w:pPr>
              <w:pStyle w:val="TableText10"/>
            </w:pPr>
            <w:r w:rsidRPr="00D1434B">
              <w:t>2.1.6</w:t>
            </w:r>
          </w:p>
        </w:tc>
        <w:tc>
          <w:tcPr>
            <w:tcW w:w="5883" w:type="dxa"/>
          </w:tcPr>
          <w:p w14:paraId="4844BF50" w14:textId="2FE5E8B7" w:rsidR="004506B8" w:rsidRPr="00D1434B" w:rsidRDefault="004506B8" w:rsidP="006275A4">
            <w:pPr>
              <w:pStyle w:val="TableText10"/>
            </w:pPr>
            <w:r w:rsidRPr="00D1434B">
              <w:t xml:space="preserve">fail to comply with building code, </w:t>
            </w:r>
            <w:r w:rsidR="00B10BB5" w:rsidRPr="00D1434B">
              <w:t>vol 1, cl F1P1 or vol 2, cl H2P1</w:t>
            </w:r>
            <w:r w:rsidR="009C5BEF" w:rsidRPr="00D1434B">
              <w:t> </w:t>
            </w:r>
            <w:r w:rsidR="00B10BB5" w:rsidRPr="00D1434B">
              <w:t>(1)</w:t>
            </w:r>
            <w:r w:rsidRPr="00D1434B">
              <w:t>—surface water collected or concentrated by building not disposed of in code-compliant way that avoids damage or nuisance to another property, or likelihood of damage or nuisance</w:t>
            </w:r>
          </w:p>
        </w:tc>
        <w:tc>
          <w:tcPr>
            <w:tcW w:w="2693" w:type="dxa"/>
          </w:tcPr>
          <w:p w14:paraId="106C47C4" w14:textId="4757325B" w:rsidR="004506B8" w:rsidRPr="00D1434B" w:rsidRDefault="004506B8" w:rsidP="006275A4">
            <w:pPr>
              <w:pStyle w:val="TableText10"/>
            </w:pPr>
            <w:r w:rsidRPr="00D1434B">
              <w:t>creation of building with defective surface water collection or concentration disposal that damaged or caused nuisance or likelihood of either to other property</w:t>
            </w:r>
          </w:p>
        </w:tc>
        <w:tc>
          <w:tcPr>
            <w:tcW w:w="1701" w:type="dxa"/>
          </w:tcPr>
          <w:p w14:paraId="2509ECAB" w14:textId="77339EBA" w:rsidR="004506B8" w:rsidRPr="00D1434B" w:rsidRDefault="004506B8" w:rsidP="006275A4">
            <w:pPr>
              <w:pStyle w:val="TableText10"/>
            </w:pPr>
            <w:r w:rsidRPr="00D1434B">
              <w:t>2</w:t>
            </w:r>
          </w:p>
        </w:tc>
      </w:tr>
      <w:tr w:rsidR="004506B8" w:rsidRPr="00D1434B" w14:paraId="28EBD774" w14:textId="77777777" w:rsidTr="002A5C82">
        <w:trPr>
          <w:cantSplit/>
        </w:trPr>
        <w:tc>
          <w:tcPr>
            <w:tcW w:w="1200" w:type="dxa"/>
          </w:tcPr>
          <w:p w14:paraId="2CD43369" w14:textId="172DD91E" w:rsidR="004506B8" w:rsidRPr="00D1434B" w:rsidRDefault="004506B8" w:rsidP="006275A4">
            <w:pPr>
              <w:pStyle w:val="TableText10"/>
            </w:pPr>
            <w:r w:rsidRPr="00D1434B">
              <w:lastRenderedPageBreak/>
              <w:t>2.1.7</w:t>
            </w:r>
          </w:p>
        </w:tc>
        <w:tc>
          <w:tcPr>
            <w:tcW w:w="5883" w:type="dxa"/>
          </w:tcPr>
          <w:p w14:paraId="3832C01D" w14:textId="505582A2" w:rsidR="004506B8" w:rsidRPr="00D1434B" w:rsidRDefault="004506B8" w:rsidP="006275A4">
            <w:pPr>
              <w:pStyle w:val="TableText10"/>
            </w:pPr>
            <w:r w:rsidRPr="00D1434B">
              <w:t xml:space="preserve">fail to comply with building code, </w:t>
            </w:r>
            <w:r w:rsidR="00B10BB5" w:rsidRPr="00D1434B">
              <w:t>vol 1, cl F1P3 or vol 2, cl H2P1 (3)</w:t>
            </w:r>
            <w:r w:rsidRPr="00D1434B">
              <w:t>—drainage system for disposal of surface water did not, in code-compliant way—</w:t>
            </w:r>
          </w:p>
          <w:p w14:paraId="36272A23" w14:textId="77777777" w:rsidR="004506B8" w:rsidRPr="00D1434B" w:rsidRDefault="00277D68" w:rsidP="00277D68">
            <w:pPr>
              <w:pStyle w:val="TablePara10"/>
            </w:pPr>
            <w:r w:rsidRPr="00D1434B">
              <w:tab/>
              <w:t>(a)</w:t>
            </w:r>
            <w:r w:rsidRPr="00D1434B">
              <w:tab/>
              <w:t>carry water to appropriate outfall; or</w:t>
            </w:r>
          </w:p>
          <w:p w14:paraId="2E6A7454" w14:textId="77777777" w:rsidR="00277D68" w:rsidRPr="00D1434B" w:rsidRDefault="00277D68" w:rsidP="00277D68">
            <w:pPr>
              <w:pStyle w:val="TablePara10"/>
            </w:pPr>
            <w:r w:rsidRPr="00D1434B">
              <w:tab/>
              <w:t>(b)</w:t>
            </w:r>
            <w:r w:rsidRPr="00D1434B">
              <w:tab/>
              <w:t>avoid entry of water to building; or</w:t>
            </w:r>
          </w:p>
          <w:p w14:paraId="63C51B1C" w14:textId="0EAC23A3" w:rsidR="00277D68" w:rsidRPr="00D1434B" w:rsidRDefault="00277D68" w:rsidP="00277D68">
            <w:pPr>
              <w:pStyle w:val="TablePara10"/>
            </w:pPr>
            <w:r w:rsidRPr="00D1434B">
              <w:tab/>
              <w:t>(c)</w:t>
            </w:r>
            <w:r w:rsidRPr="00D1434B">
              <w:tab/>
              <w:t>avoid water damaging building</w:t>
            </w:r>
          </w:p>
        </w:tc>
        <w:tc>
          <w:tcPr>
            <w:tcW w:w="2693" w:type="dxa"/>
          </w:tcPr>
          <w:p w14:paraId="1BADE474" w14:textId="345B8634" w:rsidR="004506B8" w:rsidRPr="00D1434B" w:rsidRDefault="00277D68" w:rsidP="006275A4">
            <w:pPr>
              <w:pStyle w:val="TableText10"/>
            </w:pPr>
            <w:r w:rsidRPr="00D1434B">
              <w:t>creation of building with defective drainage system—failure to carry water to appropriate outfall, avoid entry of water to building or avoid water damaging building</w:t>
            </w:r>
          </w:p>
        </w:tc>
        <w:tc>
          <w:tcPr>
            <w:tcW w:w="1701" w:type="dxa"/>
          </w:tcPr>
          <w:p w14:paraId="79220377" w14:textId="3638453E" w:rsidR="004506B8" w:rsidRPr="00D1434B" w:rsidRDefault="00277D68" w:rsidP="006275A4">
            <w:pPr>
              <w:pStyle w:val="TableText10"/>
            </w:pPr>
            <w:r w:rsidRPr="00D1434B">
              <w:t>3</w:t>
            </w:r>
          </w:p>
        </w:tc>
      </w:tr>
      <w:tr w:rsidR="00277D68" w:rsidRPr="00D1434B" w14:paraId="1F7AFC6A" w14:textId="77777777" w:rsidTr="002A5C82">
        <w:trPr>
          <w:cantSplit/>
        </w:trPr>
        <w:tc>
          <w:tcPr>
            <w:tcW w:w="1200" w:type="dxa"/>
          </w:tcPr>
          <w:p w14:paraId="3A74D4F8" w14:textId="0F552469" w:rsidR="00277D68" w:rsidRPr="00D1434B" w:rsidRDefault="00277D68" w:rsidP="006275A4">
            <w:pPr>
              <w:pStyle w:val="TableText10"/>
            </w:pPr>
            <w:r w:rsidRPr="00D1434B">
              <w:t>2.1.8</w:t>
            </w:r>
          </w:p>
        </w:tc>
        <w:tc>
          <w:tcPr>
            <w:tcW w:w="5883" w:type="dxa"/>
          </w:tcPr>
          <w:p w14:paraId="2F1AF0B5" w14:textId="62DEC945" w:rsidR="00277D68" w:rsidRPr="00D1434B" w:rsidRDefault="00277D68" w:rsidP="006275A4">
            <w:pPr>
              <w:pStyle w:val="TableText10"/>
            </w:pPr>
            <w:r w:rsidRPr="00D1434B">
              <w:t xml:space="preserve">fail to comply with building code, </w:t>
            </w:r>
            <w:r w:rsidR="00B10BB5" w:rsidRPr="00D1434B">
              <w:t>vol 1, cl E2P1 or vol 2, cl H3P2</w:t>
            </w:r>
            <w:r w:rsidRPr="00D1434B">
              <w:t>—building without code-compliant automatic warning on smoke detection</w:t>
            </w:r>
          </w:p>
        </w:tc>
        <w:tc>
          <w:tcPr>
            <w:tcW w:w="2693" w:type="dxa"/>
          </w:tcPr>
          <w:p w14:paraId="37911597" w14:textId="3FF6A09A" w:rsidR="00277D68" w:rsidRPr="00D1434B" w:rsidRDefault="00277D68" w:rsidP="006275A4">
            <w:pPr>
              <w:pStyle w:val="TableText10"/>
            </w:pPr>
            <w:r w:rsidRPr="00D1434B">
              <w:t>creation of building without effective smoke alarm</w:t>
            </w:r>
          </w:p>
        </w:tc>
        <w:tc>
          <w:tcPr>
            <w:tcW w:w="1701" w:type="dxa"/>
          </w:tcPr>
          <w:p w14:paraId="53F6006B" w14:textId="737C1875" w:rsidR="00277D68" w:rsidRPr="00D1434B" w:rsidRDefault="00277D68" w:rsidP="006275A4">
            <w:pPr>
              <w:pStyle w:val="TableText10"/>
            </w:pPr>
            <w:r w:rsidRPr="00D1434B">
              <w:t>3</w:t>
            </w:r>
          </w:p>
        </w:tc>
      </w:tr>
      <w:tr w:rsidR="00277D68" w:rsidRPr="00D1434B" w14:paraId="242277AC" w14:textId="77777777" w:rsidTr="002A5C82">
        <w:trPr>
          <w:cantSplit/>
        </w:trPr>
        <w:tc>
          <w:tcPr>
            <w:tcW w:w="1200" w:type="dxa"/>
          </w:tcPr>
          <w:p w14:paraId="076D30DF" w14:textId="2AAFE69C" w:rsidR="00277D68" w:rsidRPr="00D1434B" w:rsidRDefault="00277D68" w:rsidP="006275A4">
            <w:pPr>
              <w:pStyle w:val="TableText10"/>
            </w:pPr>
            <w:r w:rsidRPr="00D1434B">
              <w:t>2.1.9</w:t>
            </w:r>
          </w:p>
        </w:tc>
        <w:tc>
          <w:tcPr>
            <w:tcW w:w="5883" w:type="dxa"/>
          </w:tcPr>
          <w:p w14:paraId="02F88460" w14:textId="4D8A19C3" w:rsidR="00277D68" w:rsidRPr="00D1434B" w:rsidRDefault="00277D68" w:rsidP="006275A4">
            <w:pPr>
              <w:pStyle w:val="TableText10"/>
            </w:pPr>
            <w:r w:rsidRPr="00D1434B">
              <w:t xml:space="preserve">fail to comply with building code, </w:t>
            </w:r>
            <w:r w:rsidR="006E4590" w:rsidRPr="00D1434B">
              <w:t>vol 1, cl F2P2 or vol 2, cl H4P1</w:t>
            </w:r>
            <w:r w:rsidRPr="00D1434B">
              <w:t>—water not stopped from penetrating behind fittings, linings or concealed spaces of sanitary facilities, bathrooms, laundries and other wet area facilities</w:t>
            </w:r>
          </w:p>
        </w:tc>
        <w:tc>
          <w:tcPr>
            <w:tcW w:w="2693" w:type="dxa"/>
          </w:tcPr>
          <w:p w14:paraId="12FB148B" w14:textId="7C6869B4" w:rsidR="00277D68" w:rsidRPr="00D1434B" w:rsidRDefault="00277D68" w:rsidP="006275A4">
            <w:pPr>
              <w:pStyle w:val="TableText10"/>
            </w:pPr>
            <w:r w:rsidRPr="00D1434B">
              <w:t>creation of building with defective wet area waterproofing or water containment</w:t>
            </w:r>
          </w:p>
        </w:tc>
        <w:tc>
          <w:tcPr>
            <w:tcW w:w="1701" w:type="dxa"/>
          </w:tcPr>
          <w:p w14:paraId="454FDEC8" w14:textId="4CAC0D82" w:rsidR="00277D68" w:rsidRPr="00D1434B" w:rsidRDefault="00277D68" w:rsidP="006275A4">
            <w:pPr>
              <w:pStyle w:val="TableText10"/>
            </w:pPr>
            <w:r w:rsidRPr="00D1434B">
              <w:t>3</w:t>
            </w:r>
          </w:p>
        </w:tc>
      </w:tr>
      <w:tr w:rsidR="00277D68" w:rsidRPr="00D1434B" w14:paraId="0CEC1ED0" w14:textId="77777777" w:rsidTr="002A5C82">
        <w:trPr>
          <w:cantSplit/>
        </w:trPr>
        <w:tc>
          <w:tcPr>
            <w:tcW w:w="1200" w:type="dxa"/>
          </w:tcPr>
          <w:p w14:paraId="0A95FC35" w14:textId="44158F88" w:rsidR="00277D68" w:rsidRPr="00D1434B" w:rsidRDefault="00277D68" w:rsidP="006275A4">
            <w:pPr>
              <w:pStyle w:val="TableText10"/>
            </w:pPr>
            <w:r w:rsidRPr="00D1434B">
              <w:t>2.1.10</w:t>
            </w:r>
          </w:p>
        </w:tc>
        <w:tc>
          <w:tcPr>
            <w:tcW w:w="5883" w:type="dxa"/>
          </w:tcPr>
          <w:p w14:paraId="36F94543" w14:textId="2A1CBD3D" w:rsidR="00277D68" w:rsidRPr="00D1434B" w:rsidRDefault="00277D68" w:rsidP="006275A4">
            <w:pPr>
              <w:pStyle w:val="TableText10"/>
            </w:pPr>
            <w:r w:rsidRPr="00D1434B">
              <w:t xml:space="preserve">fail to comply with building code, </w:t>
            </w:r>
            <w:r w:rsidR="006E4590" w:rsidRPr="00D1434B">
              <w:t>vol 1, cl F5P1 or vol 2, cl H4P2</w:t>
            </w:r>
            <w:r w:rsidRPr="00D1434B">
              <w:t>—height of room or other space more than 50mm less than code requires</w:t>
            </w:r>
          </w:p>
        </w:tc>
        <w:tc>
          <w:tcPr>
            <w:tcW w:w="2693" w:type="dxa"/>
          </w:tcPr>
          <w:p w14:paraId="13E2E42C" w14:textId="02D5F330" w:rsidR="00277D68" w:rsidRPr="00D1434B" w:rsidRDefault="00277D68" w:rsidP="006275A4">
            <w:pPr>
              <w:pStyle w:val="TableText10"/>
            </w:pPr>
            <w:r w:rsidRPr="00D1434B">
              <w:t>creation of building with ceiling height more than 50mm too low</w:t>
            </w:r>
          </w:p>
        </w:tc>
        <w:tc>
          <w:tcPr>
            <w:tcW w:w="1701" w:type="dxa"/>
          </w:tcPr>
          <w:p w14:paraId="025834BE" w14:textId="64DF2505" w:rsidR="00277D68" w:rsidRPr="00D1434B" w:rsidRDefault="00277D68" w:rsidP="006275A4">
            <w:pPr>
              <w:pStyle w:val="TableText10"/>
            </w:pPr>
            <w:r w:rsidRPr="00D1434B">
              <w:t>3</w:t>
            </w:r>
          </w:p>
        </w:tc>
      </w:tr>
      <w:tr w:rsidR="00277D68" w:rsidRPr="00D1434B" w14:paraId="40D487C9" w14:textId="77777777" w:rsidTr="002A5C82">
        <w:trPr>
          <w:cantSplit/>
        </w:trPr>
        <w:tc>
          <w:tcPr>
            <w:tcW w:w="1200" w:type="dxa"/>
          </w:tcPr>
          <w:p w14:paraId="5707A2FF" w14:textId="1125FAF7" w:rsidR="00277D68" w:rsidRPr="00D1434B" w:rsidRDefault="00277D68" w:rsidP="006275A4">
            <w:pPr>
              <w:pStyle w:val="TableText10"/>
            </w:pPr>
            <w:r w:rsidRPr="00D1434B">
              <w:lastRenderedPageBreak/>
              <w:t>2.1.11</w:t>
            </w:r>
          </w:p>
        </w:tc>
        <w:tc>
          <w:tcPr>
            <w:tcW w:w="5883" w:type="dxa"/>
          </w:tcPr>
          <w:p w14:paraId="5B04E651" w14:textId="024BB633" w:rsidR="00277D68" w:rsidRPr="00D1434B" w:rsidRDefault="00277D68" w:rsidP="006275A4">
            <w:pPr>
              <w:pStyle w:val="TableText10"/>
            </w:pPr>
            <w:r w:rsidRPr="00D1434B">
              <w:t xml:space="preserve">fail to comply with building code, </w:t>
            </w:r>
            <w:r w:rsidR="006E4590" w:rsidRPr="00D1434B">
              <w:t>vol 1, cl F7P1 to F7P4 or vol 2, cl H4P6</w:t>
            </w:r>
            <w:r w:rsidRPr="00D1434B">
              <w:t>—floor, wall or floor or wall penetration do not comply with code sound transmission and insulation requirements</w:t>
            </w:r>
          </w:p>
        </w:tc>
        <w:tc>
          <w:tcPr>
            <w:tcW w:w="2693" w:type="dxa"/>
          </w:tcPr>
          <w:p w14:paraId="66049321" w14:textId="79C4243A" w:rsidR="00277D68" w:rsidRPr="00D1434B" w:rsidRDefault="00277D68" w:rsidP="006275A4">
            <w:pPr>
              <w:pStyle w:val="TableText10"/>
            </w:pPr>
            <w:r w:rsidRPr="00D1434B">
              <w:t>creation of building with defective sound transmission or insulation arrangements</w:t>
            </w:r>
          </w:p>
        </w:tc>
        <w:tc>
          <w:tcPr>
            <w:tcW w:w="1701" w:type="dxa"/>
          </w:tcPr>
          <w:p w14:paraId="588D53CB" w14:textId="74AECBDD" w:rsidR="00277D68" w:rsidRPr="00D1434B" w:rsidRDefault="00277D68" w:rsidP="006275A4">
            <w:pPr>
              <w:pStyle w:val="TableText10"/>
            </w:pPr>
            <w:r w:rsidRPr="00D1434B">
              <w:t>2</w:t>
            </w:r>
          </w:p>
        </w:tc>
      </w:tr>
      <w:tr w:rsidR="00277D68" w:rsidRPr="00D1434B" w14:paraId="59D4815D" w14:textId="77777777" w:rsidTr="002A5C82">
        <w:trPr>
          <w:cantSplit/>
        </w:trPr>
        <w:tc>
          <w:tcPr>
            <w:tcW w:w="1200" w:type="dxa"/>
          </w:tcPr>
          <w:p w14:paraId="72F96FE8" w14:textId="0248AE1F" w:rsidR="00277D68" w:rsidRPr="00D1434B" w:rsidRDefault="00277D68" w:rsidP="006275A4">
            <w:pPr>
              <w:pStyle w:val="TableText10"/>
            </w:pPr>
            <w:r w:rsidRPr="00D1434B">
              <w:t>2.1.12</w:t>
            </w:r>
          </w:p>
        </w:tc>
        <w:tc>
          <w:tcPr>
            <w:tcW w:w="5883" w:type="dxa"/>
          </w:tcPr>
          <w:p w14:paraId="66470E0A" w14:textId="17F1B08C" w:rsidR="00277D68" w:rsidRPr="00D1434B" w:rsidRDefault="00277D68" w:rsidP="006275A4">
            <w:pPr>
              <w:pStyle w:val="TableText10"/>
            </w:pPr>
            <w:r w:rsidRPr="00D1434B">
              <w:t xml:space="preserve">fail to comply with building code, </w:t>
            </w:r>
            <w:r w:rsidR="006E4590" w:rsidRPr="00D1434B">
              <w:t>vol 1, cl D1P2</w:t>
            </w:r>
            <w:r w:rsidR="00196F0F" w:rsidRPr="00D1434B">
              <w:t> </w:t>
            </w:r>
            <w:r w:rsidR="00F51B39" w:rsidRPr="00D1434B">
              <w:t>(c)</w:t>
            </w:r>
            <w:r w:rsidR="00196F0F" w:rsidRPr="00D1434B">
              <w:t> </w:t>
            </w:r>
            <w:r w:rsidR="00F51B39" w:rsidRPr="00D1434B">
              <w:t>(v)</w:t>
            </w:r>
            <w:r w:rsidR="006E4590" w:rsidRPr="00D1434B">
              <w:t xml:space="preserve"> or vol 2, cl H5P1</w:t>
            </w:r>
            <w:r w:rsidR="00196F0F" w:rsidRPr="00D1434B">
              <w:t> </w:t>
            </w:r>
            <w:r w:rsidR="00F51B39" w:rsidRPr="00D1434B">
              <w:t>(b)</w:t>
            </w:r>
            <w:r w:rsidR="00196F0F" w:rsidRPr="00D1434B">
              <w:t> </w:t>
            </w:r>
            <w:r w:rsidR="00F51B39" w:rsidRPr="00D1434B">
              <w:t>(iii)</w:t>
            </w:r>
            <w:r w:rsidRPr="00D1434B">
              <w:t>—geometry of stairway risers or goings do not satisfy code safe passage requirements</w:t>
            </w:r>
          </w:p>
        </w:tc>
        <w:tc>
          <w:tcPr>
            <w:tcW w:w="2693" w:type="dxa"/>
          </w:tcPr>
          <w:p w14:paraId="4EF29217" w14:textId="0C9A42A8" w:rsidR="00277D68" w:rsidRPr="00D1434B" w:rsidRDefault="00277D68" w:rsidP="006275A4">
            <w:pPr>
              <w:pStyle w:val="TableText10"/>
            </w:pPr>
            <w:r w:rsidRPr="00D1434B">
              <w:t>creation of unsafe step or stairway</w:t>
            </w:r>
          </w:p>
        </w:tc>
        <w:tc>
          <w:tcPr>
            <w:tcW w:w="1701" w:type="dxa"/>
          </w:tcPr>
          <w:p w14:paraId="4ADB4AE1" w14:textId="14FBD0EB" w:rsidR="00277D68" w:rsidRPr="00D1434B" w:rsidRDefault="00277D68" w:rsidP="006275A4">
            <w:pPr>
              <w:pStyle w:val="TableText10"/>
            </w:pPr>
            <w:r w:rsidRPr="00D1434B">
              <w:t>3</w:t>
            </w:r>
          </w:p>
        </w:tc>
      </w:tr>
      <w:tr w:rsidR="00277D68" w:rsidRPr="00D1434B" w14:paraId="4004F94D" w14:textId="77777777" w:rsidTr="002A5C82">
        <w:trPr>
          <w:cantSplit/>
        </w:trPr>
        <w:tc>
          <w:tcPr>
            <w:tcW w:w="1200" w:type="dxa"/>
          </w:tcPr>
          <w:p w14:paraId="12374356" w14:textId="09147F5C" w:rsidR="00277D68" w:rsidRPr="00D1434B" w:rsidRDefault="00277D68" w:rsidP="006275A4">
            <w:pPr>
              <w:pStyle w:val="TableText10"/>
            </w:pPr>
            <w:r w:rsidRPr="00D1434B">
              <w:t>2.1.13</w:t>
            </w:r>
          </w:p>
        </w:tc>
        <w:tc>
          <w:tcPr>
            <w:tcW w:w="5883" w:type="dxa"/>
          </w:tcPr>
          <w:p w14:paraId="6D1EEB2B" w14:textId="0F50F962" w:rsidR="00277D68" w:rsidRPr="00D1434B" w:rsidRDefault="00277D68" w:rsidP="006275A4">
            <w:pPr>
              <w:pStyle w:val="TableText10"/>
            </w:pPr>
            <w:r w:rsidRPr="00D1434B">
              <w:t xml:space="preserve">fail to comply with building code, </w:t>
            </w:r>
            <w:r w:rsidR="0067567C" w:rsidRPr="00D1434B">
              <w:t>vol 1, cl D1P3 or vol 2, cl H5P2</w:t>
            </w:r>
            <w:r w:rsidRPr="00D1434B">
              <w:t>—barrier required under code to prevent people falling not provided</w:t>
            </w:r>
          </w:p>
        </w:tc>
        <w:tc>
          <w:tcPr>
            <w:tcW w:w="2693" w:type="dxa"/>
          </w:tcPr>
          <w:p w14:paraId="5630C1E9" w14:textId="4FBB8A84" w:rsidR="00277D68" w:rsidRPr="00D1434B" w:rsidRDefault="00277D68" w:rsidP="006275A4">
            <w:pPr>
              <w:pStyle w:val="TableText10"/>
            </w:pPr>
            <w:r w:rsidRPr="00D1434B">
              <w:t>creation of building with defective or no safety barrier</w:t>
            </w:r>
          </w:p>
        </w:tc>
        <w:tc>
          <w:tcPr>
            <w:tcW w:w="1701" w:type="dxa"/>
          </w:tcPr>
          <w:p w14:paraId="278BFA10" w14:textId="68BDBAE0" w:rsidR="00277D68" w:rsidRPr="00D1434B" w:rsidRDefault="00277D68" w:rsidP="006275A4">
            <w:pPr>
              <w:pStyle w:val="TableText10"/>
            </w:pPr>
            <w:r w:rsidRPr="00D1434B">
              <w:t>3</w:t>
            </w:r>
          </w:p>
        </w:tc>
      </w:tr>
      <w:tr w:rsidR="00277D68" w:rsidRPr="00D1434B" w14:paraId="17DB84A7" w14:textId="77777777" w:rsidTr="002A5C82">
        <w:trPr>
          <w:cantSplit/>
        </w:trPr>
        <w:tc>
          <w:tcPr>
            <w:tcW w:w="1200" w:type="dxa"/>
          </w:tcPr>
          <w:p w14:paraId="28471205" w14:textId="136A4F7C" w:rsidR="00277D68" w:rsidRPr="00D1434B" w:rsidRDefault="00277D68" w:rsidP="006275A4">
            <w:pPr>
              <w:pStyle w:val="TableText10"/>
            </w:pPr>
            <w:r w:rsidRPr="00D1434B">
              <w:t>2.1.14</w:t>
            </w:r>
          </w:p>
        </w:tc>
        <w:tc>
          <w:tcPr>
            <w:tcW w:w="5883" w:type="dxa"/>
          </w:tcPr>
          <w:p w14:paraId="498B0E73" w14:textId="3782F9FA" w:rsidR="00277D68" w:rsidRPr="00D1434B" w:rsidRDefault="00B3513B" w:rsidP="006275A4">
            <w:pPr>
              <w:pStyle w:val="TableText10"/>
            </w:pPr>
            <w:r w:rsidRPr="00D1434B">
              <w:t xml:space="preserve">fail to comply with building code, </w:t>
            </w:r>
            <w:r w:rsidR="0067567C" w:rsidRPr="00D1434B">
              <w:t>vol 1, cl G1P2 or vol 2, cl H7P1</w:t>
            </w:r>
            <w:r w:rsidR="003A044A" w:rsidRPr="00D1434B">
              <w:t xml:space="preserve"> or H7P2</w:t>
            </w:r>
            <w:r w:rsidRPr="00D1434B">
              <w:t>—swimming pool over 300mm deep without code compliant safety barrier</w:t>
            </w:r>
            <w:r w:rsidR="003A044A" w:rsidRPr="00D1434B">
              <w:t xml:space="preserve"> or water recirculation system</w:t>
            </w:r>
          </w:p>
        </w:tc>
        <w:tc>
          <w:tcPr>
            <w:tcW w:w="2693" w:type="dxa"/>
          </w:tcPr>
          <w:p w14:paraId="76B63A4D" w14:textId="6325A724" w:rsidR="00277D68" w:rsidRPr="00D1434B" w:rsidRDefault="00B3513B" w:rsidP="006275A4">
            <w:pPr>
              <w:pStyle w:val="TableText10"/>
            </w:pPr>
            <w:r w:rsidRPr="00D1434B">
              <w:t>creation of swimming pool with defective or no safety barrier</w:t>
            </w:r>
            <w:r w:rsidR="00990B83" w:rsidRPr="00D1434B">
              <w:t>,</w:t>
            </w:r>
            <w:r w:rsidR="003A044A" w:rsidRPr="00D1434B">
              <w:t xml:space="preserve"> or water recirculation system with defective or no safety measures to avoid entrapment or injury</w:t>
            </w:r>
          </w:p>
        </w:tc>
        <w:tc>
          <w:tcPr>
            <w:tcW w:w="1701" w:type="dxa"/>
          </w:tcPr>
          <w:p w14:paraId="47E784B9" w14:textId="531F039A" w:rsidR="00277D68" w:rsidRPr="00D1434B" w:rsidRDefault="00B3513B" w:rsidP="006275A4">
            <w:pPr>
              <w:pStyle w:val="TableText10"/>
            </w:pPr>
            <w:r w:rsidRPr="00D1434B">
              <w:t>3</w:t>
            </w:r>
          </w:p>
        </w:tc>
      </w:tr>
      <w:tr w:rsidR="00B3513B" w:rsidRPr="00CB3D59" w14:paraId="2E92655B" w14:textId="77777777" w:rsidTr="002A5C82">
        <w:trPr>
          <w:cantSplit/>
        </w:trPr>
        <w:tc>
          <w:tcPr>
            <w:tcW w:w="1200" w:type="dxa"/>
          </w:tcPr>
          <w:p w14:paraId="681DAA25" w14:textId="4A6E5694" w:rsidR="00B3513B" w:rsidRPr="00D1434B" w:rsidRDefault="00B3513B" w:rsidP="006275A4">
            <w:pPr>
              <w:pStyle w:val="TableText10"/>
            </w:pPr>
            <w:r w:rsidRPr="00D1434B">
              <w:t>2.1.15</w:t>
            </w:r>
          </w:p>
        </w:tc>
        <w:tc>
          <w:tcPr>
            <w:tcW w:w="5883" w:type="dxa"/>
          </w:tcPr>
          <w:p w14:paraId="551540E8" w14:textId="66C7673A" w:rsidR="00B3513B" w:rsidRPr="00D1434B" w:rsidRDefault="00B3513B" w:rsidP="006275A4">
            <w:pPr>
              <w:pStyle w:val="TableText10"/>
            </w:pPr>
            <w:r w:rsidRPr="00D1434B">
              <w:t xml:space="preserve">fail to comply with building code, </w:t>
            </w:r>
            <w:r w:rsidR="000377FD" w:rsidRPr="00D1434B">
              <w:t>vol 1, cl C1P2 or vol 2, cl H3P1</w:t>
            </w:r>
            <w:r w:rsidRPr="00D1434B">
              <w:t>—building with element that does not comply with code to avoid spread of fire to exit, sole occupancy unit or public area or between buildings or in building</w:t>
            </w:r>
          </w:p>
        </w:tc>
        <w:tc>
          <w:tcPr>
            <w:tcW w:w="2693" w:type="dxa"/>
          </w:tcPr>
          <w:p w14:paraId="2B67DA9A" w14:textId="6632555B" w:rsidR="00B3513B" w:rsidRPr="00D1434B" w:rsidRDefault="00B3513B" w:rsidP="006275A4">
            <w:pPr>
              <w:pStyle w:val="TableText10"/>
            </w:pPr>
            <w:r w:rsidRPr="00D1434B">
              <w:t>creation of building with defective or no fire spread avoidance measures</w:t>
            </w:r>
          </w:p>
        </w:tc>
        <w:tc>
          <w:tcPr>
            <w:tcW w:w="1701" w:type="dxa"/>
          </w:tcPr>
          <w:p w14:paraId="4A3A0303" w14:textId="340167F1" w:rsidR="00B3513B" w:rsidRDefault="00B3513B" w:rsidP="006275A4">
            <w:pPr>
              <w:pStyle w:val="TableText10"/>
            </w:pPr>
            <w:r w:rsidRPr="00D1434B">
              <w:t>2</w:t>
            </w:r>
          </w:p>
        </w:tc>
      </w:tr>
    </w:tbl>
    <w:p w14:paraId="5F475F5B" w14:textId="555F4FEE" w:rsidR="0060030B" w:rsidRDefault="00CA036B" w:rsidP="00CA036B">
      <w:pPr>
        <w:pStyle w:val="AH5Sec"/>
        <w:shd w:val="pct25" w:color="auto" w:fill="auto"/>
      </w:pPr>
      <w:bookmarkStart w:id="13" w:name="_Toc132972834"/>
      <w:r w:rsidRPr="00CA036B">
        <w:rPr>
          <w:rStyle w:val="CharSectNo"/>
        </w:rPr>
        <w:lastRenderedPageBreak/>
        <w:t>9</w:t>
      </w:r>
      <w:r>
        <w:tab/>
      </w:r>
      <w:r w:rsidR="0060030B">
        <w:t>Schedule</w:t>
      </w:r>
      <w:r w:rsidR="00DD19ED">
        <w:t xml:space="preserve"> </w:t>
      </w:r>
      <w:r w:rsidR="0060030B">
        <w:t>2, part</w:t>
      </w:r>
      <w:r w:rsidR="00DD19ED">
        <w:t xml:space="preserve"> </w:t>
      </w:r>
      <w:r w:rsidR="0060030B">
        <w:t>2.1, item</w:t>
      </w:r>
      <w:r w:rsidR="00DD19ED">
        <w:t xml:space="preserve"> </w:t>
      </w:r>
      <w:r w:rsidR="0060030B">
        <w:t>2.1.29, column</w:t>
      </w:r>
      <w:r w:rsidR="00DD19ED">
        <w:t xml:space="preserve"> </w:t>
      </w:r>
      <w:r w:rsidR="0060030B">
        <w:t>2</w:t>
      </w:r>
      <w:bookmarkEnd w:id="13"/>
    </w:p>
    <w:p w14:paraId="7655012E" w14:textId="5DFBDCDB" w:rsidR="0060030B" w:rsidRDefault="0060030B" w:rsidP="0060030B">
      <w:pPr>
        <w:pStyle w:val="direction"/>
      </w:pPr>
      <w:r>
        <w:t>omit</w:t>
      </w:r>
    </w:p>
    <w:p w14:paraId="6DC8EF6F" w14:textId="6DBEE361" w:rsidR="0060030B" w:rsidRPr="00267C5F" w:rsidRDefault="0060030B" w:rsidP="0060030B">
      <w:pPr>
        <w:pStyle w:val="Amainreturn"/>
        <w:rPr>
          <w:sz w:val="20"/>
          <w:szCs w:val="16"/>
        </w:rPr>
      </w:pPr>
      <w:r w:rsidRPr="00267C5F">
        <w:rPr>
          <w:sz w:val="20"/>
          <w:szCs w:val="16"/>
        </w:rPr>
        <w:t>s</w:t>
      </w:r>
      <w:r w:rsidR="008D6DB4">
        <w:rPr>
          <w:sz w:val="20"/>
          <w:szCs w:val="16"/>
        </w:rPr>
        <w:t xml:space="preserve"> </w:t>
      </w:r>
      <w:r w:rsidRPr="00267C5F">
        <w:rPr>
          <w:sz w:val="20"/>
          <w:szCs w:val="16"/>
        </w:rPr>
        <w:t>42</w:t>
      </w:r>
      <w:r w:rsidR="008D6DB4">
        <w:rPr>
          <w:sz w:val="20"/>
          <w:szCs w:val="16"/>
        </w:rPr>
        <w:t xml:space="preserve"> </w:t>
      </w:r>
      <w:r w:rsidRPr="00267C5F">
        <w:rPr>
          <w:sz w:val="20"/>
          <w:szCs w:val="16"/>
        </w:rPr>
        <w:t>(1)</w:t>
      </w:r>
      <w:r w:rsidR="008D6DB4">
        <w:rPr>
          <w:sz w:val="20"/>
          <w:szCs w:val="16"/>
        </w:rPr>
        <w:t xml:space="preserve"> </w:t>
      </w:r>
      <w:r w:rsidRPr="00267C5F">
        <w:rPr>
          <w:sz w:val="20"/>
          <w:szCs w:val="16"/>
        </w:rPr>
        <w:t>(e)</w:t>
      </w:r>
    </w:p>
    <w:p w14:paraId="2DE15CEA" w14:textId="22A49AB7" w:rsidR="0060030B" w:rsidRDefault="0060030B" w:rsidP="0060030B">
      <w:pPr>
        <w:pStyle w:val="direction"/>
      </w:pPr>
      <w:r>
        <w:t>substitute</w:t>
      </w:r>
    </w:p>
    <w:p w14:paraId="1FD01781" w14:textId="268B053D" w:rsidR="0060030B" w:rsidRPr="00267C5F" w:rsidRDefault="0060030B" w:rsidP="0060030B">
      <w:pPr>
        <w:pStyle w:val="Amainreturn"/>
        <w:rPr>
          <w:sz w:val="20"/>
          <w:szCs w:val="16"/>
        </w:rPr>
      </w:pPr>
      <w:r w:rsidRPr="00267C5F">
        <w:rPr>
          <w:sz w:val="20"/>
          <w:szCs w:val="16"/>
        </w:rPr>
        <w:t>s</w:t>
      </w:r>
      <w:r w:rsidR="008D6DB4">
        <w:rPr>
          <w:sz w:val="20"/>
          <w:szCs w:val="16"/>
        </w:rPr>
        <w:t xml:space="preserve"> </w:t>
      </w:r>
      <w:r w:rsidRPr="00267C5F">
        <w:rPr>
          <w:sz w:val="20"/>
          <w:szCs w:val="16"/>
        </w:rPr>
        <w:t>42</w:t>
      </w:r>
      <w:r w:rsidR="008D6DB4">
        <w:rPr>
          <w:sz w:val="20"/>
          <w:szCs w:val="16"/>
        </w:rPr>
        <w:t xml:space="preserve"> </w:t>
      </w:r>
      <w:r w:rsidRPr="00267C5F">
        <w:rPr>
          <w:sz w:val="20"/>
          <w:szCs w:val="16"/>
        </w:rPr>
        <w:t>(1)</w:t>
      </w:r>
      <w:r w:rsidR="008D6DB4">
        <w:rPr>
          <w:sz w:val="20"/>
          <w:szCs w:val="16"/>
        </w:rPr>
        <w:t xml:space="preserve"> </w:t>
      </w:r>
      <w:r w:rsidRPr="00267C5F">
        <w:rPr>
          <w:sz w:val="20"/>
          <w:szCs w:val="16"/>
        </w:rPr>
        <w:t>(f)</w:t>
      </w:r>
    </w:p>
    <w:p w14:paraId="34D7F780" w14:textId="1B60385F" w:rsidR="0060030B" w:rsidRPr="00D1434B" w:rsidRDefault="00CA036B" w:rsidP="00CA036B">
      <w:pPr>
        <w:pStyle w:val="AH5Sec"/>
        <w:shd w:val="pct25" w:color="auto" w:fill="auto"/>
      </w:pPr>
      <w:bookmarkStart w:id="14" w:name="_Toc132972835"/>
      <w:r w:rsidRPr="00CA036B">
        <w:rPr>
          <w:rStyle w:val="CharSectNo"/>
        </w:rPr>
        <w:t>10</w:t>
      </w:r>
      <w:r w:rsidRPr="00D1434B">
        <w:tab/>
      </w:r>
      <w:r w:rsidR="0060030B" w:rsidRPr="00D1434B">
        <w:t>Schedule</w:t>
      </w:r>
      <w:r w:rsidR="008D6DB4">
        <w:t xml:space="preserve"> </w:t>
      </w:r>
      <w:r w:rsidR="0060030B" w:rsidRPr="00D1434B">
        <w:t>2, part</w:t>
      </w:r>
      <w:r w:rsidR="008D6DB4">
        <w:t xml:space="preserve"> </w:t>
      </w:r>
      <w:r w:rsidR="0060030B" w:rsidRPr="00D1434B">
        <w:t xml:space="preserve">2.3, </w:t>
      </w:r>
      <w:r w:rsidR="00F37876" w:rsidRPr="00D1434B">
        <w:t>items</w:t>
      </w:r>
      <w:r w:rsidR="008D6DB4">
        <w:t xml:space="preserve"> </w:t>
      </w:r>
      <w:r w:rsidR="00F37876" w:rsidRPr="00D1434B">
        <w:t>2.3.1 to 2.3.9</w:t>
      </w:r>
      <w:bookmarkEnd w:id="14"/>
    </w:p>
    <w:p w14:paraId="2373A976" w14:textId="71A631C7" w:rsidR="00F37876" w:rsidRPr="00D1434B" w:rsidRDefault="00F37876" w:rsidP="00F37876">
      <w:pPr>
        <w:pStyle w:val="direction"/>
      </w:pPr>
      <w:r w:rsidRPr="00D1434B">
        <w:t>substitute</w:t>
      </w:r>
    </w:p>
    <w:p w14:paraId="0FD0A531" w14:textId="77777777" w:rsidR="00C56289" w:rsidRPr="00D1434B" w:rsidRDefault="00C56289" w:rsidP="00C56289">
      <w:pPr>
        <w:pStyle w:val="Amainreturn"/>
        <w:keepNext/>
      </w:pPr>
    </w:p>
    <w:tbl>
      <w:tblPr>
        <w:tblW w:w="114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64"/>
        <w:gridCol w:w="2716"/>
        <w:gridCol w:w="1701"/>
      </w:tblGrid>
      <w:tr w:rsidR="00C56289" w:rsidRPr="00D1434B" w14:paraId="4DE38E86" w14:textId="77777777" w:rsidTr="008F5AC5">
        <w:trPr>
          <w:cantSplit/>
        </w:trPr>
        <w:tc>
          <w:tcPr>
            <w:tcW w:w="1200" w:type="dxa"/>
          </w:tcPr>
          <w:p w14:paraId="175F1EEE" w14:textId="64E572F6" w:rsidR="00C56289" w:rsidRPr="00D1434B" w:rsidRDefault="00D962D8" w:rsidP="006275A4">
            <w:pPr>
              <w:pStyle w:val="TableText10"/>
            </w:pPr>
            <w:r w:rsidRPr="00D1434B">
              <w:t>2.3.1</w:t>
            </w:r>
          </w:p>
        </w:tc>
        <w:tc>
          <w:tcPr>
            <w:tcW w:w="5864" w:type="dxa"/>
          </w:tcPr>
          <w:p w14:paraId="63849FF0" w14:textId="6C7B58FF" w:rsidR="00C56289" w:rsidRPr="00D1434B" w:rsidRDefault="00D962D8" w:rsidP="00D962D8">
            <w:pPr>
              <w:pStyle w:val="TableText10"/>
            </w:pPr>
            <w:r w:rsidRPr="00D1434B">
              <w:t xml:space="preserve">fail to comply with </w:t>
            </w:r>
            <w:hyperlink r:id="rId43" w:tooltip="SL2001-2" w:history="1">
              <w:r w:rsidR="009D1AFF" w:rsidRPr="009D1AFF">
                <w:rPr>
                  <w:rStyle w:val="charCitHyperlinkItal"/>
                </w:rPr>
                <w:t>Water and Sewerage Regulation 2001</w:t>
              </w:r>
            </w:hyperlink>
            <w:r w:rsidRPr="00D1434B">
              <w:t>, s</w:t>
            </w:r>
            <w:r w:rsidR="00100F02" w:rsidRPr="00D1434B">
              <w:t> </w:t>
            </w:r>
            <w:r w:rsidRPr="00D1434B">
              <w:t>6</w:t>
            </w:r>
            <w:r w:rsidR="00100F02" w:rsidRPr="00D1434B">
              <w:t> </w:t>
            </w:r>
            <w:r w:rsidRPr="00D1434B">
              <w:t xml:space="preserve">(1), performance requirement under plumbing code </w:t>
            </w:r>
            <w:r w:rsidR="00B5711E" w:rsidRPr="00D1434B">
              <w:t>cl C2P1—sanitary drainage system that does not ensure sewage is transferred from a sanitary plumbing system to an approved disposal system</w:t>
            </w:r>
          </w:p>
        </w:tc>
        <w:tc>
          <w:tcPr>
            <w:tcW w:w="2716" w:type="dxa"/>
          </w:tcPr>
          <w:p w14:paraId="71F89765" w14:textId="78D82DB1" w:rsidR="00C56289" w:rsidRPr="00D1434B" w:rsidRDefault="00D962D8" w:rsidP="006275A4">
            <w:pPr>
              <w:pStyle w:val="TableText10"/>
            </w:pPr>
            <w:r w:rsidRPr="00D1434B">
              <w:t xml:space="preserve">creation of sanitary drainage system that </w:t>
            </w:r>
            <w:r w:rsidR="00C7441E" w:rsidRPr="00D1434B">
              <w:t xml:space="preserve">does not ensure </w:t>
            </w:r>
            <w:r w:rsidRPr="00D1434B">
              <w:t xml:space="preserve">sewage </w:t>
            </w:r>
            <w:r w:rsidR="00C7441E" w:rsidRPr="00D1434B">
              <w:t xml:space="preserve">conveyed </w:t>
            </w:r>
            <w:r w:rsidRPr="00D1434B">
              <w:t>from sanitary plumbing system to approved disposal system</w:t>
            </w:r>
          </w:p>
        </w:tc>
        <w:tc>
          <w:tcPr>
            <w:tcW w:w="1701" w:type="dxa"/>
          </w:tcPr>
          <w:p w14:paraId="68D4FC65" w14:textId="3F2EE84F" w:rsidR="00C56289" w:rsidRPr="00D1434B" w:rsidRDefault="00D962D8" w:rsidP="006275A4">
            <w:pPr>
              <w:pStyle w:val="TableText10"/>
            </w:pPr>
            <w:r w:rsidRPr="00D1434B">
              <w:t>1</w:t>
            </w:r>
          </w:p>
        </w:tc>
      </w:tr>
      <w:tr w:rsidR="00D962D8" w:rsidRPr="00D1434B" w14:paraId="378CF271" w14:textId="77777777" w:rsidTr="008F5AC5">
        <w:trPr>
          <w:cantSplit/>
        </w:trPr>
        <w:tc>
          <w:tcPr>
            <w:tcW w:w="1200" w:type="dxa"/>
          </w:tcPr>
          <w:p w14:paraId="09338560" w14:textId="149C4376" w:rsidR="00D962D8" w:rsidRPr="00D1434B" w:rsidRDefault="00D962D8" w:rsidP="006275A4">
            <w:pPr>
              <w:pStyle w:val="TableText10"/>
            </w:pPr>
            <w:r w:rsidRPr="00D1434B">
              <w:lastRenderedPageBreak/>
              <w:t>2.3.2</w:t>
            </w:r>
          </w:p>
        </w:tc>
        <w:tc>
          <w:tcPr>
            <w:tcW w:w="5864" w:type="dxa"/>
          </w:tcPr>
          <w:p w14:paraId="189079DC" w14:textId="76FB7522" w:rsidR="00D962D8" w:rsidRPr="00D1434B" w:rsidRDefault="00D962D8" w:rsidP="00D962D8">
            <w:pPr>
              <w:pStyle w:val="TableText10"/>
            </w:pPr>
            <w:r w:rsidRPr="00D1434B">
              <w:t xml:space="preserve">fail to comply with </w:t>
            </w:r>
            <w:hyperlink r:id="rId44" w:tooltip="SL2001-2" w:history="1">
              <w:r w:rsidR="009D1AFF" w:rsidRPr="009D1AFF">
                <w:rPr>
                  <w:rStyle w:val="charCitHyperlinkItal"/>
                </w:rPr>
                <w:t>Water and Sewerage Regulation 2001</w:t>
              </w:r>
            </w:hyperlink>
            <w:r w:rsidRPr="00D1434B">
              <w:t>, s</w:t>
            </w:r>
            <w:r w:rsidR="00100F02" w:rsidRPr="00D1434B">
              <w:t> </w:t>
            </w:r>
            <w:r w:rsidRPr="00D1434B">
              <w:t>6</w:t>
            </w:r>
            <w:r w:rsidR="00100F02" w:rsidRPr="00D1434B">
              <w:t> </w:t>
            </w:r>
            <w:r w:rsidRPr="00D1434B">
              <w:t xml:space="preserve">(1), performance requirement under plumbing code </w:t>
            </w:r>
            <w:r w:rsidR="00F973E2" w:rsidRPr="00D1434B">
              <w:t>cl C2P6—sanitary drainage system that does not avoid blockage or uncontrolled discharge</w:t>
            </w:r>
          </w:p>
        </w:tc>
        <w:tc>
          <w:tcPr>
            <w:tcW w:w="2716" w:type="dxa"/>
          </w:tcPr>
          <w:p w14:paraId="799FB96C" w14:textId="62552FD7" w:rsidR="00D962D8" w:rsidRPr="00D1434B" w:rsidRDefault="00D962D8" w:rsidP="006275A4">
            <w:pPr>
              <w:pStyle w:val="TableText10"/>
            </w:pPr>
            <w:r w:rsidRPr="00D1434B">
              <w:t xml:space="preserve">creation of sanitary drainage system </w:t>
            </w:r>
            <w:r w:rsidR="00C7441E" w:rsidRPr="00D1434B">
              <w:t>that does not avoid</w:t>
            </w:r>
            <w:r w:rsidRPr="00D1434B">
              <w:t xml:space="preserve"> </w:t>
            </w:r>
            <w:r w:rsidR="00380FF5" w:rsidRPr="00D1434B">
              <w:t>blockage or uncontrolled discharge</w:t>
            </w:r>
          </w:p>
        </w:tc>
        <w:tc>
          <w:tcPr>
            <w:tcW w:w="1701" w:type="dxa"/>
          </w:tcPr>
          <w:p w14:paraId="7F994F87" w14:textId="0DE35EC8" w:rsidR="00D962D8" w:rsidRPr="00D1434B" w:rsidRDefault="00D962D8" w:rsidP="006275A4">
            <w:pPr>
              <w:pStyle w:val="TableText10"/>
            </w:pPr>
            <w:r w:rsidRPr="00D1434B">
              <w:t>1</w:t>
            </w:r>
          </w:p>
        </w:tc>
      </w:tr>
      <w:tr w:rsidR="00D962D8" w:rsidRPr="00D1434B" w14:paraId="24E25EF2" w14:textId="77777777" w:rsidTr="008F5AC5">
        <w:trPr>
          <w:cantSplit/>
        </w:trPr>
        <w:tc>
          <w:tcPr>
            <w:tcW w:w="1200" w:type="dxa"/>
          </w:tcPr>
          <w:p w14:paraId="7A70FBA1" w14:textId="079DDB68" w:rsidR="00D962D8" w:rsidRPr="00D1434B" w:rsidRDefault="00D962D8" w:rsidP="006275A4">
            <w:pPr>
              <w:pStyle w:val="TableText10"/>
            </w:pPr>
            <w:r w:rsidRPr="00D1434B">
              <w:t>2.3.3</w:t>
            </w:r>
          </w:p>
        </w:tc>
        <w:tc>
          <w:tcPr>
            <w:tcW w:w="5864" w:type="dxa"/>
          </w:tcPr>
          <w:p w14:paraId="7177E105" w14:textId="78CA744C" w:rsidR="00D962D8" w:rsidRPr="00D1434B" w:rsidRDefault="00D962D8" w:rsidP="00D962D8">
            <w:pPr>
              <w:pStyle w:val="TableText10"/>
            </w:pPr>
            <w:r w:rsidRPr="00D1434B">
              <w:t xml:space="preserve">fail to comply with </w:t>
            </w:r>
            <w:hyperlink r:id="rId45" w:tooltip="SL2001-2" w:history="1">
              <w:r w:rsidR="009D1AFF" w:rsidRPr="009D1AFF">
                <w:rPr>
                  <w:rStyle w:val="charCitHyperlinkItal"/>
                </w:rPr>
                <w:t>Water and Sewerage Regulation 2001</w:t>
              </w:r>
            </w:hyperlink>
            <w:r w:rsidRPr="00D1434B">
              <w:t>, s</w:t>
            </w:r>
            <w:r w:rsidR="00100F02" w:rsidRPr="00D1434B">
              <w:t> </w:t>
            </w:r>
            <w:r w:rsidRPr="00D1434B">
              <w:t>6</w:t>
            </w:r>
            <w:r w:rsidR="00100F02" w:rsidRPr="00D1434B">
              <w:t> </w:t>
            </w:r>
            <w:r w:rsidRPr="00D1434B">
              <w:t>(1), performance requirement under plumbing code</w:t>
            </w:r>
            <w:r w:rsidR="007B1E54" w:rsidRPr="00D1434B">
              <w:t xml:space="preserve"> cl C2P7—sanitary drainage system that does not avoid—</w:t>
            </w:r>
          </w:p>
          <w:p w14:paraId="5EB3F4D6" w14:textId="77777777" w:rsidR="007B1E54" w:rsidRPr="00D1434B" w:rsidRDefault="007B1E54" w:rsidP="007B1E54">
            <w:pPr>
              <w:pStyle w:val="TablePara10"/>
            </w:pPr>
            <w:r w:rsidRPr="00D1434B">
              <w:tab/>
              <w:t>(a)</w:t>
            </w:r>
            <w:r w:rsidRPr="00D1434B">
              <w:tab/>
              <w:t>damage from root penetration, superimposed loads or ground movement; or</w:t>
            </w:r>
          </w:p>
          <w:p w14:paraId="38C48D42" w14:textId="77777777" w:rsidR="007B1E54" w:rsidRPr="00D1434B" w:rsidRDefault="007B1E54" w:rsidP="007B1E54">
            <w:pPr>
              <w:pStyle w:val="TablePara10"/>
            </w:pPr>
            <w:r w:rsidRPr="00D1434B">
              <w:tab/>
              <w:t>(b)</w:t>
            </w:r>
            <w:r w:rsidRPr="00D1434B">
              <w:tab/>
              <w:t>damage to existing buildings or siteworks; or</w:t>
            </w:r>
          </w:p>
          <w:p w14:paraId="5B7236E3" w14:textId="676BFCCF" w:rsidR="007B1E54" w:rsidRPr="00D1434B" w:rsidRDefault="007B1E54" w:rsidP="007B1E54">
            <w:pPr>
              <w:pStyle w:val="TablePara10"/>
            </w:pPr>
            <w:r w:rsidRPr="00D1434B">
              <w:tab/>
              <w:t>(c)</w:t>
            </w:r>
            <w:r w:rsidRPr="00D1434B">
              <w:tab/>
              <w:t>damage to the Network Utility Operator’s sewerage system another approved disposal system.</w:t>
            </w:r>
          </w:p>
        </w:tc>
        <w:tc>
          <w:tcPr>
            <w:tcW w:w="2716" w:type="dxa"/>
          </w:tcPr>
          <w:p w14:paraId="47B095C8" w14:textId="1F6DE6EC" w:rsidR="00D962D8" w:rsidRPr="00D1434B" w:rsidRDefault="00D962D8" w:rsidP="006275A4">
            <w:pPr>
              <w:pStyle w:val="TableText10"/>
            </w:pPr>
            <w:r w:rsidRPr="00D1434B">
              <w:t xml:space="preserve">creation of sanitary drainage system </w:t>
            </w:r>
            <w:r w:rsidR="007B1E54" w:rsidRPr="00D1434B">
              <w:t>that does not avoid damage</w:t>
            </w:r>
          </w:p>
        </w:tc>
        <w:tc>
          <w:tcPr>
            <w:tcW w:w="1701" w:type="dxa"/>
          </w:tcPr>
          <w:p w14:paraId="5C6EE209" w14:textId="0B257A5D" w:rsidR="00D962D8" w:rsidRPr="00D1434B" w:rsidRDefault="00D962D8" w:rsidP="006275A4">
            <w:pPr>
              <w:pStyle w:val="TableText10"/>
            </w:pPr>
            <w:r w:rsidRPr="00D1434B">
              <w:t>1</w:t>
            </w:r>
          </w:p>
        </w:tc>
      </w:tr>
      <w:tr w:rsidR="00D962D8" w:rsidRPr="00D1434B" w14:paraId="7BF38527" w14:textId="77777777" w:rsidTr="008F5AC5">
        <w:trPr>
          <w:cantSplit/>
        </w:trPr>
        <w:tc>
          <w:tcPr>
            <w:tcW w:w="1200" w:type="dxa"/>
          </w:tcPr>
          <w:p w14:paraId="7BCE26E5" w14:textId="4116BE37" w:rsidR="00D962D8" w:rsidRPr="00D1434B" w:rsidRDefault="00D962D8" w:rsidP="006275A4">
            <w:pPr>
              <w:pStyle w:val="TableText10"/>
            </w:pPr>
            <w:r w:rsidRPr="00D1434B">
              <w:t>2.3.4</w:t>
            </w:r>
          </w:p>
        </w:tc>
        <w:tc>
          <w:tcPr>
            <w:tcW w:w="5864" w:type="dxa"/>
          </w:tcPr>
          <w:p w14:paraId="2EB7119C" w14:textId="6B5333E4" w:rsidR="00D962D8" w:rsidRPr="00D1434B" w:rsidRDefault="00D962D8" w:rsidP="00D962D8">
            <w:pPr>
              <w:pStyle w:val="TableText10"/>
            </w:pPr>
            <w:r w:rsidRPr="00D1434B">
              <w:t xml:space="preserve">fail to comply with </w:t>
            </w:r>
            <w:hyperlink r:id="rId46" w:tooltip="SL2001-2" w:history="1">
              <w:r w:rsidR="009D1AFF" w:rsidRPr="009D1AFF">
                <w:rPr>
                  <w:rStyle w:val="charCitHyperlinkItal"/>
                </w:rPr>
                <w:t>Water and Sewerage Regulation 2001</w:t>
              </w:r>
            </w:hyperlink>
            <w:r w:rsidRPr="00D1434B">
              <w:t>, s</w:t>
            </w:r>
            <w:r w:rsidR="00100F02" w:rsidRPr="00D1434B">
              <w:t> </w:t>
            </w:r>
            <w:r w:rsidRPr="00D1434B">
              <w:t>6</w:t>
            </w:r>
            <w:r w:rsidR="00100F02" w:rsidRPr="00D1434B">
              <w:t> </w:t>
            </w:r>
            <w:r w:rsidRPr="00D1434B">
              <w:t xml:space="preserve">(1), performance requirement under plumbing code </w:t>
            </w:r>
            <w:r w:rsidR="00191414" w:rsidRPr="00D1434B">
              <w:t>cl C2P3</w:t>
            </w:r>
            <w:r w:rsidRPr="00D1434B">
              <w:t xml:space="preserve">—sanitary drainage system </w:t>
            </w:r>
            <w:r w:rsidR="00191414" w:rsidRPr="00D1434B">
              <w:t>that does not ensure</w:t>
            </w:r>
            <w:r w:rsidRPr="00D1434B">
              <w:t xml:space="preserve"> access for maintenance or clearing blockages</w:t>
            </w:r>
          </w:p>
        </w:tc>
        <w:tc>
          <w:tcPr>
            <w:tcW w:w="2716" w:type="dxa"/>
          </w:tcPr>
          <w:p w14:paraId="402B4F3C" w14:textId="3D64F217" w:rsidR="00D962D8" w:rsidRPr="00D1434B" w:rsidRDefault="00D962D8" w:rsidP="006275A4">
            <w:pPr>
              <w:pStyle w:val="TableText10"/>
            </w:pPr>
            <w:r w:rsidRPr="00D1434B">
              <w:t xml:space="preserve">creation of sanitary drainage system </w:t>
            </w:r>
            <w:r w:rsidR="00191414" w:rsidRPr="00D1434B">
              <w:t>that does not ensure</w:t>
            </w:r>
            <w:r w:rsidRPr="00D1434B">
              <w:t xml:space="preserve"> access for maintenance or clearing blockages</w:t>
            </w:r>
          </w:p>
        </w:tc>
        <w:tc>
          <w:tcPr>
            <w:tcW w:w="1701" w:type="dxa"/>
          </w:tcPr>
          <w:p w14:paraId="588B8829" w14:textId="78832F00" w:rsidR="00D962D8" w:rsidRPr="00D1434B" w:rsidRDefault="00D962D8" w:rsidP="006275A4">
            <w:pPr>
              <w:pStyle w:val="TableText10"/>
            </w:pPr>
            <w:r w:rsidRPr="00D1434B">
              <w:t>1</w:t>
            </w:r>
          </w:p>
        </w:tc>
      </w:tr>
      <w:tr w:rsidR="00D962D8" w:rsidRPr="00D1434B" w14:paraId="613C94F2" w14:textId="77777777" w:rsidTr="008F5AC5">
        <w:trPr>
          <w:cantSplit/>
        </w:trPr>
        <w:tc>
          <w:tcPr>
            <w:tcW w:w="1200" w:type="dxa"/>
          </w:tcPr>
          <w:p w14:paraId="65168E56" w14:textId="489312C9" w:rsidR="00D962D8" w:rsidRPr="00D1434B" w:rsidRDefault="00D962D8" w:rsidP="006275A4">
            <w:pPr>
              <w:pStyle w:val="TableText10"/>
            </w:pPr>
            <w:r w:rsidRPr="00D1434B">
              <w:lastRenderedPageBreak/>
              <w:t>2.3.5</w:t>
            </w:r>
          </w:p>
        </w:tc>
        <w:tc>
          <w:tcPr>
            <w:tcW w:w="5864" w:type="dxa"/>
          </w:tcPr>
          <w:p w14:paraId="2D5F7746" w14:textId="390B548C" w:rsidR="00D962D8" w:rsidRPr="00D1434B" w:rsidRDefault="00100F02" w:rsidP="00D962D8">
            <w:pPr>
              <w:pStyle w:val="TableText10"/>
            </w:pPr>
            <w:r w:rsidRPr="00D1434B">
              <w:t xml:space="preserve">fail to comply with </w:t>
            </w:r>
            <w:hyperlink r:id="rId47" w:tooltip="SL2001-2" w:history="1">
              <w:r w:rsidR="009D1AFF" w:rsidRPr="009D1AFF">
                <w:rPr>
                  <w:rStyle w:val="charCitHyperlinkItal"/>
                </w:rPr>
                <w:t>Water and Sewerage Regulation 2001</w:t>
              </w:r>
            </w:hyperlink>
            <w:r w:rsidRPr="00D1434B">
              <w:t xml:space="preserve">, s 6 (1), performance requirement under plumbing code </w:t>
            </w:r>
            <w:r w:rsidR="001A0882" w:rsidRPr="00D1434B">
              <w:rPr>
                <w:szCs w:val="16"/>
              </w:rPr>
              <w:t>cl C2P4</w:t>
            </w:r>
            <w:r w:rsidR="009C5BEF" w:rsidRPr="00D1434B">
              <w:rPr>
                <w:szCs w:val="16"/>
              </w:rPr>
              <w:t> </w:t>
            </w:r>
            <w:r w:rsidR="00180B96" w:rsidRPr="00D1434B">
              <w:rPr>
                <w:szCs w:val="16"/>
              </w:rPr>
              <w:t>(1)</w:t>
            </w:r>
            <w:r w:rsidRPr="00D1434B">
              <w:t>—sanitary drainage system designed, constructed or installed in way that failed to provide ventilation to avoid likelihood of foul air or gases accumulating in the sanitary drainage system or sewerage system</w:t>
            </w:r>
          </w:p>
        </w:tc>
        <w:tc>
          <w:tcPr>
            <w:tcW w:w="2716" w:type="dxa"/>
          </w:tcPr>
          <w:p w14:paraId="426F7FD6" w14:textId="4DDDD5FE" w:rsidR="00D962D8" w:rsidRPr="00D1434B" w:rsidRDefault="00100F02" w:rsidP="006275A4">
            <w:pPr>
              <w:pStyle w:val="TableText10"/>
            </w:pPr>
            <w:r w:rsidRPr="00D1434B">
              <w:t>creation of sanitary drainage system without adequate ventilation of foul air or gases</w:t>
            </w:r>
          </w:p>
        </w:tc>
        <w:tc>
          <w:tcPr>
            <w:tcW w:w="1701" w:type="dxa"/>
          </w:tcPr>
          <w:p w14:paraId="4A88128D" w14:textId="52675EBE" w:rsidR="00D962D8" w:rsidRPr="00D1434B" w:rsidRDefault="00100F02" w:rsidP="006275A4">
            <w:pPr>
              <w:pStyle w:val="TableText10"/>
            </w:pPr>
            <w:r w:rsidRPr="00D1434B">
              <w:t>1</w:t>
            </w:r>
          </w:p>
        </w:tc>
      </w:tr>
      <w:tr w:rsidR="00100F02" w:rsidRPr="00D1434B" w14:paraId="77197E65" w14:textId="77777777" w:rsidTr="008F5AC5">
        <w:trPr>
          <w:cantSplit/>
        </w:trPr>
        <w:tc>
          <w:tcPr>
            <w:tcW w:w="1200" w:type="dxa"/>
          </w:tcPr>
          <w:p w14:paraId="05844458" w14:textId="4FED40BE" w:rsidR="00100F02" w:rsidRPr="00D1434B" w:rsidRDefault="00100F02" w:rsidP="006275A4">
            <w:pPr>
              <w:pStyle w:val="TableText10"/>
            </w:pPr>
            <w:r w:rsidRPr="00D1434B">
              <w:t>2.3.</w:t>
            </w:r>
            <w:r w:rsidR="0016716B" w:rsidRPr="00D1434B">
              <w:t>6</w:t>
            </w:r>
          </w:p>
        </w:tc>
        <w:tc>
          <w:tcPr>
            <w:tcW w:w="5864" w:type="dxa"/>
          </w:tcPr>
          <w:p w14:paraId="3786196E" w14:textId="4FE69049" w:rsidR="00100F02" w:rsidRPr="00D1434B" w:rsidRDefault="00100F02" w:rsidP="00D962D8">
            <w:pPr>
              <w:pStyle w:val="TableText10"/>
            </w:pPr>
            <w:r w:rsidRPr="00D1434B">
              <w:t xml:space="preserve">fail to comply with </w:t>
            </w:r>
            <w:hyperlink r:id="rId48" w:tooltip="SL2001-2" w:history="1">
              <w:r w:rsidR="009D1AFF" w:rsidRPr="009D1AFF">
                <w:rPr>
                  <w:rStyle w:val="charCitHyperlinkItal"/>
                </w:rPr>
                <w:t>Water and Sewerage Regulation 2001</w:t>
              </w:r>
            </w:hyperlink>
            <w:r w:rsidRPr="00D1434B">
              <w:t xml:space="preserve">, s 6 (1), performance requirement under plumbing code </w:t>
            </w:r>
            <w:r w:rsidR="007369E5" w:rsidRPr="00D1434B">
              <w:t>cl C2P5—sanitary drainage system that—</w:t>
            </w:r>
          </w:p>
          <w:p w14:paraId="7BD57D6C" w14:textId="77777777" w:rsidR="007369E5" w:rsidRPr="00D1434B" w:rsidRDefault="007369E5" w:rsidP="007369E5">
            <w:pPr>
              <w:pStyle w:val="TablePara10"/>
            </w:pPr>
            <w:r w:rsidRPr="00D1434B">
              <w:tab/>
              <w:t>(a)</w:t>
            </w:r>
            <w:r w:rsidRPr="00D1434B">
              <w:tab/>
              <w:t>does not ensure protection against internal contamination; or</w:t>
            </w:r>
          </w:p>
          <w:p w14:paraId="483997D6" w14:textId="77777777" w:rsidR="007369E5" w:rsidRPr="00D1434B" w:rsidRDefault="007369E5" w:rsidP="007369E5">
            <w:pPr>
              <w:pStyle w:val="TablePara10"/>
            </w:pPr>
            <w:r w:rsidRPr="00D1434B">
              <w:tab/>
              <w:t>(b)</w:t>
            </w:r>
            <w:r w:rsidRPr="00D1434B">
              <w:tab/>
              <w:t>does not avoid the entry of water, foul air and gases from the system into a building; or</w:t>
            </w:r>
          </w:p>
          <w:p w14:paraId="3E3E968C" w14:textId="5CB17747" w:rsidR="007369E5" w:rsidRPr="00D1434B" w:rsidRDefault="007369E5" w:rsidP="007369E5">
            <w:pPr>
              <w:pStyle w:val="TablePara10"/>
            </w:pPr>
            <w:r w:rsidRPr="00D1434B">
              <w:tab/>
              <w:t>(c)</w:t>
            </w:r>
            <w:r w:rsidRPr="00D1434B">
              <w:tab/>
              <w:t>does not avoid the entry of surface water, subsurface water and stormwater into the system</w:t>
            </w:r>
          </w:p>
        </w:tc>
        <w:tc>
          <w:tcPr>
            <w:tcW w:w="2716" w:type="dxa"/>
          </w:tcPr>
          <w:p w14:paraId="022243A4" w14:textId="02265C0F" w:rsidR="00100F02" w:rsidRPr="00D1434B" w:rsidRDefault="00100F02" w:rsidP="006275A4">
            <w:pPr>
              <w:pStyle w:val="TableText10"/>
            </w:pPr>
            <w:r w:rsidRPr="00D1434B">
              <w:t xml:space="preserve">creation of sanitary drainage system </w:t>
            </w:r>
            <w:r w:rsidR="00D23C36" w:rsidRPr="00D1434B">
              <w:t>that does not ensure</w:t>
            </w:r>
            <w:r w:rsidRPr="00D1434B">
              <w:t xml:space="preserve"> protection from </w:t>
            </w:r>
            <w:r w:rsidR="0016716B" w:rsidRPr="00D1434B">
              <w:t xml:space="preserve">internal </w:t>
            </w:r>
            <w:r w:rsidRPr="00D1434B">
              <w:t>contamination</w:t>
            </w:r>
            <w:r w:rsidR="0016716B" w:rsidRPr="00D1434B">
              <w:t>, or avoid entry of water or gases</w:t>
            </w:r>
          </w:p>
        </w:tc>
        <w:tc>
          <w:tcPr>
            <w:tcW w:w="1701" w:type="dxa"/>
          </w:tcPr>
          <w:p w14:paraId="7789A8B1" w14:textId="1074E589" w:rsidR="00100F02" w:rsidRPr="00D1434B" w:rsidRDefault="00100F02" w:rsidP="006275A4">
            <w:pPr>
              <w:pStyle w:val="TableText10"/>
            </w:pPr>
            <w:r w:rsidRPr="00D1434B">
              <w:t>1</w:t>
            </w:r>
          </w:p>
        </w:tc>
      </w:tr>
      <w:tr w:rsidR="007F5A24" w:rsidRPr="00CB3D59" w14:paraId="19012150" w14:textId="77777777" w:rsidTr="008F5AC5">
        <w:trPr>
          <w:cantSplit/>
        </w:trPr>
        <w:tc>
          <w:tcPr>
            <w:tcW w:w="1200" w:type="dxa"/>
          </w:tcPr>
          <w:p w14:paraId="5C40DA02" w14:textId="4AC834D8" w:rsidR="007F5A24" w:rsidRPr="00D1434B" w:rsidRDefault="007F5A24" w:rsidP="006275A4">
            <w:pPr>
              <w:pStyle w:val="TableText10"/>
            </w:pPr>
            <w:r w:rsidRPr="00D1434B">
              <w:lastRenderedPageBreak/>
              <w:t>2.3.7</w:t>
            </w:r>
          </w:p>
        </w:tc>
        <w:tc>
          <w:tcPr>
            <w:tcW w:w="5864" w:type="dxa"/>
          </w:tcPr>
          <w:p w14:paraId="5E1311E2" w14:textId="5D34F990" w:rsidR="007F5A24" w:rsidRPr="00D1434B" w:rsidRDefault="007F5A24" w:rsidP="00D962D8">
            <w:pPr>
              <w:pStyle w:val="TableText10"/>
            </w:pPr>
            <w:r w:rsidRPr="00D1434B">
              <w:t xml:space="preserve">fail to comply with </w:t>
            </w:r>
            <w:hyperlink r:id="rId49" w:tooltip="SL2001-2" w:history="1">
              <w:r w:rsidR="009D1AFF" w:rsidRPr="009D1AFF">
                <w:rPr>
                  <w:rStyle w:val="charCitHyperlinkItal"/>
                </w:rPr>
                <w:t>Water and Sewerage Regulation 2001</w:t>
              </w:r>
            </w:hyperlink>
            <w:r w:rsidRPr="00D1434B">
              <w:t>, s 6 (1), performance requirement under plumbing code cl D1P1 or D1P2—sanitary drainage system that—</w:t>
            </w:r>
          </w:p>
          <w:p w14:paraId="77F6D84E" w14:textId="308A4DE0" w:rsidR="007F5A24" w:rsidRPr="00D1434B" w:rsidRDefault="00E11F9D" w:rsidP="007F5A24">
            <w:pPr>
              <w:pStyle w:val="TablePara10"/>
            </w:pPr>
            <w:r w:rsidRPr="00D1434B">
              <w:tab/>
              <w:t>(a)</w:t>
            </w:r>
            <w:r w:rsidRPr="00D1434B">
              <w:tab/>
              <w:t>creates undue noise</w:t>
            </w:r>
            <w:r w:rsidR="000B4D7D" w:rsidRPr="00D1434B">
              <w:t>; or</w:t>
            </w:r>
          </w:p>
          <w:p w14:paraId="2D1EE65F" w14:textId="77777777" w:rsidR="00E11F9D" w:rsidRPr="00D1434B" w:rsidRDefault="00E11F9D" w:rsidP="007F5A24">
            <w:pPr>
              <w:pStyle w:val="TablePara10"/>
            </w:pPr>
            <w:r w:rsidRPr="00D1434B">
              <w:tab/>
              <w:t>(b)</w:t>
            </w:r>
            <w:r w:rsidRPr="00D1434B">
              <w:tab/>
              <w:t>does not reduce the transmission of airborne or impact generated sound</w:t>
            </w:r>
            <w:r w:rsidR="000B4D7D" w:rsidRPr="00D1434B">
              <w:t>; or</w:t>
            </w:r>
          </w:p>
          <w:p w14:paraId="3EF86574" w14:textId="0C2E3AE4" w:rsidR="000B4D7D" w:rsidRPr="00D1434B" w:rsidRDefault="000B4D7D" w:rsidP="007F5A24">
            <w:pPr>
              <w:pStyle w:val="TablePara10"/>
            </w:pPr>
            <w:r w:rsidRPr="00D1434B">
              <w:tab/>
              <w:t>(c)</w:t>
            </w:r>
            <w:r w:rsidRPr="00D1434B">
              <w:tab/>
              <w:t>compromises the required sound insulation of a floor or wall by incorporation or penetration</w:t>
            </w:r>
            <w:r w:rsidR="006E74CF" w:rsidRPr="00D1434B">
              <w:t xml:space="preserve"> of the system</w:t>
            </w:r>
            <w:r w:rsidRPr="00D1434B">
              <w:t>.</w:t>
            </w:r>
          </w:p>
        </w:tc>
        <w:tc>
          <w:tcPr>
            <w:tcW w:w="2716" w:type="dxa"/>
          </w:tcPr>
          <w:p w14:paraId="5A58EE1A" w14:textId="23FF3EBB" w:rsidR="007F5A24" w:rsidRPr="00D1434B" w:rsidRDefault="000B4D7D" w:rsidP="006275A4">
            <w:pPr>
              <w:pStyle w:val="TableText10"/>
            </w:pPr>
            <w:r w:rsidRPr="00D1434B">
              <w:t xml:space="preserve">sanitary drainage system that creates undue noise, does not reduce transmission of sound or compromises </w:t>
            </w:r>
            <w:r w:rsidR="00A421F7" w:rsidRPr="00D1434B">
              <w:t xml:space="preserve">required </w:t>
            </w:r>
            <w:r w:rsidRPr="00D1434B">
              <w:t>sound insulation</w:t>
            </w:r>
          </w:p>
        </w:tc>
        <w:tc>
          <w:tcPr>
            <w:tcW w:w="1701" w:type="dxa"/>
          </w:tcPr>
          <w:p w14:paraId="20B348EB" w14:textId="4FF627D7" w:rsidR="007F5A24" w:rsidRPr="00D1434B" w:rsidRDefault="007F5A24" w:rsidP="006275A4">
            <w:pPr>
              <w:pStyle w:val="TableText10"/>
            </w:pPr>
            <w:r w:rsidRPr="00D1434B">
              <w:t>1</w:t>
            </w:r>
          </w:p>
        </w:tc>
      </w:tr>
    </w:tbl>
    <w:p w14:paraId="76267152" w14:textId="2A445AE8" w:rsidR="00E313F3" w:rsidRPr="00A95537" w:rsidRDefault="00CA036B" w:rsidP="00CA036B">
      <w:pPr>
        <w:pStyle w:val="AH5Sec"/>
        <w:shd w:val="pct25" w:color="auto" w:fill="auto"/>
      </w:pPr>
      <w:bookmarkStart w:id="15" w:name="_Toc132972836"/>
      <w:r w:rsidRPr="00CA036B">
        <w:rPr>
          <w:rStyle w:val="CharSectNo"/>
        </w:rPr>
        <w:lastRenderedPageBreak/>
        <w:t>11</w:t>
      </w:r>
      <w:r w:rsidRPr="00A95537">
        <w:tab/>
      </w:r>
      <w:r w:rsidR="00D24FD0" w:rsidRPr="00A95537">
        <w:t>Schedule</w:t>
      </w:r>
      <w:r w:rsidR="008D6DB4">
        <w:t xml:space="preserve"> </w:t>
      </w:r>
      <w:r w:rsidR="00D24FD0" w:rsidRPr="00A95537">
        <w:t>2, p</w:t>
      </w:r>
      <w:r w:rsidR="00B83726" w:rsidRPr="00A95537">
        <w:t>art</w:t>
      </w:r>
      <w:r w:rsidR="008D6DB4">
        <w:t xml:space="preserve"> </w:t>
      </w:r>
      <w:r w:rsidR="00B83726" w:rsidRPr="00A95537">
        <w:t>2.4</w:t>
      </w:r>
      <w:bookmarkEnd w:id="15"/>
    </w:p>
    <w:p w14:paraId="7C8B9087" w14:textId="7F5193C5" w:rsidR="00B83726" w:rsidRPr="00A95537" w:rsidRDefault="00B83726" w:rsidP="00B83726">
      <w:pPr>
        <w:pStyle w:val="direction"/>
      </w:pPr>
      <w:r w:rsidRPr="00A95537">
        <w:t>substitute</w:t>
      </w:r>
    </w:p>
    <w:p w14:paraId="17BD6B61" w14:textId="01F62EF3" w:rsidR="00384A06" w:rsidRPr="00347595" w:rsidRDefault="006550E5" w:rsidP="006550E5">
      <w:pPr>
        <w:pStyle w:val="ISched-Part"/>
      </w:pPr>
      <w:r w:rsidRPr="00347595">
        <w:t>Part 2.4</w:t>
      </w:r>
      <w:r w:rsidRPr="00347595">
        <w:tab/>
        <w:t>Electricians licence demerit grounds for occupational discipline—Act, s</w:t>
      </w:r>
      <w:r w:rsidR="008D6DB4">
        <w:t xml:space="preserve"> </w:t>
      </w:r>
      <w:r w:rsidRPr="00347595">
        <w:t>55</w:t>
      </w:r>
      <w:r w:rsidR="008D6DB4">
        <w:t xml:space="preserve"> </w:t>
      </w:r>
      <w:r w:rsidRPr="00347595">
        <w:t>(1)</w:t>
      </w:r>
      <w:r w:rsidR="008D6DB4">
        <w:t xml:space="preserve"> </w:t>
      </w:r>
      <w:r w:rsidRPr="00347595">
        <w:t>(a)</w:t>
      </w:r>
    </w:p>
    <w:p w14:paraId="1CE500E8" w14:textId="7D683E4E" w:rsidR="0071286D" w:rsidRPr="002F6FDA" w:rsidRDefault="0071286D" w:rsidP="00C56289">
      <w:pPr>
        <w:keepNext/>
      </w:pPr>
    </w:p>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71286D" w:rsidRPr="00CB3D59" w14:paraId="1622AE0D" w14:textId="77777777" w:rsidTr="008F5AC5">
        <w:trPr>
          <w:cantSplit/>
          <w:tblHeader/>
        </w:trPr>
        <w:tc>
          <w:tcPr>
            <w:tcW w:w="1200" w:type="dxa"/>
            <w:tcBorders>
              <w:bottom w:val="single" w:sz="4" w:space="0" w:color="auto"/>
            </w:tcBorders>
          </w:tcPr>
          <w:p w14:paraId="186098A7" w14:textId="77777777" w:rsidR="0071286D" w:rsidRPr="00347595" w:rsidRDefault="0071286D" w:rsidP="00201F4B">
            <w:pPr>
              <w:pStyle w:val="TableColHd"/>
            </w:pPr>
            <w:r w:rsidRPr="00347595">
              <w:t>column 1</w:t>
            </w:r>
          </w:p>
          <w:p w14:paraId="4CCD0660" w14:textId="77777777" w:rsidR="0071286D" w:rsidRPr="00347595" w:rsidRDefault="0071286D" w:rsidP="00201F4B">
            <w:pPr>
              <w:pStyle w:val="TableColHd"/>
            </w:pPr>
            <w:r w:rsidRPr="00347595">
              <w:t>item</w:t>
            </w:r>
          </w:p>
        </w:tc>
        <w:tc>
          <w:tcPr>
            <w:tcW w:w="5883" w:type="dxa"/>
            <w:tcBorders>
              <w:bottom w:val="single" w:sz="4" w:space="0" w:color="auto"/>
            </w:tcBorders>
          </w:tcPr>
          <w:p w14:paraId="707A6431" w14:textId="77777777" w:rsidR="0071286D" w:rsidRPr="00347595" w:rsidRDefault="0071286D" w:rsidP="00201F4B">
            <w:pPr>
              <w:pStyle w:val="TableColHd"/>
            </w:pPr>
            <w:r w:rsidRPr="00347595">
              <w:t>column 2</w:t>
            </w:r>
          </w:p>
          <w:p w14:paraId="2262AB68" w14:textId="12A605A3" w:rsidR="0071286D" w:rsidRPr="00347595" w:rsidRDefault="0071286D" w:rsidP="00201F4B">
            <w:pPr>
              <w:pStyle w:val="TableColHd"/>
            </w:pPr>
            <w:r w:rsidRPr="00347595">
              <w:t>demerit grounds for occupational discipline</w:t>
            </w:r>
          </w:p>
        </w:tc>
        <w:tc>
          <w:tcPr>
            <w:tcW w:w="2693" w:type="dxa"/>
            <w:tcBorders>
              <w:bottom w:val="single" w:sz="4" w:space="0" w:color="auto"/>
            </w:tcBorders>
          </w:tcPr>
          <w:p w14:paraId="3E567525" w14:textId="77777777" w:rsidR="0071286D" w:rsidRPr="00347595" w:rsidRDefault="0071286D" w:rsidP="00201F4B">
            <w:pPr>
              <w:pStyle w:val="TableColHd"/>
            </w:pPr>
            <w:r w:rsidRPr="00347595">
              <w:t>column 3</w:t>
            </w:r>
          </w:p>
          <w:p w14:paraId="15D8E768" w14:textId="12B1B96A" w:rsidR="0071286D" w:rsidRPr="00347595" w:rsidRDefault="0071286D" w:rsidP="00201F4B">
            <w:pPr>
              <w:pStyle w:val="TableColHd"/>
            </w:pPr>
            <w:r w:rsidRPr="00347595">
              <w:t>short description</w:t>
            </w:r>
          </w:p>
        </w:tc>
        <w:tc>
          <w:tcPr>
            <w:tcW w:w="1701" w:type="dxa"/>
            <w:tcBorders>
              <w:bottom w:val="single" w:sz="4" w:space="0" w:color="auto"/>
            </w:tcBorders>
          </w:tcPr>
          <w:p w14:paraId="3D3247E4" w14:textId="77777777" w:rsidR="0071286D" w:rsidRPr="00347595" w:rsidRDefault="0071286D" w:rsidP="00201F4B">
            <w:pPr>
              <w:pStyle w:val="TableColHd"/>
            </w:pPr>
            <w:r w:rsidRPr="00347595">
              <w:t>column 4</w:t>
            </w:r>
          </w:p>
          <w:p w14:paraId="4CFCB7C4" w14:textId="2406D89F" w:rsidR="0071286D" w:rsidRPr="00CB3D59" w:rsidRDefault="0071286D" w:rsidP="00201F4B">
            <w:pPr>
              <w:pStyle w:val="TableColHd"/>
            </w:pPr>
            <w:r w:rsidRPr="00347595">
              <w:t>demerit points</w:t>
            </w:r>
          </w:p>
        </w:tc>
      </w:tr>
      <w:tr w:rsidR="0071286D" w:rsidRPr="00CB3D59" w14:paraId="6239CEAC" w14:textId="77777777" w:rsidTr="008F5AC5">
        <w:trPr>
          <w:cantSplit/>
        </w:trPr>
        <w:tc>
          <w:tcPr>
            <w:tcW w:w="1200" w:type="dxa"/>
            <w:tcBorders>
              <w:top w:val="single" w:sz="4" w:space="0" w:color="auto"/>
            </w:tcBorders>
          </w:tcPr>
          <w:p w14:paraId="4B7BE603" w14:textId="25C96506" w:rsidR="0071286D" w:rsidRPr="005C7CE2" w:rsidRDefault="0071286D" w:rsidP="0071286D">
            <w:pPr>
              <w:pStyle w:val="TableText10"/>
              <w:rPr>
                <w:highlight w:val="cyan"/>
              </w:rPr>
            </w:pPr>
            <w:r w:rsidRPr="00A95537">
              <w:t>2.4.1</w:t>
            </w:r>
          </w:p>
        </w:tc>
        <w:tc>
          <w:tcPr>
            <w:tcW w:w="5883" w:type="dxa"/>
            <w:tcBorders>
              <w:top w:val="single" w:sz="4" w:space="0" w:color="auto"/>
            </w:tcBorders>
          </w:tcPr>
          <w:p w14:paraId="6B33F141" w14:textId="27B09A2C" w:rsidR="0071286D" w:rsidRPr="00783A18" w:rsidRDefault="00BA20A5" w:rsidP="00201F4B">
            <w:pPr>
              <w:pStyle w:val="TableText10"/>
            </w:pPr>
            <w:r w:rsidRPr="00A95537">
              <w:t xml:space="preserve">fail to comply with </w:t>
            </w:r>
            <w:hyperlink r:id="rId50" w:tooltip="A1971-30" w:history="1">
              <w:r w:rsidR="009D1AFF" w:rsidRPr="009D1AFF">
                <w:rPr>
                  <w:rStyle w:val="charCitHyperlinkItal"/>
                </w:rPr>
                <w:t>Electricity Safety Act 1971</w:t>
              </w:r>
            </w:hyperlink>
            <w:r w:rsidRPr="00A95537">
              <w:t>, s 4</w:t>
            </w:r>
          </w:p>
        </w:tc>
        <w:tc>
          <w:tcPr>
            <w:tcW w:w="2693" w:type="dxa"/>
            <w:tcBorders>
              <w:top w:val="single" w:sz="4" w:space="0" w:color="auto"/>
            </w:tcBorders>
          </w:tcPr>
          <w:p w14:paraId="42BB4798" w14:textId="67D93681" w:rsidR="0071286D" w:rsidRPr="00A95537" w:rsidRDefault="00BA20A5" w:rsidP="00201F4B">
            <w:pPr>
              <w:pStyle w:val="TableText10"/>
            </w:pPr>
            <w:r w:rsidRPr="00347595">
              <w:t>connection of</w:t>
            </w:r>
            <w:r w:rsidR="00C65865" w:rsidRPr="00347595">
              <w:t xml:space="preserve"> </w:t>
            </w:r>
            <w:r w:rsidRPr="00347595">
              <w:t>electrical</w:t>
            </w:r>
            <w:r w:rsidRPr="00A95537">
              <w:t xml:space="preserve"> installation to network </w:t>
            </w:r>
            <w:r w:rsidR="00C65865">
              <w:t>before installation inspected, tested and passed</w:t>
            </w:r>
          </w:p>
        </w:tc>
        <w:tc>
          <w:tcPr>
            <w:tcW w:w="1701" w:type="dxa"/>
            <w:tcBorders>
              <w:top w:val="single" w:sz="4" w:space="0" w:color="auto"/>
            </w:tcBorders>
          </w:tcPr>
          <w:p w14:paraId="25B66B29" w14:textId="4C414489" w:rsidR="0071286D" w:rsidRPr="00A95537" w:rsidRDefault="00BA20A5" w:rsidP="00201F4B">
            <w:pPr>
              <w:pStyle w:val="TableText10"/>
            </w:pPr>
            <w:r w:rsidRPr="00A95537">
              <w:t>2</w:t>
            </w:r>
          </w:p>
        </w:tc>
      </w:tr>
      <w:tr w:rsidR="0071286D" w:rsidRPr="00D1434B" w14:paraId="6541C401" w14:textId="77777777" w:rsidTr="008F5AC5">
        <w:trPr>
          <w:cantSplit/>
        </w:trPr>
        <w:tc>
          <w:tcPr>
            <w:tcW w:w="1200" w:type="dxa"/>
          </w:tcPr>
          <w:p w14:paraId="5EBA80F6" w14:textId="50BC54A3" w:rsidR="0071286D" w:rsidRPr="00D1434B" w:rsidRDefault="0071286D" w:rsidP="0071286D">
            <w:pPr>
              <w:pStyle w:val="TableText10"/>
            </w:pPr>
            <w:r w:rsidRPr="00D1434B">
              <w:t>2.4.2</w:t>
            </w:r>
          </w:p>
        </w:tc>
        <w:tc>
          <w:tcPr>
            <w:tcW w:w="5883" w:type="dxa"/>
          </w:tcPr>
          <w:p w14:paraId="33F24D76" w14:textId="449CCFFD" w:rsidR="0071286D" w:rsidRPr="00D1434B" w:rsidRDefault="00BA20A5" w:rsidP="00201F4B">
            <w:pPr>
              <w:pStyle w:val="TableText10"/>
            </w:pPr>
            <w:r w:rsidRPr="00D1434B">
              <w:t xml:space="preserve">fail to comply with </w:t>
            </w:r>
            <w:hyperlink r:id="rId51" w:tooltip="A1971-30" w:history="1">
              <w:r w:rsidR="009D1AFF" w:rsidRPr="009D1AFF">
                <w:rPr>
                  <w:rStyle w:val="charCitHyperlinkItal"/>
                </w:rPr>
                <w:t>Electricity Safety Act 1971</w:t>
              </w:r>
            </w:hyperlink>
            <w:r w:rsidRPr="00D1434B">
              <w:t>, s 5</w:t>
            </w:r>
          </w:p>
        </w:tc>
        <w:tc>
          <w:tcPr>
            <w:tcW w:w="2693" w:type="dxa"/>
          </w:tcPr>
          <w:p w14:paraId="71927783" w14:textId="130CDC5E" w:rsidR="0071286D" w:rsidRPr="00D1434B" w:rsidRDefault="00BA20A5" w:rsidP="00201F4B">
            <w:pPr>
              <w:pStyle w:val="TableText10"/>
            </w:pPr>
            <w:r w:rsidRPr="00D1434B">
              <w:t xml:space="preserve">electrical </w:t>
            </w:r>
            <w:r w:rsidR="00894B14" w:rsidRPr="00D1434B">
              <w:t xml:space="preserve">wiring work not compliant with </w:t>
            </w:r>
            <w:r w:rsidR="003756CB" w:rsidRPr="00D1434B">
              <w:t>electrical wiring rules</w:t>
            </w:r>
          </w:p>
        </w:tc>
        <w:tc>
          <w:tcPr>
            <w:tcW w:w="1701" w:type="dxa"/>
          </w:tcPr>
          <w:p w14:paraId="1AFFE004" w14:textId="20B77756" w:rsidR="0071286D" w:rsidRPr="00D1434B" w:rsidRDefault="00BA20A5" w:rsidP="00201F4B">
            <w:pPr>
              <w:pStyle w:val="TableText10"/>
            </w:pPr>
            <w:r w:rsidRPr="00D1434B">
              <w:t>3</w:t>
            </w:r>
          </w:p>
        </w:tc>
      </w:tr>
      <w:tr w:rsidR="0071286D" w:rsidRPr="00D1434B" w14:paraId="36F81F84" w14:textId="77777777" w:rsidTr="008F5AC5">
        <w:trPr>
          <w:cantSplit/>
        </w:trPr>
        <w:tc>
          <w:tcPr>
            <w:tcW w:w="1200" w:type="dxa"/>
          </w:tcPr>
          <w:p w14:paraId="005B7B11" w14:textId="2189757C" w:rsidR="0071286D" w:rsidRPr="00D1434B" w:rsidRDefault="0071286D" w:rsidP="0071286D">
            <w:pPr>
              <w:pStyle w:val="TableText10"/>
            </w:pPr>
            <w:r w:rsidRPr="00D1434B">
              <w:lastRenderedPageBreak/>
              <w:t>2.4.</w:t>
            </w:r>
            <w:r w:rsidR="003756CB" w:rsidRPr="00D1434B">
              <w:t>3</w:t>
            </w:r>
          </w:p>
        </w:tc>
        <w:tc>
          <w:tcPr>
            <w:tcW w:w="5883" w:type="dxa"/>
          </w:tcPr>
          <w:p w14:paraId="508CDB3F" w14:textId="1B8F0923" w:rsidR="0071286D" w:rsidRPr="00D1434B" w:rsidRDefault="006550E5" w:rsidP="00201F4B">
            <w:pPr>
              <w:pStyle w:val="TableText10"/>
            </w:pPr>
            <w:r w:rsidRPr="00D1434B">
              <w:t xml:space="preserve">fail to comply with </w:t>
            </w:r>
            <w:hyperlink r:id="rId52" w:tooltip="A1971-30" w:history="1">
              <w:r w:rsidR="009D1AFF" w:rsidRPr="009D1AFF">
                <w:rPr>
                  <w:rStyle w:val="charCitHyperlinkItal"/>
                </w:rPr>
                <w:t>Electricity Safety Act 1971</w:t>
              </w:r>
            </w:hyperlink>
            <w:r w:rsidRPr="00D1434B">
              <w:t>, s 6</w:t>
            </w:r>
          </w:p>
        </w:tc>
        <w:tc>
          <w:tcPr>
            <w:tcW w:w="2693" w:type="dxa"/>
          </w:tcPr>
          <w:p w14:paraId="46C3CFD6" w14:textId="6B000957" w:rsidR="0071286D" w:rsidRPr="00D1434B" w:rsidRDefault="006550E5" w:rsidP="00201F4B">
            <w:pPr>
              <w:pStyle w:val="TableText10"/>
            </w:pPr>
            <w:r w:rsidRPr="00D1434B">
              <w:t xml:space="preserve">failure to test </w:t>
            </w:r>
            <w:r w:rsidR="003778BF" w:rsidRPr="00D1434B">
              <w:t xml:space="preserve">electrical wiring work </w:t>
            </w:r>
            <w:r w:rsidRPr="00D1434B">
              <w:t>or give required test report</w:t>
            </w:r>
          </w:p>
        </w:tc>
        <w:tc>
          <w:tcPr>
            <w:tcW w:w="1701" w:type="dxa"/>
          </w:tcPr>
          <w:p w14:paraId="610925B3" w14:textId="1A4F76FF" w:rsidR="0071286D" w:rsidRPr="00D1434B" w:rsidRDefault="006550E5" w:rsidP="00201F4B">
            <w:pPr>
              <w:pStyle w:val="TableText10"/>
            </w:pPr>
            <w:r w:rsidRPr="00D1434B">
              <w:t>2</w:t>
            </w:r>
          </w:p>
        </w:tc>
      </w:tr>
      <w:tr w:rsidR="0071286D" w:rsidRPr="00D1434B" w14:paraId="209B6C9F" w14:textId="77777777" w:rsidTr="008F5AC5">
        <w:trPr>
          <w:cantSplit/>
        </w:trPr>
        <w:tc>
          <w:tcPr>
            <w:tcW w:w="1200" w:type="dxa"/>
          </w:tcPr>
          <w:p w14:paraId="5A01CA8E" w14:textId="37283815" w:rsidR="0071286D" w:rsidRPr="00D1434B" w:rsidRDefault="0071286D" w:rsidP="0071286D">
            <w:pPr>
              <w:pStyle w:val="TableText10"/>
            </w:pPr>
            <w:r w:rsidRPr="00D1434B">
              <w:t>2.4.</w:t>
            </w:r>
            <w:r w:rsidR="003756CB" w:rsidRPr="00D1434B">
              <w:t>4</w:t>
            </w:r>
          </w:p>
        </w:tc>
        <w:tc>
          <w:tcPr>
            <w:tcW w:w="5883" w:type="dxa"/>
          </w:tcPr>
          <w:p w14:paraId="11C4806E" w14:textId="12F8D09E" w:rsidR="0071286D" w:rsidRPr="00D1434B" w:rsidRDefault="006550E5" w:rsidP="00201F4B">
            <w:pPr>
              <w:pStyle w:val="TableText10"/>
            </w:pPr>
            <w:r w:rsidRPr="00D1434B">
              <w:t xml:space="preserve">fail to comply with </w:t>
            </w:r>
            <w:hyperlink r:id="rId53" w:tooltip="A1971-30" w:history="1">
              <w:r w:rsidR="009D1AFF" w:rsidRPr="009D1AFF">
                <w:rPr>
                  <w:rStyle w:val="charCitHyperlinkItal"/>
                </w:rPr>
                <w:t>Electricity Safety Act 1971</w:t>
              </w:r>
            </w:hyperlink>
            <w:r w:rsidRPr="00D1434B">
              <w:t>, s 8 (</w:t>
            </w:r>
            <w:r w:rsidR="003778BF" w:rsidRPr="00D1434B">
              <w:t>7</w:t>
            </w:r>
            <w:r w:rsidRPr="00D1434B">
              <w:t>)</w:t>
            </w:r>
          </w:p>
        </w:tc>
        <w:tc>
          <w:tcPr>
            <w:tcW w:w="2693" w:type="dxa"/>
          </w:tcPr>
          <w:p w14:paraId="3A7FC371" w14:textId="56BDB04B" w:rsidR="0071286D" w:rsidRPr="00D1434B" w:rsidRDefault="00FE1C8A" w:rsidP="00201F4B">
            <w:pPr>
              <w:pStyle w:val="TableText10"/>
            </w:pPr>
            <w:r w:rsidRPr="00D1434B">
              <w:t>failure to comply with direction to make installation or work safe</w:t>
            </w:r>
            <w:r w:rsidR="00883E98" w:rsidRPr="00D1434B">
              <w:t xml:space="preserve"> and compliant</w:t>
            </w:r>
          </w:p>
        </w:tc>
        <w:tc>
          <w:tcPr>
            <w:tcW w:w="1701" w:type="dxa"/>
          </w:tcPr>
          <w:p w14:paraId="5279AAD4" w14:textId="7594D5AC" w:rsidR="0071286D" w:rsidRPr="00D1434B" w:rsidRDefault="006550E5" w:rsidP="00201F4B">
            <w:pPr>
              <w:pStyle w:val="TableText10"/>
            </w:pPr>
            <w:r w:rsidRPr="00D1434B">
              <w:t>3</w:t>
            </w:r>
          </w:p>
        </w:tc>
      </w:tr>
      <w:tr w:rsidR="0071286D" w:rsidRPr="00D1434B" w14:paraId="7EB5824C" w14:textId="77777777" w:rsidTr="008F5AC5">
        <w:trPr>
          <w:cantSplit/>
        </w:trPr>
        <w:tc>
          <w:tcPr>
            <w:tcW w:w="1200" w:type="dxa"/>
          </w:tcPr>
          <w:p w14:paraId="47B29CED" w14:textId="179A896F" w:rsidR="0071286D" w:rsidRPr="00D1434B" w:rsidRDefault="0071286D" w:rsidP="0071286D">
            <w:pPr>
              <w:pStyle w:val="TableText10"/>
            </w:pPr>
            <w:r w:rsidRPr="00D1434B">
              <w:t>2.4.</w:t>
            </w:r>
            <w:r w:rsidR="003756CB" w:rsidRPr="00D1434B">
              <w:t>5</w:t>
            </w:r>
          </w:p>
        </w:tc>
        <w:tc>
          <w:tcPr>
            <w:tcW w:w="5883" w:type="dxa"/>
          </w:tcPr>
          <w:p w14:paraId="54105079" w14:textId="240F38DE" w:rsidR="000D0D0E" w:rsidRPr="00D1434B" w:rsidRDefault="00FE1C8A" w:rsidP="00201F4B">
            <w:pPr>
              <w:pStyle w:val="TableText10"/>
            </w:pPr>
            <w:r w:rsidRPr="00D1434B">
              <w:t xml:space="preserve">fail to comply with </w:t>
            </w:r>
            <w:hyperlink r:id="rId54" w:tooltip="A1971-30" w:history="1">
              <w:r w:rsidR="009D1AFF" w:rsidRPr="009D1AFF">
                <w:rPr>
                  <w:rStyle w:val="charCitHyperlinkItal"/>
                </w:rPr>
                <w:t>Electricity Safety Act 1971</w:t>
              </w:r>
            </w:hyperlink>
            <w:r w:rsidR="000D0D0E" w:rsidRPr="00D1434B">
              <w:t>—</w:t>
            </w:r>
          </w:p>
          <w:p w14:paraId="64758483" w14:textId="3D87DD6D" w:rsidR="0071286D" w:rsidRPr="00D1434B" w:rsidRDefault="00F37689" w:rsidP="000D0D0E">
            <w:pPr>
              <w:pStyle w:val="TablePara10"/>
            </w:pPr>
            <w:r w:rsidRPr="00D1434B">
              <w:tab/>
            </w:r>
            <w:r w:rsidR="000D0D0E" w:rsidRPr="00D1434B">
              <w:t>(a)</w:t>
            </w:r>
            <w:r w:rsidRPr="00D1434B">
              <w:tab/>
            </w:r>
            <w:r w:rsidR="00FE1C8A" w:rsidRPr="00D1434B">
              <w:t>s 12</w:t>
            </w:r>
            <w:r w:rsidR="000D0D0E" w:rsidRPr="00D1434B">
              <w:t> (1) (a) (ii) and (b); or</w:t>
            </w:r>
          </w:p>
          <w:p w14:paraId="171E7787" w14:textId="3F659299" w:rsidR="000D0D0E" w:rsidRPr="00D1434B" w:rsidRDefault="00F37689" w:rsidP="000D0D0E">
            <w:pPr>
              <w:pStyle w:val="TablePara10"/>
            </w:pPr>
            <w:r w:rsidRPr="00D1434B">
              <w:tab/>
            </w:r>
            <w:r w:rsidR="000D0D0E" w:rsidRPr="00D1434B">
              <w:t>(b)</w:t>
            </w:r>
            <w:r w:rsidRPr="00D1434B">
              <w:tab/>
            </w:r>
            <w:r w:rsidR="000D0D0E" w:rsidRPr="00D1434B">
              <w:t>s 12 (2) (a) (ii) and (b); or</w:t>
            </w:r>
          </w:p>
          <w:p w14:paraId="2A3AFA0E" w14:textId="67495F43" w:rsidR="000D0D0E" w:rsidRPr="00D1434B" w:rsidRDefault="00F37689" w:rsidP="000D0D0E">
            <w:pPr>
              <w:pStyle w:val="TablePara10"/>
            </w:pPr>
            <w:r w:rsidRPr="00D1434B">
              <w:tab/>
            </w:r>
            <w:r w:rsidR="000D0D0E" w:rsidRPr="00D1434B">
              <w:t>(c)</w:t>
            </w:r>
            <w:r w:rsidRPr="00D1434B">
              <w:tab/>
            </w:r>
            <w:r w:rsidR="000D0D0E" w:rsidRPr="00D1434B">
              <w:t>s 13 (a) (ii) and (b).</w:t>
            </w:r>
          </w:p>
        </w:tc>
        <w:tc>
          <w:tcPr>
            <w:tcW w:w="2693" w:type="dxa"/>
          </w:tcPr>
          <w:p w14:paraId="3397A947" w14:textId="037DD609" w:rsidR="0071286D" w:rsidRPr="00D1434B" w:rsidRDefault="00883E98" w:rsidP="00201F4B">
            <w:pPr>
              <w:pStyle w:val="TableText10"/>
            </w:pPr>
            <w:r w:rsidRPr="00D1434B">
              <w:t xml:space="preserve">installation or </w:t>
            </w:r>
            <w:r w:rsidR="005C7CE2" w:rsidRPr="00D1434B">
              <w:t xml:space="preserve">connection </w:t>
            </w:r>
            <w:r w:rsidRPr="00D1434B">
              <w:t xml:space="preserve">of </w:t>
            </w:r>
            <w:r w:rsidR="000D0D0E" w:rsidRPr="00D1434B">
              <w:t xml:space="preserve">unsafe </w:t>
            </w:r>
            <w:r w:rsidR="00871EC1" w:rsidRPr="00D1434B">
              <w:t>prescribed</w:t>
            </w:r>
            <w:r w:rsidR="001B1B46" w:rsidRPr="00D1434B">
              <w:t xml:space="preserve"> </w:t>
            </w:r>
            <w:r w:rsidR="00370A3C" w:rsidRPr="00D1434B">
              <w:t xml:space="preserve">article of </w:t>
            </w:r>
            <w:r w:rsidR="005C7CE2" w:rsidRPr="00D1434B">
              <w:t xml:space="preserve">electrical </w:t>
            </w:r>
            <w:r w:rsidRPr="00D1434B">
              <w:t>equipment</w:t>
            </w:r>
            <w:r w:rsidR="000D0D0E" w:rsidRPr="00D1434B">
              <w:t xml:space="preserve"> to electrical installation</w:t>
            </w:r>
          </w:p>
        </w:tc>
        <w:tc>
          <w:tcPr>
            <w:tcW w:w="1701" w:type="dxa"/>
          </w:tcPr>
          <w:p w14:paraId="5C45D97D" w14:textId="7F4A60BC" w:rsidR="0071286D" w:rsidRPr="00D1434B" w:rsidRDefault="006550E5" w:rsidP="00201F4B">
            <w:pPr>
              <w:pStyle w:val="TableText10"/>
            </w:pPr>
            <w:r w:rsidRPr="00D1434B">
              <w:t>3</w:t>
            </w:r>
          </w:p>
        </w:tc>
      </w:tr>
    </w:tbl>
    <w:p w14:paraId="0AB07BE4" w14:textId="5B677019" w:rsidR="006E5C50" w:rsidRPr="00D1434B" w:rsidRDefault="00CA036B" w:rsidP="00CA036B">
      <w:pPr>
        <w:pStyle w:val="AH5Sec"/>
        <w:shd w:val="pct25" w:color="auto" w:fill="auto"/>
      </w:pPr>
      <w:bookmarkStart w:id="16" w:name="_Toc132972837"/>
      <w:r w:rsidRPr="00CA036B">
        <w:rPr>
          <w:rStyle w:val="CharSectNo"/>
        </w:rPr>
        <w:lastRenderedPageBreak/>
        <w:t>12</w:t>
      </w:r>
      <w:r w:rsidRPr="00D1434B">
        <w:tab/>
      </w:r>
      <w:r w:rsidR="00F37876" w:rsidRPr="00D1434B">
        <w:t>Schedule</w:t>
      </w:r>
      <w:r w:rsidR="008D6DB4">
        <w:t xml:space="preserve"> </w:t>
      </w:r>
      <w:r w:rsidR="00F37876" w:rsidRPr="00D1434B">
        <w:t>2, part</w:t>
      </w:r>
      <w:r w:rsidR="008D6DB4">
        <w:t xml:space="preserve"> </w:t>
      </w:r>
      <w:r w:rsidR="00F37876" w:rsidRPr="00D1434B">
        <w:t>2.6, items</w:t>
      </w:r>
      <w:r w:rsidR="008D6DB4">
        <w:t xml:space="preserve"> </w:t>
      </w:r>
      <w:r w:rsidR="00F37876" w:rsidRPr="00D1434B">
        <w:t>2.6.1 to 2.6.9</w:t>
      </w:r>
      <w:bookmarkEnd w:id="16"/>
    </w:p>
    <w:p w14:paraId="7ED3AE89" w14:textId="6951FD1E" w:rsidR="00F37876" w:rsidRPr="00D1434B" w:rsidRDefault="00F37876" w:rsidP="00F37876">
      <w:pPr>
        <w:pStyle w:val="direction"/>
      </w:pPr>
      <w:r w:rsidRPr="00D1434B">
        <w:t>substitute</w:t>
      </w:r>
    </w:p>
    <w:p w14:paraId="09684EEE" w14:textId="52C05A06" w:rsidR="00F37876" w:rsidRPr="00D1434B" w:rsidRDefault="00F37876" w:rsidP="00C56289">
      <w:pPr>
        <w:pStyle w:val="Amainreturn"/>
        <w:keepNext/>
      </w:pPr>
    </w:p>
    <w:tbl>
      <w:tblPr>
        <w:tblW w:w="114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64"/>
        <w:gridCol w:w="2716"/>
        <w:gridCol w:w="1701"/>
      </w:tblGrid>
      <w:tr w:rsidR="001139B3" w:rsidRPr="00D1434B" w14:paraId="0D323E1C" w14:textId="77777777" w:rsidTr="008F5AC5">
        <w:trPr>
          <w:cantSplit/>
        </w:trPr>
        <w:tc>
          <w:tcPr>
            <w:tcW w:w="1200" w:type="dxa"/>
          </w:tcPr>
          <w:p w14:paraId="1B529800" w14:textId="44719E7D" w:rsidR="001139B3" w:rsidRPr="00D1434B" w:rsidRDefault="001139B3" w:rsidP="00D72B64">
            <w:pPr>
              <w:pStyle w:val="TableText10"/>
            </w:pPr>
            <w:r w:rsidRPr="00D1434B">
              <w:t>2.6.1</w:t>
            </w:r>
          </w:p>
        </w:tc>
        <w:tc>
          <w:tcPr>
            <w:tcW w:w="5864" w:type="dxa"/>
          </w:tcPr>
          <w:p w14:paraId="4A9DEED9" w14:textId="269CB6B9" w:rsidR="001139B3" w:rsidRPr="00D1434B" w:rsidRDefault="001139B3" w:rsidP="00D72B64">
            <w:pPr>
              <w:pStyle w:val="TableText10"/>
            </w:pPr>
            <w:r w:rsidRPr="00D1434B">
              <w:t xml:space="preserve">fail to comply with </w:t>
            </w:r>
            <w:hyperlink r:id="rId55" w:tooltip="SL2001-2" w:history="1">
              <w:r w:rsidR="009D1AFF" w:rsidRPr="009D1AFF">
                <w:rPr>
                  <w:rStyle w:val="charCitHyperlinkItal"/>
                </w:rPr>
                <w:t>Water and Sewerage Regulation 2001</w:t>
              </w:r>
            </w:hyperlink>
            <w:r w:rsidRPr="00D1434B">
              <w:t>, s</w:t>
            </w:r>
            <w:r w:rsidR="002656D5" w:rsidRPr="00D1434B">
              <w:t> </w:t>
            </w:r>
            <w:r w:rsidRPr="00D1434B">
              <w:t>6</w:t>
            </w:r>
            <w:r w:rsidR="002656D5" w:rsidRPr="00D1434B">
              <w:t> </w:t>
            </w:r>
            <w:r w:rsidRPr="00D1434B">
              <w:t xml:space="preserve">(1), performance requirement under plumbing code </w:t>
            </w:r>
            <w:r w:rsidR="002B5636" w:rsidRPr="00D1434B">
              <w:t>cl C1P4—sanitary plumbing system that does not avoid blockage or uncontrolled discharge</w:t>
            </w:r>
          </w:p>
        </w:tc>
        <w:tc>
          <w:tcPr>
            <w:tcW w:w="2716" w:type="dxa"/>
          </w:tcPr>
          <w:p w14:paraId="27E0D32D" w14:textId="26B8BB5A" w:rsidR="001139B3" w:rsidRPr="00D1434B" w:rsidRDefault="001139B3" w:rsidP="00D72B64">
            <w:pPr>
              <w:pStyle w:val="TableText10"/>
            </w:pPr>
            <w:r w:rsidRPr="00D1434B">
              <w:t xml:space="preserve">creation of sanitary plumbing system </w:t>
            </w:r>
            <w:r w:rsidR="002B5636" w:rsidRPr="00D1434B">
              <w:t>that does not avoid</w:t>
            </w:r>
            <w:r w:rsidRPr="00D1434B">
              <w:t xml:space="preserve"> blockage or </w:t>
            </w:r>
            <w:r w:rsidR="002B5636" w:rsidRPr="00D1434B">
              <w:t>uncontrolled discharge</w:t>
            </w:r>
          </w:p>
        </w:tc>
        <w:tc>
          <w:tcPr>
            <w:tcW w:w="1701" w:type="dxa"/>
          </w:tcPr>
          <w:p w14:paraId="77121EBD" w14:textId="7AE45960" w:rsidR="001139B3" w:rsidRPr="00D1434B" w:rsidRDefault="001139B3" w:rsidP="00D72B64">
            <w:pPr>
              <w:pStyle w:val="TableText10"/>
            </w:pPr>
            <w:r w:rsidRPr="00D1434B">
              <w:t>2</w:t>
            </w:r>
          </w:p>
        </w:tc>
      </w:tr>
      <w:tr w:rsidR="001139B3" w:rsidRPr="00D1434B" w14:paraId="6D196264" w14:textId="77777777" w:rsidTr="008F5AC5">
        <w:trPr>
          <w:cantSplit/>
        </w:trPr>
        <w:tc>
          <w:tcPr>
            <w:tcW w:w="1200" w:type="dxa"/>
          </w:tcPr>
          <w:p w14:paraId="752F28DF" w14:textId="24129EBC" w:rsidR="001139B3" w:rsidRPr="00D1434B" w:rsidRDefault="001139B3" w:rsidP="00D72B64">
            <w:pPr>
              <w:pStyle w:val="TableText10"/>
            </w:pPr>
            <w:r w:rsidRPr="00D1434B">
              <w:t>2.6.2</w:t>
            </w:r>
          </w:p>
        </w:tc>
        <w:tc>
          <w:tcPr>
            <w:tcW w:w="5864" w:type="dxa"/>
          </w:tcPr>
          <w:p w14:paraId="5DB2366D" w14:textId="4A0D01CB" w:rsidR="001139B3" w:rsidRPr="00D1434B" w:rsidRDefault="001139B3" w:rsidP="00D72B64">
            <w:pPr>
              <w:pStyle w:val="TableText10"/>
            </w:pPr>
            <w:r w:rsidRPr="00D1434B">
              <w:t xml:space="preserve">fail to comply with </w:t>
            </w:r>
            <w:hyperlink r:id="rId56" w:tooltip="SL2001-2" w:history="1">
              <w:r w:rsidR="009D1AFF" w:rsidRPr="009D1AFF">
                <w:rPr>
                  <w:rStyle w:val="charCitHyperlinkItal"/>
                </w:rPr>
                <w:t>Water and Sewerage Regulation 2001</w:t>
              </w:r>
            </w:hyperlink>
            <w:r w:rsidRPr="00D1434B">
              <w:t>, s</w:t>
            </w:r>
            <w:r w:rsidR="004256BB" w:rsidRPr="00D1434B">
              <w:t> </w:t>
            </w:r>
            <w:r w:rsidRPr="00D1434B">
              <w:t>6</w:t>
            </w:r>
            <w:r w:rsidR="004256BB" w:rsidRPr="00D1434B">
              <w:t> </w:t>
            </w:r>
            <w:r w:rsidRPr="00D1434B">
              <w:t xml:space="preserve">(1), performance requirement under plumbing code </w:t>
            </w:r>
            <w:r w:rsidR="00CD66AE" w:rsidRPr="00D1434B">
              <w:t>cl C1P6—sanitary plumbing system that does not avoid—</w:t>
            </w:r>
          </w:p>
          <w:p w14:paraId="1237076E" w14:textId="77777777" w:rsidR="00CD66AE" w:rsidRPr="00D1434B" w:rsidRDefault="00CD66AE" w:rsidP="00CD66AE">
            <w:pPr>
              <w:pStyle w:val="TablePara10"/>
            </w:pPr>
            <w:r w:rsidRPr="00D1434B">
              <w:tab/>
              <w:t>(a)</w:t>
            </w:r>
            <w:r w:rsidRPr="00D1434B">
              <w:tab/>
              <w:t>entry of water, sewerage and sullage from the system into a building; or</w:t>
            </w:r>
          </w:p>
          <w:p w14:paraId="6424B9AF" w14:textId="77777777" w:rsidR="00CD66AE" w:rsidRPr="00D1434B" w:rsidRDefault="00CD66AE" w:rsidP="00CD66AE">
            <w:pPr>
              <w:pStyle w:val="TablePara10"/>
            </w:pPr>
            <w:r w:rsidRPr="00D1434B">
              <w:tab/>
              <w:t>(b)</w:t>
            </w:r>
            <w:r w:rsidRPr="00D1434B">
              <w:tab/>
              <w:t>entry of foul gases from the system into a building inconsistent with code; or</w:t>
            </w:r>
          </w:p>
          <w:p w14:paraId="2D3FE92D" w14:textId="0F1F7BE8" w:rsidR="00CD66AE" w:rsidRPr="00D1434B" w:rsidRDefault="00CD66AE" w:rsidP="00CD66AE">
            <w:pPr>
              <w:pStyle w:val="TablePara10"/>
            </w:pPr>
            <w:r w:rsidRPr="00D1434B">
              <w:tab/>
              <w:t>(c)</w:t>
            </w:r>
            <w:r w:rsidRPr="00D1434B">
              <w:tab/>
              <w:t>entry of surface water, subsurface water and storm water into the system</w:t>
            </w:r>
          </w:p>
        </w:tc>
        <w:tc>
          <w:tcPr>
            <w:tcW w:w="2716" w:type="dxa"/>
          </w:tcPr>
          <w:p w14:paraId="07E12810" w14:textId="0C28FA1D" w:rsidR="001139B3" w:rsidRPr="00D1434B" w:rsidRDefault="001139B3" w:rsidP="00D72B64">
            <w:pPr>
              <w:pStyle w:val="TableText10"/>
            </w:pPr>
            <w:r w:rsidRPr="00D1434B">
              <w:t xml:space="preserve">creation of sanitary plumbing system </w:t>
            </w:r>
            <w:r w:rsidR="001B238C" w:rsidRPr="00D1434B">
              <w:t>that does not avoid entry of water, sewerage, sullage or foul gases into a building, or entry of outside water into the system</w:t>
            </w:r>
          </w:p>
        </w:tc>
        <w:tc>
          <w:tcPr>
            <w:tcW w:w="1701" w:type="dxa"/>
          </w:tcPr>
          <w:p w14:paraId="63CA9094" w14:textId="19A4ADFE" w:rsidR="001139B3" w:rsidRPr="00D1434B" w:rsidRDefault="001139B3" w:rsidP="00D72B64">
            <w:pPr>
              <w:pStyle w:val="TableText10"/>
            </w:pPr>
            <w:r w:rsidRPr="00D1434B">
              <w:t>2</w:t>
            </w:r>
          </w:p>
        </w:tc>
      </w:tr>
      <w:tr w:rsidR="001139B3" w:rsidRPr="00D1434B" w14:paraId="51489A98" w14:textId="77777777" w:rsidTr="008F5AC5">
        <w:trPr>
          <w:cantSplit/>
        </w:trPr>
        <w:tc>
          <w:tcPr>
            <w:tcW w:w="1200" w:type="dxa"/>
          </w:tcPr>
          <w:p w14:paraId="27968CEB" w14:textId="65172263" w:rsidR="001139B3" w:rsidRPr="00D1434B" w:rsidRDefault="001139B3" w:rsidP="00D72B64">
            <w:pPr>
              <w:pStyle w:val="TableText10"/>
            </w:pPr>
            <w:r w:rsidRPr="00D1434B">
              <w:lastRenderedPageBreak/>
              <w:t>2.6.3</w:t>
            </w:r>
          </w:p>
        </w:tc>
        <w:tc>
          <w:tcPr>
            <w:tcW w:w="5864" w:type="dxa"/>
          </w:tcPr>
          <w:p w14:paraId="55A8E62A" w14:textId="6270ED25" w:rsidR="001139B3" w:rsidRPr="00D1434B" w:rsidRDefault="001139B3" w:rsidP="00D72B64">
            <w:pPr>
              <w:pStyle w:val="TableText10"/>
            </w:pPr>
            <w:r w:rsidRPr="00D1434B">
              <w:t xml:space="preserve">fail to comply with </w:t>
            </w:r>
            <w:hyperlink r:id="rId57" w:tooltip="SL2001-2" w:history="1">
              <w:r w:rsidR="009D1AFF" w:rsidRPr="009D1AFF">
                <w:rPr>
                  <w:rStyle w:val="charCitHyperlinkItal"/>
                </w:rPr>
                <w:t>Water and Sewerage Regulation 2001</w:t>
              </w:r>
            </w:hyperlink>
            <w:r w:rsidRPr="00D1434B">
              <w:t>, s</w:t>
            </w:r>
            <w:r w:rsidR="004256BB" w:rsidRPr="00D1434B">
              <w:t> </w:t>
            </w:r>
            <w:r w:rsidRPr="00D1434B">
              <w:t>6</w:t>
            </w:r>
            <w:r w:rsidR="004256BB" w:rsidRPr="00D1434B">
              <w:t> </w:t>
            </w:r>
            <w:r w:rsidRPr="00D1434B">
              <w:t>(1), performance requirement under plumbing code cl</w:t>
            </w:r>
            <w:r w:rsidR="001B238C" w:rsidRPr="00D1434B">
              <w:t> C1P2</w:t>
            </w:r>
            <w:r w:rsidRPr="00D1434B">
              <w:t xml:space="preserve">—sanitary plumbing system </w:t>
            </w:r>
            <w:r w:rsidR="001B238C" w:rsidRPr="00D1434B">
              <w:t xml:space="preserve">that does not ensure </w:t>
            </w:r>
            <w:r w:rsidRPr="00D1434B">
              <w:t>access for maintenance of mechanical components, operational controls or for clearing blockages</w:t>
            </w:r>
          </w:p>
        </w:tc>
        <w:tc>
          <w:tcPr>
            <w:tcW w:w="2716" w:type="dxa"/>
          </w:tcPr>
          <w:p w14:paraId="4B92CE72" w14:textId="6DDC1640" w:rsidR="001139B3" w:rsidRPr="00D1434B" w:rsidRDefault="001139B3" w:rsidP="00D72B64">
            <w:pPr>
              <w:pStyle w:val="TableText10"/>
            </w:pPr>
            <w:r w:rsidRPr="00D1434B">
              <w:t xml:space="preserve">creation of sanitary plumbing system </w:t>
            </w:r>
            <w:r w:rsidR="00067309" w:rsidRPr="00D1434B">
              <w:t>that does not ensure</w:t>
            </w:r>
            <w:r w:rsidRPr="00D1434B">
              <w:t xml:space="preserve"> access for maintenance of mechanical components, operational controls or clearing blockages</w:t>
            </w:r>
          </w:p>
        </w:tc>
        <w:tc>
          <w:tcPr>
            <w:tcW w:w="1701" w:type="dxa"/>
          </w:tcPr>
          <w:p w14:paraId="5A06C88C" w14:textId="6C59CA49" w:rsidR="001139B3" w:rsidRPr="00D1434B" w:rsidRDefault="001139B3" w:rsidP="00D72B64">
            <w:pPr>
              <w:pStyle w:val="TableText10"/>
            </w:pPr>
            <w:r w:rsidRPr="00D1434B">
              <w:t>1</w:t>
            </w:r>
          </w:p>
        </w:tc>
      </w:tr>
      <w:tr w:rsidR="001139B3" w:rsidRPr="00D1434B" w14:paraId="5207D90C" w14:textId="77777777" w:rsidTr="008F5AC5">
        <w:trPr>
          <w:cantSplit/>
        </w:trPr>
        <w:tc>
          <w:tcPr>
            <w:tcW w:w="1200" w:type="dxa"/>
          </w:tcPr>
          <w:p w14:paraId="2772D139" w14:textId="4B341F8B" w:rsidR="001139B3" w:rsidRPr="00D1434B" w:rsidRDefault="001139B3" w:rsidP="00D72B64">
            <w:pPr>
              <w:pStyle w:val="TableText10"/>
            </w:pPr>
            <w:r w:rsidRPr="00D1434B">
              <w:t>2.6.4</w:t>
            </w:r>
          </w:p>
        </w:tc>
        <w:tc>
          <w:tcPr>
            <w:tcW w:w="5864" w:type="dxa"/>
          </w:tcPr>
          <w:p w14:paraId="7AD13046" w14:textId="2CF0AD95" w:rsidR="001139B3" w:rsidRPr="00D1434B" w:rsidRDefault="001139B3" w:rsidP="00D72B64">
            <w:pPr>
              <w:pStyle w:val="TableText10"/>
            </w:pPr>
            <w:r w:rsidRPr="00D1434B">
              <w:t xml:space="preserve">fail to comply with </w:t>
            </w:r>
            <w:hyperlink r:id="rId58" w:tooltip="SL2001-2" w:history="1">
              <w:r w:rsidR="009D1AFF" w:rsidRPr="009D1AFF">
                <w:rPr>
                  <w:rStyle w:val="charCitHyperlinkItal"/>
                </w:rPr>
                <w:t>Water and Sewerage Regulation 2001</w:t>
              </w:r>
            </w:hyperlink>
            <w:r w:rsidRPr="00D1434B">
              <w:t>, s</w:t>
            </w:r>
            <w:r w:rsidR="004256BB" w:rsidRPr="00D1434B">
              <w:t> </w:t>
            </w:r>
            <w:r w:rsidRPr="00D1434B">
              <w:t>6</w:t>
            </w:r>
            <w:r w:rsidR="004256BB" w:rsidRPr="00D1434B">
              <w:t> </w:t>
            </w:r>
            <w:r w:rsidRPr="00D1434B">
              <w:t xml:space="preserve">(1), performance requirement under plumbing code </w:t>
            </w:r>
            <w:r w:rsidR="001B238C" w:rsidRPr="00D1434B">
              <w:t>cl C1P7</w:t>
            </w:r>
            <w:r w:rsidRPr="00D1434B">
              <w:t xml:space="preserve">—sanitary plumbing system </w:t>
            </w:r>
            <w:r w:rsidR="001B238C" w:rsidRPr="00D1434B">
              <w:t>that does not avoid</w:t>
            </w:r>
            <w:r w:rsidRPr="00D1434B">
              <w:t xml:space="preserve"> damage from superimposed loads, ground movement or root penetration</w:t>
            </w:r>
          </w:p>
        </w:tc>
        <w:tc>
          <w:tcPr>
            <w:tcW w:w="2716" w:type="dxa"/>
          </w:tcPr>
          <w:p w14:paraId="4635F2F4" w14:textId="2F9B1693" w:rsidR="001139B3" w:rsidRPr="00D1434B" w:rsidRDefault="001139B3" w:rsidP="00D72B64">
            <w:pPr>
              <w:pStyle w:val="TableText10"/>
            </w:pPr>
            <w:r w:rsidRPr="00D1434B">
              <w:t xml:space="preserve">creation of sanitary plumbing system </w:t>
            </w:r>
            <w:r w:rsidR="001B238C" w:rsidRPr="00D1434B">
              <w:t>that does not avoid</w:t>
            </w:r>
            <w:r w:rsidRPr="00D1434B">
              <w:t xml:space="preserve"> damage from loads, ground movement or root penetration</w:t>
            </w:r>
          </w:p>
        </w:tc>
        <w:tc>
          <w:tcPr>
            <w:tcW w:w="1701" w:type="dxa"/>
          </w:tcPr>
          <w:p w14:paraId="1EB6487E" w14:textId="2E631E93" w:rsidR="001139B3" w:rsidRPr="00D1434B" w:rsidRDefault="001139B3" w:rsidP="00D72B64">
            <w:pPr>
              <w:pStyle w:val="TableText10"/>
            </w:pPr>
            <w:r w:rsidRPr="00D1434B">
              <w:t>1</w:t>
            </w:r>
          </w:p>
        </w:tc>
      </w:tr>
      <w:tr w:rsidR="001139B3" w:rsidRPr="00D1434B" w14:paraId="2ECD33B6" w14:textId="77777777" w:rsidTr="008F5AC5">
        <w:trPr>
          <w:cantSplit/>
        </w:trPr>
        <w:tc>
          <w:tcPr>
            <w:tcW w:w="1200" w:type="dxa"/>
          </w:tcPr>
          <w:p w14:paraId="08275781" w14:textId="02EA1EC7" w:rsidR="001139B3" w:rsidRPr="00D1434B" w:rsidRDefault="001139B3" w:rsidP="00D72B64">
            <w:pPr>
              <w:pStyle w:val="TableText10"/>
            </w:pPr>
            <w:r w:rsidRPr="00D1434B">
              <w:t>2.6.5</w:t>
            </w:r>
          </w:p>
        </w:tc>
        <w:tc>
          <w:tcPr>
            <w:tcW w:w="5864" w:type="dxa"/>
          </w:tcPr>
          <w:p w14:paraId="6854A908" w14:textId="38FC84ED" w:rsidR="001139B3" w:rsidRPr="00D1434B" w:rsidRDefault="002656D5" w:rsidP="00D72B64">
            <w:pPr>
              <w:pStyle w:val="TableText10"/>
            </w:pPr>
            <w:r w:rsidRPr="00D1434B">
              <w:t xml:space="preserve">fail to comply with </w:t>
            </w:r>
            <w:hyperlink r:id="rId59" w:tooltip="SL2001-2" w:history="1">
              <w:r w:rsidR="009D1AFF" w:rsidRPr="009D1AFF">
                <w:rPr>
                  <w:rStyle w:val="charCitHyperlinkItal"/>
                </w:rPr>
                <w:t>Water and Sewerage Regulation 2001</w:t>
              </w:r>
            </w:hyperlink>
            <w:r w:rsidRPr="00D1434B">
              <w:t>, s</w:t>
            </w:r>
            <w:r w:rsidR="004256BB" w:rsidRPr="00D1434B">
              <w:t> </w:t>
            </w:r>
            <w:r w:rsidRPr="00D1434B">
              <w:t>18</w:t>
            </w:r>
            <w:r w:rsidR="004256BB" w:rsidRPr="00D1434B">
              <w:t> </w:t>
            </w:r>
            <w:r w:rsidRPr="00D1434B">
              <w:t xml:space="preserve">(1), performance requirement under plumbing code </w:t>
            </w:r>
            <w:r w:rsidR="006E1995" w:rsidRPr="00D1434B">
              <w:t>cl B5P1—water service designed, constructed or installed in way that does not avoid contamination</w:t>
            </w:r>
          </w:p>
        </w:tc>
        <w:tc>
          <w:tcPr>
            <w:tcW w:w="2716" w:type="dxa"/>
          </w:tcPr>
          <w:p w14:paraId="12E58874" w14:textId="10FA29FC" w:rsidR="001139B3" w:rsidRPr="00D1434B" w:rsidRDefault="002656D5" w:rsidP="00D72B64">
            <w:pPr>
              <w:pStyle w:val="TableText10"/>
            </w:pPr>
            <w:r w:rsidRPr="00D1434B">
              <w:t xml:space="preserve">creation of water service </w:t>
            </w:r>
            <w:r w:rsidR="006E1995" w:rsidRPr="00D1434B">
              <w:t xml:space="preserve">that does not avoid </w:t>
            </w:r>
            <w:r w:rsidRPr="00D1434B">
              <w:t>contamination</w:t>
            </w:r>
          </w:p>
        </w:tc>
        <w:tc>
          <w:tcPr>
            <w:tcW w:w="1701" w:type="dxa"/>
          </w:tcPr>
          <w:p w14:paraId="0AB076E0" w14:textId="4A14078D" w:rsidR="001139B3" w:rsidRPr="00D1434B" w:rsidRDefault="002656D5" w:rsidP="00D72B64">
            <w:pPr>
              <w:pStyle w:val="TableText10"/>
            </w:pPr>
            <w:r w:rsidRPr="00D1434B">
              <w:t>2</w:t>
            </w:r>
          </w:p>
        </w:tc>
      </w:tr>
      <w:tr w:rsidR="002656D5" w:rsidRPr="00D1434B" w14:paraId="01C172CD" w14:textId="77777777" w:rsidTr="008F5AC5">
        <w:trPr>
          <w:cantSplit/>
        </w:trPr>
        <w:tc>
          <w:tcPr>
            <w:tcW w:w="1200" w:type="dxa"/>
          </w:tcPr>
          <w:p w14:paraId="42C25327" w14:textId="2C1BB70A" w:rsidR="002656D5" w:rsidRPr="00D1434B" w:rsidRDefault="002656D5" w:rsidP="00D72B64">
            <w:pPr>
              <w:pStyle w:val="TableText10"/>
            </w:pPr>
            <w:r w:rsidRPr="00D1434B">
              <w:lastRenderedPageBreak/>
              <w:t>2.6.6</w:t>
            </w:r>
          </w:p>
        </w:tc>
        <w:tc>
          <w:tcPr>
            <w:tcW w:w="5864" w:type="dxa"/>
          </w:tcPr>
          <w:p w14:paraId="22A7ACB4" w14:textId="4EAD53DD" w:rsidR="00697330" w:rsidRPr="00D1434B" w:rsidRDefault="002656D5" w:rsidP="00D72B64">
            <w:pPr>
              <w:pStyle w:val="TableText10"/>
            </w:pPr>
            <w:r w:rsidRPr="00D1434B">
              <w:t xml:space="preserve">fail to comply with </w:t>
            </w:r>
            <w:hyperlink r:id="rId60" w:tooltip="SL2001-2" w:history="1">
              <w:r w:rsidR="009D1AFF" w:rsidRPr="009D1AFF">
                <w:rPr>
                  <w:rStyle w:val="charCitHyperlinkItal"/>
                </w:rPr>
                <w:t>Water and Sewerage Regulation 2001</w:t>
              </w:r>
            </w:hyperlink>
            <w:r w:rsidRPr="00D1434B">
              <w:t>, s</w:t>
            </w:r>
            <w:r w:rsidR="004256BB" w:rsidRPr="00D1434B">
              <w:t> </w:t>
            </w:r>
            <w:r w:rsidRPr="00D1434B">
              <w:t>18</w:t>
            </w:r>
            <w:r w:rsidR="004256BB" w:rsidRPr="00D1434B">
              <w:t> </w:t>
            </w:r>
            <w:r w:rsidRPr="00D1434B">
              <w:t xml:space="preserve">(1), performance requirement under plumbing code </w:t>
            </w:r>
            <w:r w:rsidR="006E1995" w:rsidRPr="00D1434B">
              <w:t>cl B1P3—cold water service that</w:t>
            </w:r>
            <w:r w:rsidR="00697330" w:rsidRPr="00D1434B">
              <w:t>—</w:t>
            </w:r>
          </w:p>
          <w:p w14:paraId="36E7AF73" w14:textId="3680FADF" w:rsidR="00697330" w:rsidRPr="00D1434B" w:rsidRDefault="00697330" w:rsidP="00697330">
            <w:pPr>
              <w:pStyle w:val="TablePara10"/>
            </w:pPr>
            <w:r w:rsidRPr="00D1434B">
              <w:tab/>
              <w:t>(a)</w:t>
            </w:r>
            <w:r w:rsidRPr="00D1434B">
              <w:tab/>
              <w:t>does not ensure access for maintenance of mechanical components and operational controls; or</w:t>
            </w:r>
          </w:p>
          <w:p w14:paraId="33FCE2AC" w14:textId="193239FF" w:rsidR="002656D5" w:rsidRPr="00D1434B" w:rsidRDefault="00697330" w:rsidP="00697330">
            <w:pPr>
              <w:pStyle w:val="TablePara10"/>
            </w:pPr>
            <w:r w:rsidRPr="00D1434B">
              <w:tab/>
              <w:t>(b)</w:t>
            </w:r>
            <w:r w:rsidRPr="00D1434B">
              <w:tab/>
            </w:r>
            <w:r w:rsidR="006E1995" w:rsidRPr="00D1434B">
              <w:t>does not ensure the system, appliances and devices can be isolated for testing and maintenance</w:t>
            </w:r>
          </w:p>
        </w:tc>
        <w:tc>
          <w:tcPr>
            <w:tcW w:w="2716" w:type="dxa"/>
          </w:tcPr>
          <w:p w14:paraId="0790C2B8" w14:textId="441A2388" w:rsidR="002656D5" w:rsidRPr="00D1434B" w:rsidRDefault="002656D5" w:rsidP="00D72B64">
            <w:pPr>
              <w:pStyle w:val="TableText10"/>
            </w:pPr>
            <w:r w:rsidRPr="00D1434B">
              <w:t xml:space="preserve">creation of cold water service </w:t>
            </w:r>
            <w:r w:rsidR="00AD02A7" w:rsidRPr="00D1434B">
              <w:t xml:space="preserve">that does not ensure </w:t>
            </w:r>
            <w:r w:rsidR="00697330" w:rsidRPr="00D1434B">
              <w:t>access for maintenance</w:t>
            </w:r>
            <w:r w:rsidR="00267C5F" w:rsidRPr="00D1434B">
              <w:t>,</w:t>
            </w:r>
            <w:r w:rsidR="00697330" w:rsidRPr="00D1434B">
              <w:t xml:space="preserve"> or </w:t>
            </w:r>
            <w:r w:rsidR="00267C5F" w:rsidRPr="00D1434B">
              <w:t xml:space="preserve">does not </w:t>
            </w:r>
            <w:r w:rsidR="00697330" w:rsidRPr="00D1434B">
              <w:t xml:space="preserve">ensure </w:t>
            </w:r>
            <w:r w:rsidR="00AD02A7" w:rsidRPr="00D1434B">
              <w:t>the</w:t>
            </w:r>
            <w:r w:rsidRPr="00D1434B">
              <w:t xml:space="preserve"> system, appliances </w:t>
            </w:r>
            <w:r w:rsidR="00AD02A7" w:rsidRPr="00D1434B">
              <w:t>and</w:t>
            </w:r>
            <w:r w:rsidRPr="00D1434B">
              <w:t xml:space="preserve"> devices </w:t>
            </w:r>
            <w:r w:rsidR="00AD02A7" w:rsidRPr="00D1434B">
              <w:t xml:space="preserve">can </w:t>
            </w:r>
            <w:r w:rsidRPr="00D1434B">
              <w:t xml:space="preserve">be isolated for testing </w:t>
            </w:r>
            <w:r w:rsidR="00AD02A7" w:rsidRPr="00D1434B">
              <w:t>and</w:t>
            </w:r>
            <w:r w:rsidRPr="00D1434B">
              <w:t xml:space="preserve"> maintenance</w:t>
            </w:r>
          </w:p>
        </w:tc>
        <w:tc>
          <w:tcPr>
            <w:tcW w:w="1701" w:type="dxa"/>
          </w:tcPr>
          <w:p w14:paraId="578AC557" w14:textId="341AD6FA" w:rsidR="002656D5" w:rsidRPr="00D1434B" w:rsidRDefault="002656D5" w:rsidP="00D72B64">
            <w:pPr>
              <w:pStyle w:val="TableText10"/>
            </w:pPr>
            <w:r w:rsidRPr="00D1434B">
              <w:t>2</w:t>
            </w:r>
          </w:p>
        </w:tc>
      </w:tr>
      <w:tr w:rsidR="002656D5" w:rsidRPr="00D1434B" w14:paraId="479ADA77" w14:textId="77777777" w:rsidTr="008F5AC5">
        <w:trPr>
          <w:cantSplit/>
        </w:trPr>
        <w:tc>
          <w:tcPr>
            <w:tcW w:w="1200" w:type="dxa"/>
          </w:tcPr>
          <w:p w14:paraId="52EF9F28" w14:textId="05997D41" w:rsidR="002656D5" w:rsidRPr="00D1434B" w:rsidRDefault="002656D5" w:rsidP="00D72B64">
            <w:pPr>
              <w:pStyle w:val="TableText10"/>
            </w:pPr>
            <w:r w:rsidRPr="00D1434B">
              <w:t>2.6.7</w:t>
            </w:r>
          </w:p>
        </w:tc>
        <w:tc>
          <w:tcPr>
            <w:tcW w:w="5864" w:type="dxa"/>
          </w:tcPr>
          <w:p w14:paraId="4DB9A676" w14:textId="766DA63E" w:rsidR="002656D5" w:rsidRPr="00D1434B" w:rsidRDefault="002656D5" w:rsidP="00D72B64">
            <w:pPr>
              <w:pStyle w:val="TableText10"/>
            </w:pPr>
            <w:r w:rsidRPr="00D1434B">
              <w:t xml:space="preserve">fail to comply with </w:t>
            </w:r>
            <w:hyperlink r:id="rId61" w:tooltip="SL2001-2" w:history="1">
              <w:r w:rsidR="009D1AFF" w:rsidRPr="009D1AFF">
                <w:rPr>
                  <w:rStyle w:val="charCitHyperlinkItal"/>
                </w:rPr>
                <w:t>Water and Sewerage Regulation 2001</w:t>
              </w:r>
            </w:hyperlink>
            <w:r w:rsidRPr="00D1434B">
              <w:t>, s</w:t>
            </w:r>
            <w:r w:rsidR="004256BB" w:rsidRPr="00D1434B">
              <w:t> </w:t>
            </w:r>
            <w:r w:rsidRPr="00D1434B">
              <w:t>18</w:t>
            </w:r>
            <w:r w:rsidR="004256BB" w:rsidRPr="00D1434B">
              <w:t> </w:t>
            </w:r>
            <w:r w:rsidRPr="00D1434B">
              <w:t xml:space="preserve">(1), performance requirement under plumbing code </w:t>
            </w:r>
            <w:r w:rsidR="00CD3568" w:rsidRPr="00D1434B">
              <w:t>cl B1P6—cold water service that does not avoid failure or uncontrolled discharge</w:t>
            </w:r>
          </w:p>
        </w:tc>
        <w:tc>
          <w:tcPr>
            <w:tcW w:w="2716" w:type="dxa"/>
          </w:tcPr>
          <w:p w14:paraId="6633CA0B" w14:textId="3E845B3B" w:rsidR="002656D5" w:rsidRPr="00D1434B" w:rsidRDefault="002656D5" w:rsidP="00D72B64">
            <w:pPr>
              <w:pStyle w:val="TableText10"/>
            </w:pPr>
            <w:r w:rsidRPr="00D1434B">
              <w:t xml:space="preserve">creation of cold water service </w:t>
            </w:r>
            <w:r w:rsidR="002B13B3" w:rsidRPr="00D1434B">
              <w:t>that does not avoid</w:t>
            </w:r>
            <w:r w:rsidRPr="00D1434B">
              <w:t xml:space="preserve"> failure</w:t>
            </w:r>
            <w:r w:rsidR="002B13B3" w:rsidRPr="00D1434B">
              <w:t xml:space="preserve"> or uncontrolled discharge</w:t>
            </w:r>
          </w:p>
        </w:tc>
        <w:tc>
          <w:tcPr>
            <w:tcW w:w="1701" w:type="dxa"/>
          </w:tcPr>
          <w:p w14:paraId="6BDAE548" w14:textId="4D9112DD" w:rsidR="002656D5" w:rsidRPr="00D1434B" w:rsidRDefault="002656D5" w:rsidP="00D72B64">
            <w:pPr>
              <w:pStyle w:val="TableText10"/>
            </w:pPr>
            <w:r w:rsidRPr="00D1434B">
              <w:t>1</w:t>
            </w:r>
          </w:p>
        </w:tc>
      </w:tr>
      <w:tr w:rsidR="002656D5" w:rsidRPr="00D1434B" w14:paraId="7A7170CB" w14:textId="77777777" w:rsidTr="008F5AC5">
        <w:trPr>
          <w:cantSplit/>
        </w:trPr>
        <w:tc>
          <w:tcPr>
            <w:tcW w:w="1200" w:type="dxa"/>
          </w:tcPr>
          <w:p w14:paraId="11FC2685" w14:textId="760EC1D9" w:rsidR="002656D5" w:rsidRPr="00D1434B" w:rsidRDefault="002656D5" w:rsidP="00D72B64">
            <w:pPr>
              <w:pStyle w:val="TableText10"/>
            </w:pPr>
            <w:r w:rsidRPr="00D1434B">
              <w:t>2.6.8</w:t>
            </w:r>
          </w:p>
        </w:tc>
        <w:tc>
          <w:tcPr>
            <w:tcW w:w="5864" w:type="dxa"/>
          </w:tcPr>
          <w:p w14:paraId="0646D23E" w14:textId="1C25A9D4" w:rsidR="002656D5" w:rsidRPr="00D1434B" w:rsidRDefault="002656D5" w:rsidP="00D72B64">
            <w:pPr>
              <w:pStyle w:val="TableText10"/>
            </w:pPr>
            <w:r w:rsidRPr="00D1434B">
              <w:t xml:space="preserve">fail to comply with </w:t>
            </w:r>
            <w:hyperlink r:id="rId62" w:tooltip="A2000-68" w:history="1">
              <w:r w:rsidR="009D1AFF" w:rsidRPr="009D1AFF">
                <w:rPr>
                  <w:rStyle w:val="charCitHyperlinkItal"/>
                </w:rPr>
                <w:t>Water and Sewerage Act 2000</w:t>
              </w:r>
            </w:hyperlink>
            <w:r w:rsidRPr="00D1434B">
              <w:t>, s</w:t>
            </w:r>
            <w:r w:rsidR="004256BB" w:rsidRPr="00D1434B">
              <w:t> </w:t>
            </w:r>
            <w:r w:rsidRPr="00D1434B">
              <w:t>11 or s</w:t>
            </w:r>
            <w:r w:rsidR="004256BB" w:rsidRPr="00D1434B">
              <w:t> </w:t>
            </w:r>
            <w:r w:rsidRPr="00D1434B">
              <w:t>15</w:t>
            </w:r>
            <w:r w:rsidR="004256BB" w:rsidRPr="00D1434B">
              <w:t> </w:t>
            </w:r>
            <w:r w:rsidRPr="00D1434B">
              <w:t xml:space="preserve">(1) and </w:t>
            </w:r>
            <w:hyperlink r:id="rId63" w:tooltip="SL2001-2" w:history="1">
              <w:r w:rsidR="009D1AFF" w:rsidRPr="009D1AFF">
                <w:rPr>
                  <w:rStyle w:val="charCitHyperlinkItal"/>
                </w:rPr>
                <w:t>Water and Sewerage Regulation 2001</w:t>
              </w:r>
            </w:hyperlink>
            <w:r w:rsidRPr="00D1434B">
              <w:t>, s</w:t>
            </w:r>
            <w:r w:rsidR="004256BB" w:rsidRPr="00D1434B">
              <w:t> </w:t>
            </w:r>
            <w:r w:rsidRPr="00D1434B">
              <w:t>17—</w:t>
            </w:r>
          </w:p>
          <w:p w14:paraId="63251D1E" w14:textId="77777777" w:rsidR="002656D5" w:rsidRPr="00D1434B" w:rsidRDefault="002656D5" w:rsidP="002656D5">
            <w:pPr>
              <w:pStyle w:val="TablePara10"/>
            </w:pPr>
            <w:r w:rsidRPr="00D1434B">
              <w:tab/>
              <w:t>(a)</w:t>
            </w:r>
            <w:r w:rsidRPr="00D1434B">
              <w:tab/>
              <w:t>installed or fitted sprinkler system or part of fire sprinkler service without giving required notice of start to registrar; or</w:t>
            </w:r>
          </w:p>
          <w:p w14:paraId="115E6934" w14:textId="2634B7CB" w:rsidR="002656D5" w:rsidRPr="00D1434B" w:rsidRDefault="002656D5" w:rsidP="002656D5">
            <w:pPr>
              <w:pStyle w:val="TablePara10"/>
            </w:pPr>
            <w:r w:rsidRPr="00D1434B">
              <w:tab/>
              <w:t>(b)</w:t>
            </w:r>
            <w:r w:rsidRPr="00D1434B">
              <w:tab/>
            </w:r>
            <w:r w:rsidR="002B13B3" w:rsidRPr="00D1434B">
              <w:t>provided a water supply plumbing service without giving required notice of start to registrar or without required approval of plan</w:t>
            </w:r>
          </w:p>
        </w:tc>
        <w:tc>
          <w:tcPr>
            <w:tcW w:w="2716" w:type="dxa"/>
          </w:tcPr>
          <w:p w14:paraId="6DF69BCC" w14:textId="6C5AE472" w:rsidR="002656D5" w:rsidRPr="00D1434B" w:rsidRDefault="002656D5" w:rsidP="00D72B64">
            <w:pPr>
              <w:pStyle w:val="TableText10"/>
            </w:pPr>
            <w:r w:rsidRPr="00D1434B">
              <w:t xml:space="preserve">failure to give required notice of intention to start sprinkler or fire sprinkler work or </w:t>
            </w:r>
            <w:r w:rsidR="002B13B3" w:rsidRPr="00D1434B">
              <w:t>give required notice of intention to start, or to get approval for plan for, water supply plumbing service</w:t>
            </w:r>
          </w:p>
        </w:tc>
        <w:tc>
          <w:tcPr>
            <w:tcW w:w="1701" w:type="dxa"/>
          </w:tcPr>
          <w:p w14:paraId="28C3CBE2" w14:textId="1E3EDFD4" w:rsidR="002656D5" w:rsidRPr="00D1434B" w:rsidRDefault="002656D5" w:rsidP="00D72B64">
            <w:pPr>
              <w:pStyle w:val="TableText10"/>
            </w:pPr>
            <w:r w:rsidRPr="00D1434B">
              <w:t>1</w:t>
            </w:r>
          </w:p>
        </w:tc>
      </w:tr>
      <w:tr w:rsidR="002656D5" w:rsidRPr="00CB3D59" w14:paraId="4D8D6F7F" w14:textId="77777777" w:rsidTr="008F5AC5">
        <w:trPr>
          <w:cantSplit/>
        </w:trPr>
        <w:tc>
          <w:tcPr>
            <w:tcW w:w="1200" w:type="dxa"/>
          </w:tcPr>
          <w:p w14:paraId="183D4260" w14:textId="76300D1C" w:rsidR="002656D5" w:rsidRPr="00D1434B" w:rsidRDefault="002656D5" w:rsidP="00D72B64">
            <w:pPr>
              <w:pStyle w:val="TableText10"/>
            </w:pPr>
            <w:r w:rsidRPr="00D1434B">
              <w:lastRenderedPageBreak/>
              <w:t>2.6.9</w:t>
            </w:r>
          </w:p>
        </w:tc>
        <w:tc>
          <w:tcPr>
            <w:tcW w:w="5864" w:type="dxa"/>
          </w:tcPr>
          <w:p w14:paraId="10CF4BB9" w14:textId="12205FF1" w:rsidR="002656D5" w:rsidRPr="00D1434B" w:rsidRDefault="002656D5" w:rsidP="00D72B64">
            <w:pPr>
              <w:pStyle w:val="TableText10"/>
            </w:pPr>
            <w:r w:rsidRPr="00D1434B">
              <w:t xml:space="preserve">fail to comply with </w:t>
            </w:r>
            <w:hyperlink r:id="rId64" w:tooltip="A2000-68" w:history="1">
              <w:r w:rsidR="009D1AFF" w:rsidRPr="009D1AFF">
                <w:rPr>
                  <w:rStyle w:val="charCitHyperlinkItal"/>
                </w:rPr>
                <w:t>Water and Sewerage Act 2000</w:t>
              </w:r>
            </w:hyperlink>
            <w:r w:rsidRPr="00D1434B">
              <w:t>, s</w:t>
            </w:r>
            <w:r w:rsidR="004256BB" w:rsidRPr="00D1434B">
              <w:t> </w:t>
            </w:r>
            <w:r w:rsidRPr="00D1434B">
              <w:t>15</w:t>
            </w:r>
            <w:r w:rsidR="004256BB" w:rsidRPr="00D1434B">
              <w:t> </w:t>
            </w:r>
            <w:r w:rsidRPr="00D1434B">
              <w:t>(2) or (3)—</w:t>
            </w:r>
          </w:p>
          <w:p w14:paraId="3B3C763B" w14:textId="77777777" w:rsidR="002656D5" w:rsidRPr="00D1434B" w:rsidRDefault="002656D5" w:rsidP="002656D5">
            <w:pPr>
              <w:pStyle w:val="TablePara10"/>
            </w:pPr>
            <w:r w:rsidRPr="00D1434B">
              <w:tab/>
              <w:t>(a)</w:t>
            </w:r>
            <w:r w:rsidRPr="00D1434B">
              <w:tab/>
              <w:t>contravened direction of registrar about how water supply plumbing service is to be provided; or</w:t>
            </w:r>
          </w:p>
          <w:p w14:paraId="01281E97" w14:textId="373BB184" w:rsidR="002656D5" w:rsidRPr="00D1434B" w:rsidRDefault="002656D5" w:rsidP="002656D5">
            <w:pPr>
              <w:pStyle w:val="TablePara10"/>
            </w:pPr>
            <w:r w:rsidRPr="00D1434B">
              <w:tab/>
              <w:t>(b)</w:t>
            </w:r>
            <w:r w:rsidRPr="00D1434B">
              <w:tab/>
              <w:t xml:space="preserve">installed a thing to which the plumbing code, </w:t>
            </w:r>
            <w:r w:rsidR="00067309" w:rsidRPr="00D1434B">
              <w:t>p</w:t>
            </w:r>
            <w:r w:rsidRPr="00D1434B">
              <w:t>art</w:t>
            </w:r>
            <w:r w:rsidR="00963EE1" w:rsidRPr="00D1434B">
              <w:t> </w:t>
            </w:r>
            <w:r w:rsidR="00FD0060" w:rsidRPr="00D1434B">
              <w:t>A5</w:t>
            </w:r>
            <w:r w:rsidRPr="00D1434B">
              <w:t xml:space="preserve"> applies and the thing was not certified under the part</w:t>
            </w:r>
          </w:p>
        </w:tc>
        <w:tc>
          <w:tcPr>
            <w:tcW w:w="2716" w:type="dxa"/>
          </w:tcPr>
          <w:p w14:paraId="7B2A45CB" w14:textId="180787C8" w:rsidR="002656D5" w:rsidRPr="00D1434B" w:rsidRDefault="002656D5" w:rsidP="00D72B64">
            <w:pPr>
              <w:pStyle w:val="TableText10"/>
            </w:pPr>
            <w:r w:rsidRPr="00D1434B">
              <w:t>failure to provide service as directed by registrar or installed thing not certified under plumbing code,</w:t>
            </w:r>
            <w:r w:rsidR="00FD0060" w:rsidRPr="00D1434B">
              <w:t xml:space="preserve"> part A5</w:t>
            </w:r>
          </w:p>
        </w:tc>
        <w:tc>
          <w:tcPr>
            <w:tcW w:w="1701" w:type="dxa"/>
          </w:tcPr>
          <w:p w14:paraId="1FC46CC4" w14:textId="56D885DB" w:rsidR="002656D5" w:rsidRDefault="002656D5" w:rsidP="00D72B64">
            <w:pPr>
              <w:pStyle w:val="TableText10"/>
            </w:pPr>
            <w:r w:rsidRPr="00D1434B">
              <w:t>2</w:t>
            </w:r>
          </w:p>
        </w:tc>
      </w:tr>
    </w:tbl>
    <w:p w14:paraId="1ADAD03F" w14:textId="369F2B3E" w:rsidR="00F37876" w:rsidRDefault="00F37876" w:rsidP="0067452F"/>
    <w:p w14:paraId="1F251A74" w14:textId="77777777" w:rsidR="00822719" w:rsidRDefault="00822719">
      <w:pPr>
        <w:pStyle w:val="02TextLandscape"/>
        <w:sectPr w:rsidR="00822719">
          <w:headerReference w:type="even" r:id="rId65"/>
          <w:headerReference w:type="default" r:id="rId66"/>
          <w:footerReference w:type="even" r:id="rId67"/>
          <w:footerReference w:type="default" r:id="rId68"/>
          <w:pgSz w:w="16839" w:h="11907" w:orient="landscape" w:code="9"/>
          <w:pgMar w:top="2300" w:right="3000" w:bottom="1900" w:left="2500" w:header="2480" w:footer="2100" w:gutter="0"/>
          <w:cols w:space="720"/>
          <w:docGrid w:linePitch="254"/>
        </w:sectPr>
      </w:pPr>
    </w:p>
    <w:p w14:paraId="0C7CB885" w14:textId="30983CF6" w:rsidR="00A830E9" w:rsidRPr="000600A2" w:rsidRDefault="00CA036B" w:rsidP="00CA036B">
      <w:pPr>
        <w:pStyle w:val="AH5Sec"/>
        <w:shd w:val="pct25" w:color="auto" w:fill="auto"/>
      </w:pPr>
      <w:bookmarkStart w:id="17" w:name="_Toc132972838"/>
      <w:r w:rsidRPr="00CA036B">
        <w:rPr>
          <w:rStyle w:val="CharSectNo"/>
        </w:rPr>
        <w:lastRenderedPageBreak/>
        <w:t>13</w:t>
      </w:r>
      <w:r w:rsidRPr="000600A2">
        <w:tab/>
      </w:r>
      <w:r w:rsidR="00A830E9" w:rsidRPr="000600A2">
        <w:t>Dictionary, note</w:t>
      </w:r>
      <w:r w:rsidR="0001122F">
        <w:t> </w:t>
      </w:r>
      <w:r w:rsidR="00A830E9" w:rsidRPr="000600A2">
        <w:t>2</w:t>
      </w:r>
      <w:bookmarkEnd w:id="17"/>
    </w:p>
    <w:p w14:paraId="4DE7C927" w14:textId="06042888" w:rsidR="00A830E9" w:rsidRPr="000600A2" w:rsidRDefault="00A830E9" w:rsidP="00A830E9">
      <w:pPr>
        <w:pStyle w:val="direction"/>
      </w:pPr>
      <w:r w:rsidRPr="000600A2">
        <w:t>insert</w:t>
      </w:r>
    </w:p>
    <w:p w14:paraId="68939E27" w14:textId="104B3761" w:rsidR="00A830E9" w:rsidRPr="000600A2" w:rsidRDefault="00CA036B" w:rsidP="00CA036B">
      <w:pPr>
        <w:pStyle w:val="aNoteBulletss"/>
        <w:tabs>
          <w:tab w:val="left" w:pos="2300"/>
        </w:tabs>
      </w:pPr>
      <w:r w:rsidRPr="000600A2">
        <w:rPr>
          <w:rFonts w:ascii="Symbol" w:hAnsi="Symbol"/>
        </w:rPr>
        <w:t></w:t>
      </w:r>
      <w:r w:rsidRPr="000600A2">
        <w:rPr>
          <w:rFonts w:ascii="Symbol" w:hAnsi="Symbol"/>
        </w:rPr>
        <w:tab/>
      </w:r>
      <w:r w:rsidR="00A830E9" w:rsidRPr="000600A2">
        <w:t>building code</w:t>
      </w:r>
    </w:p>
    <w:p w14:paraId="221877DA" w14:textId="422B4036" w:rsidR="000600A2" w:rsidRPr="009D1AFF" w:rsidRDefault="00CA036B" w:rsidP="00CA036B">
      <w:pPr>
        <w:pStyle w:val="AH5Sec"/>
        <w:shd w:val="pct25" w:color="auto" w:fill="auto"/>
        <w:rPr>
          <w:rStyle w:val="charItals"/>
        </w:rPr>
      </w:pPr>
      <w:bookmarkStart w:id="18" w:name="_Toc132972839"/>
      <w:r w:rsidRPr="00CA036B">
        <w:rPr>
          <w:rStyle w:val="CharSectNo"/>
        </w:rPr>
        <w:t>14</w:t>
      </w:r>
      <w:r w:rsidRPr="009D1AFF">
        <w:rPr>
          <w:rStyle w:val="charItals"/>
          <w:i w:val="0"/>
        </w:rPr>
        <w:tab/>
      </w:r>
      <w:r w:rsidR="000600A2" w:rsidRPr="003C43DD">
        <w:t xml:space="preserve">Dictionary, definitions of </w:t>
      </w:r>
      <w:r w:rsidR="000600A2" w:rsidRPr="009D1AFF">
        <w:rPr>
          <w:rStyle w:val="charItals"/>
        </w:rPr>
        <w:t>AS</w:t>
      </w:r>
      <w:r w:rsidR="00394C58" w:rsidRPr="009D1AFF">
        <w:rPr>
          <w:rStyle w:val="charItals"/>
        </w:rPr>
        <w:t xml:space="preserve"> </w:t>
      </w:r>
      <w:r w:rsidR="000600A2" w:rsidRPr="009D1AFF">
        <w:rPr>
          <w:rStyle w:val="charItals"/>
        </w:rPr>
        <w:t>3000</w:t>
      </w:r>
      <w:r w:rsidR="000600A2" w:rsidRPr="003C43DD">
        <w:t xml:space="preserve"> and </w:t>
      </w:r>
      <w:r w:rsidR="000600A2" w:rsidRPr="009D1AFF">
        <w:rPr>
          <w:rStyle w:val="charItals"/>
        </w:rPr>
        <w:t>AS</w:t>
      </w:r>
      <w:r w:rsidR="00394C58" w:rsidRPr="009D1AFF">
        <w:rPr>
          <w:rStyle w:val="charItals"/>
        </w:rPr>
        <w:t xml:space="preserve"> </w:t>
      </w:r>
      <w:r w:rsidR="000600A2" w:rsidRPr="009D1AFF">
        <w:rPr>
          <w:rStyle w:val="charItals"/>
        </w:rPr>
        <w:t>3017</w:t>
      </w:r>
      <w:bookmarkEnd w:id="18"/>
    </w:p>
    <w:p w14:paraId="3DD30D9A" w14:textId="6A826FCC" w:rsidR="000600A2" w:rsidRPr="003C43DD" w:rsidRDefault="000600A2" w:rsidP="000600A2">
      <w:pPr>
        <w:pStyle w:val="direction"/>
      </w:pPr>
      <w:r w:rsidRPr="003C43DD">
        <w:t>omit</w:t>
      </w:r>
    </w:p>
    <w:p w14:paraId="5F1E5F8B" w14:textId="47C3EB6B" w:rsidR="005B3F69" w:rsidRPr="000600A2" w:rsidRDefault="00CA036B" w:rsidP="00CA036B">
      <w:pPr>
        <w:pStyle w:val="AH5Sec"/>
        <w:shd w:val="pct25" w:color="auto" w:fill="auto"/>
      </w:pPr>
      <w:bookmarkStart w:id="19" w:name="_Toc132972840"/>
      <w:r w:rsidRPr="00CA036B">
        <w:rPr>
          <w:rStyle w:val="CharSectNo"/>
        </w:rPr>
        <w:t>15</w:t>
      </w:r>
      <w:r w:rsidRPr="000600A2">
        <w:tab/>
      </w:r>
      <w:r w:rsidR="005B3F69" w:rsidRPr="000600A2">
        <w:t xml:space="preserve">Dictionary, new definition of </w:t>
      </w:r>
      <w:r w:rsidR="005B3F69" w:rsidRPr="009D1AFF">
        <w:rPr>
          <w:rStyle w:val="charItals"/>
        </w:rPr>
        <w:t>plumbing code</w:t>
      </w:r>
      <w:bookmarkEnd w:id="19"/>
    </w:p>
    <w:p w14:paraId="01722A41" w14:textId="347512B9" w:rsidR="005B3F69" w:rsidRPr="000600A2" w:rsidRDefault="005B3F69" w:rsidP="005B3F69">
      <w:pPr>
        <w:pStyle w:val="direction"/>
      </w:pPr>
      <w:r w:rsidRPr="000600A2">
        <w:t>insert</w:t>
      </w:r>
    </w:p>
    <w:p w14:paraId="27E5DA4C" w14:textId="3CBC6975" w:rsidR="000C4162" w:rsidRPr="000600A2" w:rsidRDefault="005B3F69" w:rsidP="00CA036B">
      <w:pPr>
        <w:pStyle w:val="aDef"/>
      </w:pPr>
      <w:r w:rsidRPr="009D1AFF">
        <w:rPr>
          <w:rStyle w:val="charBoldItals"/>
        </w:rPr>
        <w:t>plumbing code</w:t>
      </w:r>
      <w:r w:rsidRPr="000600A2">
        <w:t>—</w:t>
      </w:r>
      <w:r w:rsidR="000C4162" w:rsidRPr="000600A2">
        <w:t xml:space="preserve">see the </w:t>
      </w:r>
      <w:hyperlink r:id="rId69" w:tooltip="A2000-68" w:history="1">
        <w:r w:rsidR="009D1AFF" w:rsidRPr="009D1AFF">
          <w:rPr>
            <w:rStyle w:val="charCitHyperlinkItal"/>
          </w:rPr>
          <w:t>Water and Sewerage Act 2000</w:t>
        </w:r>
      </w:hyperlink>
      <w:r w:rsidR="000C4162" w:rsidRPr="000600A2">
        <w:t>, section 44C.</w:t>
      </w:r>
    </w:p>
    <w:p w14:paraId="5387E5B5" w14:textId="77777777" w:rsidR="00394C58" w:rsidRPr="00394C58" w:rsidRDefault="00394C58" w:rsidP="00394C58">
      <w:pPr>
        <w:pStyle w:val="PageBreak"/>
      </w:pPr>
      <w:r w:rsidRPr="00394C58">
        <w:br w:type="page"/>
      </w:r>
    </w:p>
    <w:p w14:paraId="5991345A" w14:textId="7E0959B8" w:rsidR="001111F0" w:rsidRPr="00CA036B" w:rsidRDefault="00CA036B" w:rsidP="007118B8">
      <w:pPr>
        <w:pStyle w:val="AH2Part"/>
        <w:spacing w:before="240"/>
      </w:pPr>
      <w:bookmarkStart w:id="20" w:name="_Toc132972841"/>
      <w:r w:rsidRPr="00CA036B">
        <w:rPr>
          <w:rStyle w:val="CharPartNo"/>
        </w:rPr>
        <w:lastRenderedPageBreak/>
        <w:t>Part 4</w:t>
      </w:r>
      <w:r w:rsidRPr="001021CF">
        <w:tab/>
      </w:r>
      <w:r w:rsidR="001111F0" w:rsidRPr="00CA036B">
        <w:rPr>
          <w:rStyle w:val="CharPartText"/>
        </w:rPr>
        <w:t>Water and Sew</w:t>
      </w:r>
      <w:r w:rsidR="00255692" w:rsidRPr="00CA036B">
        <w:rPr>
          <w:rStyle w:val="CharPartText"/>
        </w:rPr>
        <w:t>er</w:t>
      </w:r>
      <w:r w:rsidR="001111F0" w:rsidRPr="00CA036B">
        <w:rPr>
          <w:rStyle w:val="CharPartText"/>
        </w:rPr>
        <w:t>age Regulation 2001</w:t>
      </w:r>
      <w:bookmarkEnd w:id="20"/>
    </w:p>
    <w:p w14:paraId="413E7962" w14:textId="08E96D0E" w:rsidR="009B658C" w:rsidRPr="001021CF" w:rsidRDefault="00CA036B" w:rsidP="00CA036B">
      <w:pPr>
        <w:pStyle w:val="AH5Sec"/>
        <w:shd w:val="pct25" w:color="auto" w:fill="auto"/>
      </w:pPr>
      <w:bookmarkStart w:id="21" w:name="_Toc132972842"/>
      <w:r w:rsidRPr="00CA036B">
        <w:rPr>
          <w:rStyle w:val="CharSectNo"/>
        </w:rPr>
        <w:t>16</w:t>
      </w:r>
      <w:r w:rsidRPr="001021CF">
        <w:tab/>
      </w:r>
      <w:r w:rsidR="009B658C" w:rsidRPr="001021CF">
        <w:t>Part</w:t>
      </w:r>
      <w:r w:rsidR="00394C58">
        <w:t xml:space="preserve"> </w:t>
      </w:r>
      <w:r w:rsidR="009B658C" w:rsidRPr="001021CF">
        <w:t>4 heading</w:t>
      </w:r>
      <w:bookmarkEnd w:id="21"/>
    </w:p>
    <w:p w14:paraId="6C57A3C7" w14:textId="0D18E5FA" w:rsidR="009B658C" w:rsidRPr="001021CF" w:rsidRDefault="009B658C" w:rsidP="009B658C">
      <w:pPr>
        <w:pStyle w:val="direction"/>
      </w:pPr>
      <w:r w:rsidRPr="001021CF">
        <w:t>substitute</w:t>
      </w:r>
    </w:p>
    <w:p w14:paraId="0F3B4DBD" w14:textId="4E2B9C2A" w:rsidR="009B658C" w:rsidRPr="001021CF" w:rsidRDefault="009B658C" w:rsidP="009B658C">
      <w:pPr>
        <w:pStyle w:val="IH2Part"/>
      </w:pPr>
      <w:r w:rsidRPr="001021CF">
        <w:t>Part</w:t>
      </w:r>
      <w:r w:rsidR="00394C58">
        <w:t xml:space="preserve"> </w:t>
      </w:r>
      <w:r w:rsidRPr="001021CF">
        <w:t>4</w:t>
      </w:r>
      <w:r w:rsidRPr="001021CF">
        <w:tab/>
        <w:t>Certificates of compliance</w:t>
      </w:r>
    </w:p>
    <w:p w14:paraId="7AA740BA" w14:textId="389D62F0" w:rsidR="009B658C" w:rsidRPr="001021CF" w:rsidRDefault="00CA036B" w:rsidP="00CA036B">
      <w:pPr>
        <w:pStyle w:val="AH5Sec"/>
        <w:shd w:val="pct25" w:color="auto" w:fill="auto"/>
      </w:pPr>
      <w:bookmarkStart w:id="22" w:name="_Toc132972843"/>
      <w:r w:rsidRPr="00CA036B">
        <w:rPr>
          <w:rStyle w:val="CharSectNo"/>
        </w:rPr>
        <w:t>17</w:t>
      </w:r>
      <w:r w:rsidRPr="001021CF">
        <w:tab/>
      </w:r>
      <w:r w:rsidR="00824BAB" w:rsidRPr="001021CF">
        <w:t>New part</w:t>
      </w:r>
      <w:r w:rsidR="00394C58">
        <w:t xml:space="preserve"> </w:t>
      </w:r>
      <w:r w:rsidR="00824BAB" w:rsidRPr="001021CF">
        <w:t>5 heading</w:t>
      </w:r>
      <w:bookmarkEnd w:id="22"/>
    </w:p>
    <w:p w14:paraId="11E301A6" w14:textId="4B0255F2" w:rsidR="00824BAB" w:rsidRPr="001021CF" w:rsidRDefault="00824BAB" w:rsidP="00824BAB">
      <w:pPr>
        <w:pStyle w:val="direction"/>
      </w:pPr>
      <w:r w:rsidRPr="001021CF">
        <w:t>after section</w:t>
      </w:r>
      <w:r w:rsidR="00394C58">
        <w:t xml:space="preserve"> </w:t>
      </w:r>
      <w:r w:rsidRPr="001021CF">
        <w:t>25, insert</w:t>
      </w:r>
    </w:p>
    <w:p w14:paraId="26F64B67" w14:textId="3EF7FD3D" w:rsidR="00824BAB" w:rsidRPr="001021CF" w:rsidRDefault="00824BAB" w:rsidP="00824BAB">
      <w:pPr>
        <w:pStyle w:val="IH2Part"/>
      </w:pPr>
      <w:r w:rsidRPr="001021CF">
        <w:t>Part</w:t>
      </w:r>
      <w:r w:rsidR="00394C58">
        <w:t xml:space="preserve"> </w:t>
      </w:r>
      <w:r w:rsidRPr="001021CF">
        <w:t>5</w:t>
      </w:r>
      <w:r w:rsidRPr="001021CF">
        <w:tab/>
        <w:t>Notification and review of decisions</w:t>
      </w:r>
    </w:p>
    <w:p w14:paraId="3614B61F" w14:textId="59EEC8E2" w:rsidR="00E30033" w:rsidRPr="001021CF" w:rsidRDefault="00CA036B" w:rsidP="00CA036B">
      <w:pPr>
        <w:pStyle w:val="AH5Sec"/>
        <w:shd w:val="pct25" w:color="auto" w:fill="auto"/>
      </w:pPr>
      <w:bookmarkStart w:id="23" w:name="_Toc132972844"/>
      <w:r w:rsidRPr="00CA036B">
        <w:rPr>
          <w:rStyle w:val="CharSectNo"/>
        </w:rPr>
        <w:t>18</w:t>
      </w:r>
      <w:r w:rsidRPr="001021CF">
        <w:tab/>
      </w:r>
      <w:r w:rsidR="00710313" w:rsidRPr="001021CF">
        <w:t xml:space="preserve">New </w:t>
      </w:r>
      <w:r w:rsidR="006D3E5F" w:rsidRPr="001021CF">
        <w:t>part</w:t>
      </w:r>
      <w:r w:rsidR="00394C58">
        <w:t xml:space="preserve"> </w:t>
      </w:r>
      <w:r w:rsidR="006D3E5F" w:rsidRPr="001021CF">
        <w:t>6</w:t>
      </w:r>
      <w:bookmarkEnd w:id="23"/>
    </w:p>
    <w:p w14:paraId="1F188470" w14:textId="0DF59204" w:rsidR="00710313" w:rsidRPr="001021CF" w:rsidRDefault="00710313" w:rsidP="00710313">
      <w:pPr>
        <w:pStyle w:val="direction"/>
      </w:pPr>
      <w:r w:rsidRPr="001021CF">
        <w:t>insert</w:t>
      </w:r>
    </w:p>
    <w:p w14:paraId="20EF69D0" w14:textId="52859141" w:rsidR="006D3E5F" w:rsidRPr="001021CF" w:rsidRDefault="006D3E5F" w:rsidP="006D3E5F">
      <w:pPr>
        <w:pStyle w:val="IH2Part"/>
      </w:pPr>
      <w:r w:rsidRPr="001021CF">
        <w:t>Part</w:t>
      </w:r>
      <w:r w:rsidR="00394C58">
        <w:t xml:space="preserve"> </w:t>
      </w:r>
      <w:r w:rsidRPr="001021CF">
        <w:t>6</w:t>
      </w:r>
      <w:r w:rsidRPr="001021CF">
        <w:tab/>
        <w:t>Plumbing code</w:t>
      </w:r>
    </w:p>
    <w:p w14:paraId="05B63D03" w14:textId="683901A1" w:rsidR="00710313" w:rsidRPr="001021CF" w:rsidRDefault="00710313" w:rsidP="00710313">
      <w:pPr>
        <w:pStyle w:val="IH5Sec"/>
      </w:pPr>
      <w:r w:rsidRPr="001021CF">
        <w:t>28</w:t>
      </w:r>
      <w:r w:rsidRPr="001021CF">
        <w:tab/>
        <w:t>Documents forming part of plumbing code—Act, s</w:t>
      </w:r>
      <w:r w:rsidR="007118B8">
        <w:t> </w:t>
      </w:r>
      <w:r w:rsidRPr="001021CF">
        <w:t>44C</w:t>
      </w:r>
      <w:r w:rsidR="007118B8">
        <w:t> </w:t>
      </w:r>
      <w:r w:rsidRPr="001021CF">
        <w:t>(1), def</w:t>
      </w:r>
      <w:r w:rsidR="00394C58">
        <w:t xml:space="preserve"> </w:t>
      </w:r>
      <w:r w:rsidRPr="009D1AFF">
        <w:rPr>
          <w:rStyle w:val="charItals"/>
        </w:rPr>
        <w:t>plumbing code</w:t>
      </w:r>
      <w:r w:rsidRPr="001021CF">
        <w:t>, par</w:t>
      </w:r>
      <w:r w:rsidR="00394C58">
        <w:t xml:space="preserve"> </w:t>
      </w:r>
      <w:r w:rsidRPr="001021CF">
        <w:t>(b)</w:t>
      </w:r>
    </w:p>
    <w:p w14:paraId="34AE9EEE" w14:textId="077A05A9" w:rsidR="00A17D5E" w:rsidRPr="003524AA" w:rsidRDefault="00A17D5E" w:rsidP="00A17D5E">
      <w:pPr>
        <w:pStyle w:val="Amainreturn"/>
      </w:pPr>
      <w:r w:rsidRPr="001021CF">
        <w:t xml:space="preserve">A volume of the National </w:t>
      </w:r>
      <w:r w:rsidRPr="003524AA">
        <w:t>Construction Code series is prescribed if the volume—</w:t>
      </w:r>
    </w:p>
    <w:p w14:paraId="2A13EEF2" w14:textId="0C10E835" w:rsidR="00A17D5E" w:rsidRPr="003524AA" w:rsidRDefault="00A17D5E" w:rsidP="00A17D5E">
      <w:pPr>
        <w:pStyle w:val="Ipara"/>
      </w:pPr>
      <w:r w:rsidRPr="003524AA">
        <w:tab/>
        <w:t>(a)</w:t>
      </w:r>
      <w:r w:rsidRPr="003524AA">
        <w:tab/>
        <w:t>is published by the Australian Building Codes Board</w:t>
      </w:r>
      <w:r w:rsidR="00410F5D" w:rsidRPr="003524AA">
        <w:t xml:space="preserve"> from time to time</w:t>
      </w:r>
      <w:r w:rsidRPr="003524AA">
        <w:t>; and</w:t>
      </w:r>
    </w:p>
    <w:p w14:paraId="345774D1" w14:textId="4BDFFD81" w:rsidR="001111F0" w:rsidRPr="003524AA" w:rsidRDefault="00A17D5E" w:rsidP="00CA036B">
      <w:pPr>
        <w:pStyle w:val="Ipara"/>
        <w:keepNext/>
      </w:pPr>
      <w:r w:rsidRPr="003524AA">
        <w:tab/>
        <w:t>(b)</w:t>
      </w:r>
      <w:r w:rsidRPr="003524AA">
        <w:tab/>
        <w:t>includes a notation that it forms part of the Plumbing Code of Australia.</w:t>
      </w:r>
    </w:p>
    <w:p w14:paraId="7B33B312" w14:textId="101C2352" w:rsidR="00267C5F" w:rsidRDefault="00267C5F" w:rsidP="00267C5F">
      <w:pPr>
        <w:pStyle w:val="aNote"/>
        <w:rPr>
          <w:iCs/>
        </w:rPr>
      </w:pPr>
      <w:r w:rsidRPr="009D1AFF">
        <w:rPr>
          <w:rStyle w:val="charItals"/>
        </w:rPr>
        <w:t>Note</w:t>
      </w:r>
      <w:r w:rsidRPr="009D1AFF">
        <w:rPr>
          <w:rStyle w:val="charItals"/>
        </w:rPr>
        <w:tab/>
      </w:r>
      <w:r w:rsidRPr="008B6C8F">
        <w:rPr>
          <w:iCs/>
        </w:rPr>
        <w:t xml:space="preserve">The National Construction Code </w:t>
      </w:r>
      <w:r w:rsidR="009948B6" w:rsidRPr="008B6C8F">
        <w:rPr>
          <w:iCs/>
        </w:rPr>
        <w:t xml:space="preserve">does not need to be notified under the </w:t>
      </w:r>
      <w:hyperlink r:id="rId70" w:tooltip="A2001-14" w:history="1">
        <w:r w:rsidR="009D1AFF" w:rsidRPr="009D1AFF">
          <w:rPr>
            <w:rStyle w:val="charCitHyperlinkAbbrev"/>
          </w:rPr>
          <w:t>Legislation Act</w:t>
        </w:r>
      </w:hyperlink>
      <w:r w:rsidR="009948B6" w:rsidRPr="008B6C8F">
        <w:rPr>
          <w:iCs/>
        </w:rPr>
        <w:t xml:space="preserve"> because</w:t>
      </w:r>
      <w:r w:rsidR="00457962" w:rsidRPr="008B6C8F">
        <w:rPr>
          <w:iCs/>
        </w:rPr>
        <w:t xml:space="preserve"> </w:t>
      </w:r>
      <w:r w:rsidR="009948B6" w:rsidRPr="008B6C8F">
        <w:rPr>
          <w:iCs/>
        </w:rPr>
        <w:t xml:space="preserve">s 47 (5) and (6) does not apply (see </w:t>
      </w:r>
      <w:hyperlink r:id="rId71" w:tooltip="Water and Sewerage Act 2000" w:history="1">
        <w:r w:rsidR="00DA772E" w:rsidRPr="00DA772E">
          <w:rPr>
            <w:rStyle w:val="charCitHyperlinkAbbrev"/>
          </w:rPr>
          <w:t>Act</w:t>
        </w:r>
      </w:hyperlink>
      <w:r w:rsidR="009948B6" w:rsidRPr="008B6C8F">
        <w:rPr>
          <w:iCs/>
        </w:rPr>
        <w:t xml:space="preserve">, s 44D and </w:t>
      </w:r>
      <w:hyperlink r:id="rId72" w:tooltip="A2001-14" w:history="1">
        <w:r w:rsidR="009D1AFF" w:rsidRPr="009D1AFF">
          <w:rPr>
            <w:rStyle w:val="charCitHyperlinkAbbrev"/>
          </w:rPr>
          <w:t>Legislation Act</w:t>
        </w:r>
      </w:hyperlink>
      <w:r w:rsidR="009948B6" w:rsidRPr="008B6C8F">
        <w:rPr>
          <w:iCs/>
        </w:rPr>
        <w:t>, s 47 (7)). The National Construction Code is accessible</w:t>
      </w:r>
      <w:r w:rsidRPr="008B6C8F">
        <w:rPr>
          <w:iCs/>
        </w:rPr>
        <w:t xml:space="preserve"> at </w:t>
      </w:r>
      <w:hyperlink r:id="rId73" w:history="1">
        <w:r w:rsidR="00324CB4">
          <w:rPr>
            <w:rStyle w:val="charCitHyperlinkAbbrev"/>
          </w:rPr>
          <w:t>www.ncc.abcb.gov.au</w:t>
        </w:r>
      </w:hyperlink>
      <w:r w:rsidRPr="008B6C8F">
        <w:rPr>
          <w:iCs/>
        </w:rPr>
        <w:t>.</w:t>
      </w:r>
    </w:p>
    <w:p w14:paraId="7E5B39B4" w14:textId="6E4E71C4" w:rsidR="002066A8" w:rsidRPr="00511456" w:rsidRDefault="002066A8">
      <w:pPr>
        <w:pStyle w:val="PageBreak"/>
        <w:rPr>
          <w:sz w:val="2"/>
          <w:szCs w:val="18"/>
        </w:rPr>
      </w:pPr>
    </w:p>
    <w:p w14:paraId="4C15F604" w14:textId="77777777" w:rsidR="00CA036B" w:rsidRDefault="00CA036B">
      <w:pPr>
        <w:pStyle w:val="02Text"/>
        <w:sectPr w:rsidR="00CA036B" w:rsidSect="007118B8">
          <w:headerReference w:type="even" r:id="rId74"/>
          <w:headerReference w:type="default" r:id="rId75"/>
          <w:footerReference w:type="even" r:id="rId76"/>
          <w:footerReference w:type="default" r:id="rId77"/>
          <w:footerReference w:type="first" r:id="rId78"/>
          <w:pgSz w:w="11907" w:h="16839" w:code="9"/>
          <w:pgMar w:top="3402" w:right="1899" w:bottom="3101" w:left="2302" w:header="2279" w:footer="1758" w:gutter="0"/>
          <w:cols w:space="720"/>
          <w:docGrid w:linePitch="254"/>
        </w:sectPr>
      </w:pPr>
    </w:p>
    <w:p w14:paraId="2C4C139E" w14:textId="77777777" w:rsidR="00241E58" w:rsidRPr="00241E58" w:rsidRDefault="00241E58" w:rsidP="00241E58">
      <w:pPr>
        <w:pStyle w:val="PageBreak"/>
      </w:pPr>
      <w:r w:rsidRPr="00241E58">
        <w:br w:type="page"/>
      </w:r>
    </w:p>
    <w:p w14:paraId="0CC1A322" w14:textId="5AAA7F9E" w:rsidR="002066A8" w:rsidRPr="00CA036B" w:rsidRDefault="00CA036B" w:rsidP="00CA036B">
      <w:pPr>
        <w:pStyle w:val="Sched-heading"/>
      </w:pPr>
      <w:bookmarkStart w:id="24" w:name="_Toc132972845"/>
      <w:r w:rsidRPr="00CA036B">
        <w:rPr>
          <w:rStyle w:val="CharChapNo"/>
        </w:rPr>
        <w:lastRenderedPageBreak/>
        <w:t>Schedule 1</w:t>
      </w:r>
      <w:r w:rsidRPr="008B6C8F">
        <w:tab/>
      </w:r>
      <w:r w:rsidR="00D81B1A" w:rsidRPr="00CA036B">
        <w:rPr>
          <w:rStyle w:val="CharChapText"/>
        </w:rPr>
        <w:t>Unit Titles Regulation 2001—T</w:t>
      </w:r>
      <w:r w:rsidR="006A6491" w:rsidRPr="00CA036B">
        <w:rPr>
          <w:rStyle w:val="CharChapText"/>
        </w:rPr>
        <w:t>echnical amendment</w:t>
      </w:r>
      <w:bookmarkEnd w:id="24"/>
    </w:p>
    <w:p w14:paraId="7178693C" w14:textId="4C55AD43" w:rsidR="006A6491" w:rsidRDefault="00F63BC5" w:rsidP="006A6491">
      <w:pPr>
        <w:pStyle w:val="ref"/>
      </w:pPr>
      <w:r>
        <w:t>(see s</w:t>
      </w:r>
      <w:r w:rsidR="00E07DA1">
        <w:t xml:space="preserve"> </w:t>
      </w:r>
      <w:r>
        <w:t>3)</w:t>
      </w:r>
    </w:p>
    <w:p w14:paraId="243C83F5" w14:textId="77777777" w:rsidR="007118B8" w:rsidRDefault="007118B8" w:rsidP="00DB23AE">
      <w:pPr>
        <w:pStyle w:val="Placeholder"/>
        <w:suppressLineNumbers/>
      </w:pPr>
      <w:r>
        <w:rPr>
          <w:rStyle w:val="CharPartNo"/>
        </w:rPr>
        <w:t xml:space="preserve">  </w:t>
      </w:r>
      <w:r>
        <w:rPr>
          <w:rStyle w:val="CharPartText"/>
        </w:rPr>
        <w:t xml:space="preserve">  </w:t>
      </w:r>
    </w:p>
    <w:p w14:paraId="29069374" w14:textId="59C0F602" w:rsidR="000E0B4B" w:rsidRPr="00147127" w:rsidRDefault="00CA036B" w:rsidP="00CA036B">
      <w:pPr>
        <w:pStyle w:val="ShadedSchClause"/>
        <w:rPr>
          <w:lang w:eastAsia="en-AU"/>
        </w:rPr>
      </w:pPr>
      <w:bookmarkStart w:id="25" w:name="_Toc132972846"/>
      <w:r w:rsidRPr="00CA036B">
        <w:rPr>
          <w:rStyle w:val="CharSectNo"/>
        </w:rPr>
        <w:t>[1.1]</w:t>
      </w:r>
      <w:r w:rsidRPr="00147127">
        <w:rPr>
          <w:lang w:eastAsia="en-AU"/>
        </w:rPr>
        <w:tab/>
      </w:r>
      <w:r w:rsidR="000E0B4B" w:rsidRPr="00147127">
        <w:rPr>
          <w:lang w:eastAsia="en-AU"/>
        </w:rPr>
        <w:t xml:space="preserve">Dictionary, </w:t>
      </w:r>
      <w:r w:rsidR="005C7FA4" w:rsidRPr="00147127">
        <w:rPr>
          <w:lang w:eastAsia="en-AU"/>
        </w:rPr>
        <w:t xml:space="preserve">definition of </w:t>
      </w:r>
      <w:r w:rsidR="005C7FA4" w:rsidRPr="009D1AFF">
        <w:rPr>
          <w:rStyle w:val="charItals"/>
        </w:rPr>
        <w:t>building code</w:t>
      </w:r>
      <w:bookmarkEnd w:id="25"/>
    </w:p>
    <w:p w14:paraId="2BE22147" w14:textId="13CC9B89" w:rsidR="000E0B4B" w:rsidRPr="00147127" w:rsidRDefault="005C7FA4" w:rsidP="000E0B4B">
      <w:pPr>
        <w:pStyle w:val="direction"/>
        <w:rPr>
          <w:lang w:eastAsia="en-AU"/>
        </w:rPr>
      </w:pPr>
      <w:r w:rsidRPr="00147127">
        <w:rPr>
          <w:lang w:eastAsia="en-AU"/>
        </w:rPr>
        <w:t>omit</w:t>
      </w:r>
    </w:p>
    <w:p w14:paraId="17E0B873" w14:textId="77777777" w:rsidR="005C7FA4" w:rsidRPr="00147127" w:rsidRDefault="005C7FA4" w:rsidP="005C7FA4">
      <w:pPr>
        <w:pStyle w:val="aExplanHeading"/>
      </w:pPr>
      <w:r w:rsidRPr="00147127">
        <w:t>Explanatory note</w:t>
      </w:r>
    </w:p>
    <w:p w14:paraId="2310C9A7" w14:textId="601B9DF8" w:rsidR="005C7FA4" w:rsidRDefault="005C7FA4" w:rsidP="005C7FA4">
      <w:pPr>
        <w:pStyle w:val="aExplanText"/>
      </w:pPr>
      <w:r w:rsidRPr="00147127">
        <w:t>This amendment omits a definition that is not used in the regulation.</w:t>
      </w:r>
    </w:p>
    <w:p w14:paraId="2B2550B0" w14:textId="77777777" w:rsidR="002066A8" w:rsidRDefault="002066A8"/>
    <w:p w14:paraId="7B4FD167" w14:textId="77777777" w:rsidR="00CA036B" w:rsidRDefault="00CA036B">
      <w:pPr>
        <w:pStyle w:val="03Schedule"/>
        <w:sectPr w:rsidR="00CA036B">
          <w:headerReference w:type="even" r:id="rId79"/>
          <w:headerReference w:type="default" r:id="rId80"/>
          <w:footerReference w:type="even" r:id="rId81"/>
          <w:footerReference w:type="default" r:id="rId82"/>
          <w:type w:val="continuous"/>
          <w:pgSz w:w="11907" w:h="16839" w:code="9"/>
          <w:pgMar w:top="3880" w:right="1900" w:bottom="3100" w:left="2300" w:header="2280" w:footer="1760" w:gutter="0"/>
          <w:cols w:space="720"/>
        </w:sectPr>
      </w:pPr>
    </w:p>
    <w:p w14:paraId="6730A97B" w14:textId="77777777" w:rsidR="002066A8" w:rsidRDefault="002066A8" w:rsidP="00AB3E20">
      <w:pPr>
        <w:pStyle w:val="N-line2"/>
      </w:pPr>
    </w:p>
    <w:p w14:paraId="50E2BD8E" w14:textId="77777777" w:rsidR="002066A8" w:rsidRDefault="002066A8">
      <w:pPr>
        <w:pStyle w:val="EndNoteHeading"/>
      </w:pPr>
      <w:r>
        <w:t>Endnotes</w:t>
      </w:r>
    </w:p>
    <w:p w14:paraId="258EE3AD" w14:textId="77777777" w:rsidR="002066A8" w:rsidRDefault="002066A8">
      <w:pPr>
        <w:pStyle w:val="EndNoteSubHeading"/>
      </w:pPr>
      <w:r>
        <w:t>1</w:t>
      </w:r>
      <w:r>
        <w:tab/>
        <w:t>Notification</w:t>
      </w:r>
    </w:p>
    <w:p w14:paraId="75C13DAF" w14:textId="3281DC8C" w:rsidR="002066A8" w:rsidRDefault="002066A8">
      <w:pPr>
        <w:pStyle w:val="EndNoteText"/>
      </w:pPr>
      <w:r>
        <w:tab/>
        <w:t xml:space="preserve">Notified under the </w:t>
      </w:r>
      <w:hyperlink r:id="rId83" w:tooltip="A2001-14" w:history="1">
        <w:r w:rsidR="009D1AFF" w:rsidRPr="009D1AFF">
          <w:rPr>
            <w:rStyle w:val="charCitHyperlinkAbbrev"/>
          </w:rPr>
          <w:t>Legislation Act</w:t>
        </w:r>
      </w:hyperlink>
      <w:r>
        <w:t xml:space="preserve"> on</w:t>
      </w:r>
      <w:r w:rsidR="00847B68">
        <w:t xml:space="preserve"> 28 April 2023</w:t>
      </w:r>
      <w:r>
        <w:t>.</w:t>
      </w:r>
    </w:p>
    <w:p w14:paraId="11685A9D" w14:textId="77777777" w:rsidR="002066A8" w:rsidRDefault="002066A8">
      <w:pPr>
        <w:pStyle w:val="EndNoteSubHeading"/>
      </w:pPr>
      <w:r>
        <w:t>2</w:t>
      </w:r>
      <w:r>
        <w:tab/>
        <w:t>Republications of amended laws</w:t>
      </w:r>
    </w:p>
    <w:p w14:paraId="6B68EC35" w14:textId="2648B057" w:rsidR="002066A8" w:rsidRDefault="002066A8">
      <w:pPr>
        <w:pStyle w:val="EndNoteText"/>
      </w:pPr>
      <w:r>
        <w:tab/>
        <w:t xml:space="preserve">For the latest republication of amended laws, see </w:t>
      </w:r>
      <w:hyperlink r:id="rId84" w:history="1">
        <w:r w:rsidR="009D1AFF" w:rsidRPr="009D1AFF">
          <w:rPr>
            <w:rStyle w:val="charCitHyperlinkAbbrev"/>
          </w:rPr>
          <w:t>www.legislation.act.gov.au</w:t>
        </w:r>
      </w:hyperlink>
      <w:r>
        <w:t>.</w:t>
      </w:r>
    </w:p>
    <w:p w14:paraId="333AAFC8" w14:textId="77777777" w:rsidR="002066A8" w:rsidRDefault="002066A8">
      <w:pPr>
        <w:pStyle w:val="N-line2"/>
      </w:pPr>
    </w:p>
    <w:p w14:paraId="52CB39FD" w14:textId="77777777" w:rsidR="00CA036B" w:rsidRDefault="00CA036B">
      <w:pPr>
        <w:pStyle w:val="05EndNote"/>
        <w:sectPr w:rsidR="00CA036B">
          <w:headerReference w:type="even" r:id="rId85"/>
          <w:headerReference w:type="default" r:id="rId86"/>
          <w:footerReference w:type="even" r:id="rId87"/>
          <w:footerReference w:type="default" r:id="rId88"/>
          <w:type w:val="continuous"/>
          <w:pgSz w:w="11907" w:h="16839" w:code="9"/>
          <w:pgMar w:top="3000" w:right="1900" w:bottom="2500" w:left="2300" w:header="2480" w:footer="2100" w:gutter="0"/>
          <w:cols w:space="720"/>
          <w:docGrid w:linePitch="254"/>
        </w:sectPr>
      </w:pPr>
    </w:p>
    <w:p w14:paraId="640F911A" w14:textId="3F73732A" w:rsidR="00D252E0" w:rsidRDefault="00D252E0" w:rsidP="002066A8"/>
    <w:p w14:paraId="4B15DBD6" w14:textId="6B7CED5A" w:rsidR="00CA036B" w:rsidRDefault="00CA036B" w:rsidP="00CA036B"/>
    <w:p w14:paraId="32AA9407" w14:textId="77777777" w:rsidR="00D76D30" w:rsidRDefault="00D76D30" w:rsidP="00CA036B"/>
    <w:p w14:paraId="494BA3A2" w14:textId="791F4816" w:rsidR="00CA036B" w:rsidRDefault="00CA036B" w:rsidP="00CA036B">
      <w:pPr>
        <w:suppressLineNumbers/>
      </w:pPr>
    </w:p>
    <w:p w14:paraId="401D6B94" w14:textId="749A6153" w:rsidR="00CA036B" w:rsidRDefault="00CA036B" w:rsidP="00CA036B">
      <w:pPr>
        <w:suppressLineNumbers/>
      </w:pPr>
    </w:p>
    <w:p w14:paraId="6194AEDA" w14:textId="13163AF1" w:rsidR="00CA036B" w:rsidRDefault="00CA036B" w:rsidP="00CA036B">
      <w:pPr>
        <w:suppressLineNumbers/>
      </w:pPr>
    </w:p>
    <w:p w14:paraId="56DFDF81" w14:textId="0DE10CB6" w:rsidR="00CA036B" w:rsidRDefault="00CA036B" w:rsidP="00CA036B">
      <w:pPr>
        <w:suppressLineNumbers/>
      </w:pPr>
    </w:p>
    <w:p w14:paraId="0DB16B1A" w14:textId="2009780C" w:rsidR="00CA036B" w:rsidRDefault="00CA036B" w:rsidP="00CA036B">
      <w:pPr>
        <w:suppressLineNumbers/>
      </w:pPr>
    </w:p>
    <w:p w14:paraId="264F1B95" w14:textId="69E5124C" w:rsidR="00CA036B" w:rsidRDefault="00CA036B" w:rsidP="00CA036B">
      <w:pPr>
        <w:suppressLineNumbers/>
      </w:pPr>
    </w:p>
    <w:p w14:paraId="13FBE01A" w14:textId="7FF7E2CF" w:rsidR="00CA036B" w:rsidRDefault="00CA036B" w:rsidP="00CA036B">
      <w:pPr>
        <w:suppressLineNumbers/>
      </w:pPr>
    </w:p>
    <w:p w14:paraId="63C5174F" w14:textId="4B0ACA57" w:rsidR="00CA036B" w:rsidRDefault="00CA036B" w:rsidP="00CA036B">
      <w:pPr>
        <w:suppressLineNumbers/>
      </w:pPr>
    </w:p>
    <w:p w14:paraId="7801478A" w14:textId="20D92D7B" w:rsidR="00CA036B" w:rsidRDefault="00CA036B" w:rsidP="00CA036B">
      <w:pPr>
        <w:suppressLineNumbers/>
      </w:pPr>
    </w:p>
    <w:p w14:paraId="46B29C6D" w14:textId="532EB5DD" w:rsidR="00CA036B" w:rsidRDefault="00CA036B" w:rsidP="00CA036B">
      <w:pPr>
        <w:suppressLineNumbers/>
      </w:pPr>
    </w:p>
    <w:p w14:paraId="323B1A01" w14:textId="130A04E4" w:rsidR="00CA036B" w:rsidRDefault="00CA036B">
      <w:pPr>
        <w:jc w:val="center"/>
        <w:rPr>
          <w:sz w:val="18"/>
        </w:rPr>
      </w:pPr>
      <w:r>
        <w:rPr>
          <w:sz w:val="18"/>
        </w:rPr>
        <w:t xml:space="preserve">© Australian Capital Territory </w:t>
      </w:r>
      <w:r>
        <w:rPr>
          <w:noProof/>
          <w:sz w:val="18"/>
        </w:rPr>
        <w:t>2023</w:t>
      </w:r>
    </w:p>
    <w:sectPr w:rsidR="00CA036B" w:rsidSect="00CA036B">
      <w:headerReference w:type="even" r:id="rId89"/>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4E666" w14:textId="77777777" w:rsidR="002C32CC" w:rsidRDefault="002C32CC">
      <w:r>
        <w:separator/>
      </w:r>
    </w:p>
  </w:endnote>
  <w:endnote w:type="continuationSeparator" w:id="0">
    <w:p w14:paraId="3723FC1A" w14:textId="77777777" w:rsidR="002C32CC" w:rsidRDefault="002C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1767" w14:textId="1FAFCCD2" w:rsidR="00CA036B" w:rsidRPr="00087B4E" w:rsidRDefault="00087B4E" w:rsidP="00087B4E">
    <w:pPr>
      <w:pStyle w:val="Status"/>
      <w:rPr>
        <w:rFonts w:cs="Arial"/>
      </w:rPr>
    </w:pPr>
    <w:r w:rsidRPr="00087B4E">
      <w:rPr>
        <w:rFonts w:cs="Arial"/>
      </w:rPr>
      <w:fldChar w:fldCharType="begin"/>
    </w:r>
    <w:r w:rsidRPr="00087B4E">
      <w:rPr>
        <w:rFonts w:cs="Arial"/>
      </w:rPr>
      <w:instrText xml:space="preserve"> DOCPROPERTY "Status" </w:instrText>
    </w:r>
    <w:r w:rsidRPr="00087B4E">
      <w:rPr>
        <w:rFonts w:cs="Arial"/>
      </w:rPr>
      <w:fldChar w:fldCharType="separate"/>
    </w:r>
    <w:r w:rsidR="00F82441" w:rsidRPr="00087B4E">
      <w:rPr>
        <w:rFonts w:cs="Arial"/>
      </w:rPr>
      <w:t xml:space="preserve"> </w:t>
    </w:r>
    <w:r w:rsidRPr="00087B4E">
      <w:rPr>
        <w:rFonts w:cs="Arial"/>
      </w:rPr>
      <w:fldChar w:fldCharType="end"/>
    </w:r>
    <w:r w:rsidRPr="00087B4E">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BDB8" w14:textId="77777777" w:rsidR="00822719" w:rsidRDefault="00822719">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822719" w:rsidRPr="00CB3D59" w14:paraId="6C02214C" w14:textId="77777777">
      <w:tc>
        <w:tcPr>
          <w:tcW w:w="1240" w:type="dxa"/>
        </w:tcPr>
        <w:p w14:paraId="3D65001B" w14:textId="77777777" w:rsidR="00822719" w:rsidRPr="006D109C" w:rsidRDefault="00822719" w:rsidP="00A403A3">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4</w:t>
          </w:r>
          <w:r w:rsidRPr="006D109C">
            <w:rPr>
              <w:rStyle w:val="PageNumber"/>
              <w:rFonts w:cs="Arial"/>
              <w:szCs w:val="18"/>
            </w:rPr>
            <w:fldChar w:fldCharType="end"/>
          </w:r>
        </w:p>
      </w:tc>
      <w:tc>
        <w:tcPr>
          <w:tcW w:w="8580" w:type="dxa"/>
        </w:tcPr>
        <w:p w14:paraId="66C1D17D" w14:textId="00CF74AE" w:rsidR="00822719" w:rsidRPr="006D109C" w:rsidRDefault="00822719" w:rsidP="00A403A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82441" w:rsidRPr="00F82441">
            <w:rPr>
              <w:rFonts w:cs="Arial"/>
              <w:szCs w:val="18"/>
            </w:rPr>
            <w:t>Building and Construction Legislation</w:t>
          </w:r>
          <w:r w:rsidR="00F82441">
            <w:t xml:space="preserve"> Amendment Regulation 2023 (No 1)</w:t>
          </w:r>
          <w:r>
            <w:rPr>
              <w:rFonts w:cs="Arial"/>
              <w:szCs w:val="18"/>
            </w:rPr>
            <w:fldChar w:fldCharType="end"/>
          </w:r>
        </w:p>
        <w:p w14:paraId="348EA5C4" w14:textId="524515DF" w:rsidR="00822719" w:rsidRPr="006D109C" w:rsidRDefault="00822719" w:rsidP="00A403A3">
          <w:pPr>
            <w:pStyle w:val="Footer"/>
            <w:spacing w:before="0" w:line="240" w:lineRule="auto"/>
            <w:jc w:val="center"/>
            <w:rPr>
              <w:rFonts w:cs="Arial"/>
              <w:szCs w:val="18"/>
            </w:rPr>
          </w:pPr>
          <w:r w:rsidRPr="006D109C">
            <w:rPr>
              <w:rFonts w:cs="Arial"/>
              <w:szCs w:val="18"/>
            </w:rPr>
            <w:fldChar w:fldCharType="begin"/>
          </w:r>
          <w:r w:rsidRPr="006D109C">
            <w:rPr>
              <w:rFonts w:cs="Arial"/>
              <w:szCs w:val="18"/>
            </w:rPr>
            <w:instrText xml:space="preserve"> DOCPROPERTY "Eff"  *\charformat </w:instrText>
          </w:r>
          <w:r w:rsidRPr="006D109C">
            <w:rPr>
              <w:rFonts w:cs="Arial"/>
              <w:szCs w:val="18"/>
            </w:rPr>
            <w:fldChar w:fldCharType="separate"/>
          </w:r>
          <w:r w:rsidR="00F82441">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"StartDt"  *\charformat </w:instrText>
          </w:r>
          <w:r w:rsidRPr="006D109C">
            <w:rPr>
              <w:rFonts w:cs="Arial"/>
              <w:szCs w:val="18"/>
            </w:rPr>
            <w:fldChar w:fldCharType="separate"/>
          </w:r>
          <w:r w:rsidR="00F82441">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"EndDt"  *\charformat </w:instrText>
          </w:r>
          <w:r w:rsidRPr="006D109C">
            <w:rPr>
              <w:rFonts w:cs="Arial"/>
              <w:szCs w:val="18"/>
            </w:rPr>
            <w:fldChar w:fldCharType="separate"/>
          </w:r>
          <w:r w:rsidR="00F82441">
            <w:rPr>
              <w:rFonts w:cs="Arial"/>
              <w:szCs w:val="18"/>
            </w:rPr>
            <w:t xml:space="preserve">  </w:t>
          </w:r>
          <w:r w:rsidRPr="006D109C">
            <w:rPr>
              <w:rFonts w:cs="Arial"/>
              <w:szCs w:val="18"/>
            </w:rPr>
            <w:fldChar w:fldCharType="end"/>
          </w:r>
        </w:p>
      </w:tc>
      <w:tc>
        <w:tcPr>
          <w:tcW w:w="1553" w:type="dxa"/>
        </w:tcPr>
        <w:p w14:paraId="5F7A259F" w14:textId="78E42EF5" w:rsidR="00822719" w:rsidRPr="006D109C" w:rsidRDefault="00822719" w:rsidP="00A403A3">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F82441">
            <w:rPr>
              <w:rFonts w:cs="Arial"/>
              <w:szCs w:val="18"/>
            </w:rPr>
            <w:t>SL2023-7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82441">
            <w:rPr>
              <w:rFonts w:cs="Arial"/>
              <w:szCs w:val="18"/>
            </w:rPr>
            <w:t xml:space="preserve">  </w:t>
          </w:r>
          <w:r w:rsidRPr="006D109C">
            <w:rPr>
              <w:rFonts w:cs="Arial"/>
              <w:szCs w:val="18"/>
            </w:rPr>
            <w:fldChar w:fldCharType="end"/>
          </w:r>
        </w:p>
      </w:tc>
    </w:tr>
  </w:tbl>
  <w:p w14:paraId="28C446F7" w14:textId="6E17C1B1" w:rsidR="00822719" w:rsidRPr="00087B4E" w:rsidRDefault="00087B4E" w:rsidP="00087B4E">
    <w:pPr>
      <w:pStyle w:val="Status"/>
      <w:rPr>
        <w:rFonts w:cs="Arial"/>
      </w:rPr>
    </w:pPr>
    <w:r w:rsidRPr="00087B4E">
      <w:rPr>
        <w:rFonts w:cs="Arial"/>
      </w:rPr>
      <w:fldChar w:fldCharType="begin"/>
    </w:r>
    <w:r w:rsidRPr="00087B4E">
      <w:rPr>
        <w:rFonts w:cs="Arial"/>
      </w:rPr>
      <w:instrText xml:space="preserve"> DOCPROPERTY "Status" </w:instrText>
    </w:r>
    <w:r w:rsidRPr="00087B4E">
      <w:rPr>
        <w:rFonts w:cs="Arial"/>
      </w:rPr>
      <w:fldChar w:fldCharType="separate"/>
    </w:r>
    <w:r w:rsidR="00F82441" w:rsidRPr="00087B4E">
      <w:rPr>
        <w:rFonts w:cs="Arial"/>
      </w:rPr>
      <w:t xml:space="preserve"> </w:t>
    </w:r>
    <w:r w:rsidRPr="00087B4E">
      <w:rPr>
        <w:rFonts w:cs="Arial"/>
      </w:rPr>
      <w:fldChar w:fldCharType="end"/>
    </w:r>
    <w:r w:rsidRPr="00087B4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2BA7" w14:textId="77777777" w:rsidR="00822719" w:rsidRDefault="00822719">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822719" w:rsidRPr="00CB3D59" w14:paraId="029DF384" w14:textId="77777777">
      <w:tc>
        <w:tcPr>
          <w:tcW w:w="1553" w:type="dxa"/>
        </w:tcPr>
        <w:p w14:paraId="03CA5D7E" w14:textId="4F1F908A" w:rsidR="00822719" w:rsidRPr="006D109C" w:rsidRDefault="00822719" w:rsidP="00A403A3">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F82441">
            <w:rPr>
              <w:rFonts w:cs="Arial"/>
              <w:szCs w:val="18"/>
            </w:rPr>
            <w:t>SL2023-7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82441">
            <w:rPr>
              <w:rFonts w:cs="Arial"/>
              <w:szCs w:val="18"/>
            </w:rPr>
            <w:t xml:space="preserve">  </w:t>
          </w:r>
          <w:r w:rsidRPr="006D109C">
            <w:rPr>
              <w:rFonts w:cs="Arial"/>
              <w:szCs w:val="18"/>
            </w:rPr>
            <w:fldChar w:fldCharType="end"/>
          </w:r>
        </w:p>
      </w:tc>
      <w:tc>
        <w:tcPr>
          <w:tcW w:w="8580" w:type="dxa"/>
        </w:tcPr>
        <w:p w14:paraId="05716A9E" w14:textId="4EC3FEB5" w:rsidR="00822719" w:rsidRPr="006D109C" w:rsidRDefault="00822719" w:rsidP="00A403A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82441" w:rsidRPr="00F82441">
            <w:rPr>
              <w:rFonts w:cs="Arial"/>
              <w:szCs w:val="18"/>
            </w:rPr>
            <w:t>Building and Construction Legislation</w:t>
          </w:r>
          <w:r w:rsidR="00F82441">
            <w:t xml:space="preserve"> Amendment Regulation 2023 (No 1)</w:t>
          </w:r>
          <w:r>
            <w:rPr>
              <w:rFonts w:cs="Arial"/>
              <w:szCs w:val="18"/>
            </w:rPr>
            <w:fldChar w:fldCharType="end"/>
          </w:r>
        </w:p>
        <w:p w14:paraId="6B13F093" w14:textId="2F51D2C2" w:rsidR="00822719" w:rsidRPr="006D109C" w:rsidRDefault="00822719" w:rsidP="00A403A3">
          <w:pPr>
            <w:pStyle w:val="Footer"/>
            <w:spacing w:before="0" w:line="240" w:lineRule="auto"/>
            <w:jc w:val="center"/>
            <w:rPr>
              <w:rFonts w:cs="Arial"/>
              <w:szCs w:val="18"/>
            </w:rPr>
          </w:pPr>
          <w:r w:rsidRPr="006D109C">
            <w:rPr>
              <w:rFonts w:cs="Arial"/>
              <w:szCs w:val="18"/>
            </w:rPr>
            <w:fldChar w:fldCharType="begin"/>
          </w:r>
          <w:r w:rsidRPr="006D109C">
            <w:rPr>
              <w:rFonts w:cs="Arial"/>
              <w:szCs w:val="18"/>
            </w:rPr>
            <w:instrText xml:space="preserve"> DOCPROPERTY "Eff"  *\charformat </w:instrText>
          </w:r>
          <w:r w:rsidRPr="006D109C">
            <w:rPr>
              <w:rFonts w:cs="Arial"/>
              <w:szCs w:val="18"/>
            </w:rPr>
            <w:fldChar w:fldCharType="separate"/>
          </w:r>
          <w:r w:rsidR="00F82441">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"StartDt"  *\charformat </w:instrText>
          </w:r>
          <w:r w:rsidRPr="006D109C">
            <w:rPr>
              <w:rFonts w:cs="Arial"/>
              <w:szCs w:val="18"/>
            </w:rPr>
            <w:fldChar w:fldCharType="separate"/>
          </w:r>
          <w:r w:rsidR="00F82441">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"EndDt"  *\charformat </w:instrText>
          </w:r>
          <w:r w:rsidRPr="006D109C">
            <w:rPr>
              <w:rFonts w:cs="Arial"/>
              <w:szCs w:val="18"/>
            </w:rPr>
            <w:fldChar w:fldCharType="separate"/>
          </w:r>
          <w:r w:rsidR="00F82441">
            <w:rPr>
              <w:rFonts w:cs="Arial"/>
              <w:szCs w:val="18"/>
            </w:rPr>
            <w:t xml:space="preserve">  </w:t>
          </w:r>
          <w:r w:rsidRPr="006D109C">
            <w:rPr>
              <w:rFonts w:cs="Arial"/>
              <w:szCs w:val="18"/>
            </w:rPr>
            <w:fldChar w:fldCharType="end"/>
          </w:r>
        </w:p>
      </w:tc>
      <w:tc>
        <w:tcPr>
          <w:tcW w:w="1240" w:type="dxa"/>
        </w:tcPr>
        <w:p w14:paraId="77012965" w14:textId="77777777" w:rsidR="00822719" w:rsidRPr="006D109C" w:rsidRDefault="00822719" w:rsidP="00A403A3">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5</w:t>
          </w:r>
          <w:r w:rsidRPr="006D109C">
            <w:rPr>
              <w:rStyle w:val="PageNumber"/>
              <w:rFonts w:cs="Arial"/>
              <w:szCs w:val="18"/>
            </w:rPr>
            <w:fldChar w:fldCharType="end"/>
          </w:r>
        </w:p>
      </w:tc>
    </w:tr>
  </w:tbl>
  <w:p w14:paraId="0093D11E" w14:textId="6E6D31AE" w:rsidR="00822719" w:rsidRPr="00087B4E" w:rsidRDefault="00087B4E" w:rsidP="00087B4E">
    <w:pPr>
      <w:pStyle w:val="Status"/>
      <w:rPr>
        <w:rFonts w:cs="Arial"/>
      </w:rPr>
    </w:pPr>
    <w:r w:rsidRPr="00087B4E">
      <w:rPr>
        <w:rFonts w:cs="Arial"/>
      </w:rPr>
      <w:fldChar w:fldCharType="begin"/>
    </w:r>
    <w:r w:rsidRPr="00087B4E">
      <w:rPr>
        <w:rFonts w:cs="Arial"/>
      </w:rPr>
      <w:instrText xml:space="preserve"> DOCPROPERTY "Status" </w:instrText>
    </w:r>
    <w:r w:rsidRPr="00087B4E">
      <w:rPr>
        <w:rFonts w:cs="Arial"/>
      </w:rPr>
      <w:fldChar w:fldCharType="separate"/>
    </w:r>
    <w:r w:rsidR="00F82441" w:rsidRPr="00087B4E">
      <w:rPr>
        <w:rFonts w:cs="Arial"/>
      </w:rPr>
      <w:t xml:space="preserve"> </w:t>
    </w:r>
    <w:r w:rsidRPr="00087B4E">
      <w:rPr>
        <w:rFonts w:cs="Arial"/>
      </w:rPr>
      <w:fldChar w:fldCharType="end"/>
    </w:r>
    <w:r w:rsidRPr="00087B4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0A2E" w14:textId="77777777" w:rsidR="00CA036B" w:rsidRDefault="00CA036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CA036B" w:rsidRPr="00CB3D59" w14:paraId="1BE4C066" w14:textId="77777777">
      <w:tc>
        <w:tcPr>
          <w:tcW w:w="847" w:type="pct"/>
        </w:tcPr>
        <w:p w14:paraId="03736114" w14:textId="77777777" w:rsidR="00CA036B" w:rsidRPr="006D109C" w:rsidRDefault="00CA036B"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7C5FF1FC" w14:textId="53025637" w:rsidR="00CA036B" w:rsidRPr="006D109C" w:rsidRDefault="00CA036B"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82441" w:rsidRPr="00F82441">
            <w:rPr>
              <w:rFonts w:cs="Arial"/>
              <w:szCs w:val="18"/>
            </w:rPr>
            <w:t>Building and Construction Legislation</w:t>
          </w:r>
          <w:r w:rsidR="00F82441">
            <w:t xml:space="preserve"> Amendment Regulation 2023 (No 1)</w:t>
          </w:r>
          <w:r>
            <w:rPr>
              <w:rFonts w:cs="Arial"/>
              <w:szCs w:val="18"/>
            </w:rPr>
            <w:fldChar w:fldCharType="end"/>
          </w:r>
        </w:p>
        <w:p w14:paraId="07D359D2" w14:textId="679DE353" w:rsidR="00CA036B" w:rsidRPr="00783A18" w:rsidRDefault="00CA036B"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22977C6" w14:textId="0A88B8B2" w:rsidR="00CA036B" w:rsidRPr="006D109C" w:rsidRDefault="00CA036B"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F82441">
            <w:rPr>
              <w:rFonts w:cs="Arial"/>
              <w:szCs w:val="18"/>
            </w:rPr>
            <w:t>SL2023-7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82441">
            <w:rPr>
              <w:rFonts w:cs="Arial"/>
              <w:szCs w:val="18"/>
            </w:rPr>
            <w:t xml:space="preserve">  </w:t>
          </w:r>
          <w:r w:rsidRPr="006D109C">
            <w:rPr>
              <w:rFonts w:cs="Arial"/>
              <w:szCs w:val="18"/>
            </w:rPr>
            <w:fldChar w:fldCharType="end"/>
          </w:r>
        </w:p>
      </w:tc>
    </w:tr>
  </w:tbl>
  <w:p w14:paraId="31B5B7E3" w14:textId="4B954AE0" w:rsidR="00CA036B" w:rsidRPr="00087B4E" w:rsidRDefault="00087B4E" w:rsidP="00087B4E">
    <w:pPr>
      <w:pStyle w:val="Status"/>
      <w:rPr>
        <w:rFonts w:cs="Arial"/>
      </w:rPr>
    </w:pPr>
    <w:r w:rsidRPr="00087B4E">
      <w:rPr>
        <w:rFonts w:cs="Arial"/>
      </w:rPr>
      <w:fldChar w:fldCharType="begin"/>
    </w:r>
    <w:r w:rsidRPr="00087B4E">
      <w:rPr>
        <w:rFonts w:cs="Arial"/>
      </w:rPr>
      <w:instrText xml:space="preserve"> DOCPROPERTY "Status" </w:instrText>
    </w:r>
    <w:r w:rsidRPr="00087B4E">
      <w:rPr>
        <w:rFonts w:cs="Arial"/>
      </w:rPr>
      <w:fldChar w:fldCharType="separate"/>
    </w:r>
    <w:r w:rsidR="00F82441" w:rsidRPr="00087B4E">
      <w:rPr>
        <w:rFonts w:cs="Arial"/>
      </w:rPr>
      <w:t xml:space="preserve"> </w:t>
    </w:r>
    <w:r w:rsidRPr="00087B4E">
      <w:rPr>
        <w:rFonts w:cs="Arial"/>
      </w:rPr>
      <w:fldChar w:fldCharType="end"/>
    </w:r>
    <w:r w:rsidRPr="00087B4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5670" w14:textId="77777777" w:rsidR="00CA036B" w:rsidRDefault="00CA036B">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CA036B" w:rsidRPr="00CB3D59" w14:paraId="613ABB67" w14:textId="77777777">
      <w:tc>
        <w:tcPr>
          <w:tcW w:w="1061" w:type="pct"/>
        </w:tcPr>
        <w:p w14:paraId="41A0BDAF" w14:textId="16E431BE" w:rsidR="00CA036B" w:rsidRPr="006D109C" w:rsidRDefault="00CA036B"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F82441">
            <w:rPr>
              <w:rFonts w:cs="Arial"/>
              <w:szCs w:val="18"/>
            </w:rPr>
            <w:t>SL2023-7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82441">
            <w:rPr>
              <w:rFonts w:cs="Arial"/>
              <w:szCs w:val="18"/>
            </w:rPr>
            <w:t xml:space="preserve">  </w:t>
          </w:r>
          <w:r w:rsidRPr="006D109C">
            <w:rPr>
              <w:rFonts w:cs="Arial"/>
              <w:szCs w:val="18"/>
            </w:rPr>
            <w:fldChar w:fldCharType="end"/>
          </w:r>
        </w:p>
      </w:tc>
      <w:tc>
        <w:tcPr>
          <w:tcW w:w="3092" w:type="pct"/>
        </w:tcPr>
        <w:p w14:paraId="4E99C8DA" w14:textId="56E25302" w:rsidR="00CA036B" w:rsidRPr="006D109C" w:rsidRDefault="00CA036B"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82441" w:rsidRPr="00F82441">
            <w:rPr>
              <w:rFonts w:cs="Arial"/>
              <w:szCs w:val="18"/>
            </w:rPr>
            <w:t>Building and Construction Legislation</w:t>
          </w:r>
          <w:r w:rsidR="00F82441">
            <w:t xml:space="preserve"> Amendment Regulation 2023 (No 1)</w:t>
          </w:r>
          <w:r>
            <w:rPr>
              <w:rFonts w:cs="Arial"/>
              <w:szCs w:val="18"/>
            </w:rPr>
            <w:fldChar w:fldCharType="end"/>
          </w:r>
        </w:p>
        <w:p w14:paraId="7CBB2AB5" w14:textId="39BF2EAA" w:rsidR="00CA036B" w:rsidRPr="00783A18" w:rsidRDefault="00CA036B"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336267F4" w14:textId="77777777" w:rsidR="00CA036B" w:rsidRPr="006D109C" w:rsidRDefault="00CA036B"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25344E5D" w14:textId="206E8948" w:rsidR="00CA036B" w:rsidRPr="00087B4E" w:rsidRDefault="00087B4E" w:rsidP="00087B4E">
    <w:pPr>
      <w:pStyle w:val="Status"/>
      <w:rPr>
        <w:rFonts w:cs="Arial"/>
      </w:rPr>
    </w:pPr>
    <w:r w:rsidRPr="00087B4E">
      <w:rPr>
        <w:rFonts w:cs="Arial"/>
      </w:rPr>
      <w:fldChar w:fldCharType="begin"/>
    </w:r>
    <w:r w:rsidRPr="00087B4E">
      <w:rPr>
        <w:rFonts w:cs="Arial"/>
      </w:rPr>
      <w:instrText xml:space="preserve"> DOCPROPERTY "Status" </w:instrText>
    </w:r>
    <w:r w:rsidRPr="00087B4E">
      <w:rPr>
        <w:rFonts w:cs="Arial"/>
      </w:rPr>
      <w:fldChar w:fldCharType="separate"/>
    </w:r>
    <w:r w:rsidR="00F82441" w:rsidRPr="00087B4E">
      <w:rPr>
        <w:rFonts w:cs="Arial"/>
      </w:rPr>
      <w:t xml:space="preserve"> </w:t>
    </w:r>
    <w:r w:rsidRPr="00087B4E">
      <w:rPr>
        <w:rFonts w:cs="Arial"/>
      </w:rPr>
      <w:fldChar w:fldCharType="end"/>
    </w:r>
    <w:r w:rsidRPr="00087B4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7870" w14:textId="77777777" w:rsidR="00CA036B" w:rsidRDefault="00CA036B">
    <w:pPr>
      <w:rPr>
        <w:sz w:val="16"/>
      </w:rPr>
    </w:pPr>
  </w:p>
  <w:p w14:paraId="1F7C50B5" w14:textId="04B6BF24" w:rsidR="00CA036B" w:rsidRDefault="00CA036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F82441">
      <w:rPr>
        <w:rFonts w:ascii="Arial" w:hAnsi="Arial"/>
        <w:sz w:val="12"/>
      </w:rPr>
      <w:t>J2022-1296</w:t>
    </w:r>
    <w:r>
      <w:rPr>
        <w:rFonts w:ascii="Arial" w:hAnsi="Arial"/>
        <w:sz w:val="12"/>
      </w:rPr>
      <w:fldChar w:fldCharType="end"/>
    </w:r>
  </w:p>
  <w:p w14:paraId="7F30F881" w14:textId="3F0610CB" w:rsidR="00CA036B" w:rsidRDefault="00087B4E">
    <w:pPr>
      <w:pStyle w:val="Status"/>
    </w:pPr>
    <w:r>
      <w:fldChar w:fldCharType="begin"/>
    </w:r>
    <w:r>
      <w:instrText xml:space="preserve"> DOCPROPERTY "Status" </w:instrText>
    </w:r>
    <w:r>
      <w:fldChar w:fldCharType="separate"/>
    </w:r>
    <w:r w:rsidR="00F82441">
      <w:t xml:space="preserve"> </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6D60" w14:textId="77777777" w:rsidR="00CA036B" w:rsidRDefault="00CA036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036B" w:rsidRPr="00CB3D59" w14:paraId="54A562FF" w14:textId="77777777">
      <w:tc>
        <w:tcPr>
          <w:tcW w:w="847" w:type="pct"/>
        </w:tcPr>
        <w:p w14:paraId="3BC7D963" w14:textId="77777777" w:rsidR="00CA036B" w:rsidRPr="00ED273E" w:rsidRDefault="00CA036B"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7CEB78D0" w14:textId="2C4DB782" w:rsidR="00CA036B" w:rsidRPr="00ED273E" w:rsidRDefault="00CA036B"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F82441">
            <w:t>Building and Construction Legislation Amendment Regulation 2023 (No 1)</w:t>
          </w:r>
          <w:r w:rsidRPr="00783A18">
            <w:rPr>
              <w:rFonts w:ascii="Times New Roman" w:hAnsi="Times New Roman"/>
              <w:sz w:val="24"/>
              <w:szCs w:val="24"/>
            </w:rPr>
            <w:fldChar w:fldCharType="end"/>
          </w:r>
        </w:p>
        <w:p w14:paraId="7086B933" w14:textId="35D4B284" w:rsidR="00CA036B" w:rsidRPr="00ED273E" w:rsidRDefault="00CA036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F82441">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F82441">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F82441">
            <w:rPr>
              <w:rFonts w:cs="Arial"/>
              <w:szCs w:val="18"/>
            </w:rPr>
            <w:t xml:space="preserve">  </w:t>
          </w:r>
          <w:r w:rsidRPr="00ED273E">
            <w:rPr>
              <w:rFonts w:cs="Arial"/>
              <w:szCs w:val="18"/>
            </w:rPr>
            <w:fldChar w:fldCharType="end"/>
          </w:r>
        </w:p>
      </w:tc>
      <w:tc>
        <w:tcPr>
          <w:tcW w:w="1061" w:type="pct"/>
        </w:tcPr>
        <w:p w14:paraId="7B7BBA42" w14:textId="4844FBE0" w:rsidR="00CA036B" w:rsidRPr="00ED273E" w:rsidRDefault="00CA036B"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F82441">
            <w:rPr>
              <w:rFonts w:cs="Arial"/>
              <w:szCs w:val="18"/>
            </w:rPr>
            <w:t>SL2023-7</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F82441">
            <w:rPr>
              <w:rFonts w:cs="Arial"/>
              <w:szCs w:val="18"/>
            </w:rPr>
            <w:t xml:space="preserve">  </w:t>
          </w:r>
          <w:r w:rsidRPr="00ED273E">
            <w:rPr>
              <w:rFonts w:cs="Arial"/>
              <w:szCs w:val="18"/>
            </w:rPr>
            <w:fldChar w:fldCharType="end"/>
          </w:r>
        </w:p>
      </w:tc>
    </w:tr>
  </w:tbl>
  <w:p w14:paraId="67D3B590" w14:textId="2356F80B" w:rsidR="00CA036B" w:rsidRPr="00087B4E" w:rsidRDefault="00087B4E" w:rsidP="00087B4E">
    <w:pPr>
      <w:pStyle w:val="Status"/>
      <w:rPr>
        <w:rFonts w:cs="Arial"/>
      </w:rPr>
    </w:pPr>
    <w:r w:rsidRPr="00087B4E">
      <w:rPr>
        <w:rFonts w:cs="Arial"/>
      </w:rPr>
      <w:fldChar w:fldCharType="begin"/>
    </w:r>
    <w:r w:rsidRPr="00087B4E">
      <w:rPr>
        <w:rFonts w:cs="Arial"/>
      </w:rPr>
      <w:instrText xml:space="preserve"> DOCPROPERTY "Status" </w:instrText>
    </w:r>
    <w:r w:rsidRPr="00087B4E">
      <w:rPr>
        <w:rFonts w:cs="Arial"/>
      </w:rPr>
      <w:fldChar w:fldCharType="separate"/>
    </w:r>
    <w:r w:rsidR="00F82441" w:rsidRPr="00087B4E">
      <w:rPr>
        <w:rFonts w:cs="Arial"/>
      </w:rPr>
      <w:t xml:space="preserve"> </w:t>
    </w:r>
    <w:r w:rsidRPr="00087B4E">
      <w:rPr>
        <w:rFonts w:cs="Arial"/>
      </w:rPr>
      <w:fldChar w:fldCharType="end"/>
    </w:r>
    <w:r w:rsidRPr="00087B4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B07A" w14:textId="77777777" w:rsidR="00CA036B" w:rsidRDefault="00CA036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036B" w:rsidRPr="00CB3D59" w14:paraId="5BF8C808" w14:textId="77777777">
      <w:tc>
        <w:tcPr>
          <w:tcW w:w="1061" w:type="pct"/>
        </w:tcPr>
        <w:p w14:paraId="5D2B3DFE" w14:textId="23342820" w:rsidR="00CA036B" w:rsidRPr="00ED273E" w:rsidRDefault="00CA036B"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F82441">
            <w:rPr>
              <w:rFonts w:cs="Arial"/>
              <w:szCs w:val="18"/>
            </w:rPr>
            <w:t>SL2023-7</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F82441">
            <w:rPr>
              <w:rFonts w:cs="Arial"/>
              <w:szCs w:val="18"/>
            </w:rPr>
            <w:t xml:space="preserve">  </w:t>
          </w:r>
          <w:r w:rsidRPr="00ED273E">
            <w:rPr>
              <w:rFonts w:cs="Arial"/>
              <w:szCs w:val="18"/>
            </w:rPr>
            <w:fldChar w:fldCharType="end"/>
          </w:r>
        </w:p>
      </w:tc>
      <w:tc>
        <w:tcPr>
          <w:tcW w:w="3092" w:type="pct"/>
        </w:tcPr>
        <w:p w14:paraId="5EF614E9" w14:textId="1E716CB7" w:rsidR="00CA036B" w:rsidRPr="00ED273E" w:rsidRDefault="00CA036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82441" w:rsidRPr="00F82441">
            <w:rPr>
              <w:rFonts w:cs="Arial"/>
              <w:szCs w:val="18"/>
            </w:rPr>
            <w:t>Building and Construction Legislation</w:t>
          </w:r>
          <w:r w:rsidR="00F82441">
            <w:t xml:space="preserve"> Amendment Regulation 2023 (No 1)</w:t>
          </w:r>
          <w:r>
            <w:rPr>
              <w:rFonts w:cs="Arial"/>
              <w:szCs w:val="18"/>
            </w:rPr>
            <w:fldChar w:fldCharType="end"/>
          </w:r>
        </w:p>
        <w:p w14:paraId="218D0E1B" w14:textId="374B0488" w:rsidR="00CA036B" w:rsidRPr="00ED273E" w:rsidRDefault="00CA036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F82441">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F82441">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F82441">
            <w:rPr>
              <w:rFonts w:cs="Arial"/>
              <w:szCs w:val="18"/>
            </w:rPr>
            <w:t xml:space="preserve">  </w:t>
          </w:r>
          <w:r w:rsidRPr="00ED273E">
            <w:rPr>
              <w:rFonts w:cs="Arial"/>
              <w:szCs w:val="18"/>
            </w:rPr>
            <w:fldChar w:fldCharType="end"/>
          </w:r>
        </w:p>
      </w:tc>
      <w:tc>
        <w:tcPr>
          <w:tcW w:w="847" w:type="pct"/>
        </w:tcPr>
        <w:p w14:paraId="3B62E505" w14:textId="77777777" w:rsidR="00CA036B" w:rsidRPr="00ED273E" w:rsidRDefault="00CA036B"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721EC53A" w14:textId="3966444C" w:rsidR="00CA036B" w:rsidRPr="00087B4E" w:rsidRDefault="00087B4E" w:rsidP="00087B4E">
    <w:pPr>
      <w:pStyle w:val="Status"/>
      <w:rPr>
        <w:rFonts w:cs="Arial"/>
      </w:rPr>
    </w:pPr>
    <w:r w:rsidRPr="00087B4E">
      <w:rPr>
        <w:rFonts w:cs="Arial"/>
      </w:rPr>
      <w:fldChar w:fldCharType="begin"/>
    </w:r>
    <w:r w:rsidRPr="00087B4E">
      <w:rPr>
        <w:rFonts w:cs="Arial"/>
      </w:rPr>
      <w:instrText xml:space="preserve"> DOCPROPERTY "Status" </w:instrText>
    </w:r>
    <w:r w:rsidRPr="00087B4E">
      <w:rPr>
        <w:rFonts w:cs="Arial"/>
      </w:rPr>
      <w:fldChar w:fldCharType="separate"/>
    </w:r>
    <w:r w:rsidR="00F82441" w:rsidRPr="00087B4E">
      <w:rPr>
        <w:rFonts w:cs="Arial"/>
      </w:rPr>
      <w:t xml:space="preserve"> </w:t>
    </w:r>
    <w:r w:rsidRPr="00087B4E">
      <w:rPr>
        <w:rFonts w:cs="Arial"/>
      </w:rPr>
      <w:fldChar w:fldCharType="end"/>
    </w:r>
    <w:r w:rsidRPr="00087B4E">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E90F" w14:textId="77777777" w:rsidR="00CA036B" w:rsidRDefault="00CA036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CA036B" w14:paraId="1DCE2692" w14:textId="77777777">
      <w:trPr>
        <w:jc w:val="center"/>
      </w:trPr>
      <w:tc>
        <w:tcPr>
          <w:tcW w:w="1240" w:type="dxa"/>
        </w:tcPr>
        <w:p w14:paraId="668EC9C0" w14:textId="77777777" w:rsidR="00CA036B" w:rsidRDefault="00CA036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0EDEBAC5" w14:textId="77545FA3" w:rsidR="00CA036B" w:rsidRDefault="00087B4E">
          <w:pPr>
            <w:pStyle w:val="Footer"/>
            <w:jc w:val="center"/>
          </w:pPr>
          <w:r>
            <w:fldChar w:fldCharType="begin"/>
          </w:r>
          <w:r>
            <w:instrText xml:space="preserve"> REF Citation *\charformat </w:instrText>
          </w:r>
          <w:r>
            <w:fldChar w:fldCharType="separate"/>
          </w:r>
          <w:r w:rsidR="00F82441">
            <w:t>Building and Construction Legislation Amendment Regulation 2023 (No 1)</w:t>
          </w:r>
          <w:r>
            <w:fldChar w:fldCharType="end"/>
          </w:r>
        </w:p>
        <w:p w14:paraId="11AFE040" w14:textId="7679C93F" w:rsidR="00CA036B" w:rsidRDefault="00087B4E">
          <w:pPr>
            <w:pStyle w:val="Footer"/>
            <w:spacing w:before="0"/>
            <w:jc w:val="center"/>
          </w:pPr>
          <w:r>
            <w:fldChar w:fldCharType="begin"/>
          </w:r>
          <w:r>
            <w:instrText xml:space="preserve"> DOCPROPERTY "Eff"  *\charformat </w:instrText>
          </w:r>
          <w:r>
            <w:fldChar w:fldCharType="separate"/>
          </w:r>
          <w:r w:rsidR="00F82441">
            <w:t xml:space="preserve"> </w:t>
          </w:r>
          <w:r>
            <w:fldChar w:fldCharType="end"/>
          </w:r>
          <w:r>
            <w:fldChar w:fldCharType="begin"/>
          </w:r>
          <w:r>
            <w:instrText xml:space="preserve"> DOCPROPERTY "StartDt"  *\charformat </w:instrText>
          </w:r>
          <w:r>
            <w:fldChar w:fldCharType="separate"/>
          </w:r>
          <w:r w:rsidR="00F82441">
            <w:t xml:space="preserve">  </w:t>
          </w:r>
          <w:r>
            <w:fldChar w:fldCharType="end"/>
          </w:r>
          <w:r>
            <w:fldChar w:fldCharType="begin"/>
          </w:r>
          <w:r>
            <w:instrText xml:space="preserve"> DOCPROPERTY "EndDt"  *\charformat </w:instrText>
          </w:r>
          <w:r>
            <w:fldChar w:fldCharType="separate"/>
          </w:r>
          <w:r w:rsidR="00F82441">
            <w:t xml:space="preserve">  </w:t>
          </w:r>
          <w:r>
            <w:fldChar w:fldCharType="end"/>
          </w:r>
        </w:p>
      </w:tc>
      <w:tc>
        <w:tcPr>
          <w:tcW w:w="1553" w:type="dxa"/>
        </w:tcPr>
        <w:p w14:paraId="233AB212" w14:textId="4450C9D7" w:rsidR="00CA036B" w:rsidRDefault="00087B4E">
          <w:pPr>
            <w:pStyle w:val="Footer"/>
            <w:jc w:val="right"/>
          </w:pPr>
          <w:r>
            <w:fldChar w:fldCharType="begin"/>
          </w:r>
          <w:r>
            <w:instrText xml:space="preserve"> DOCPROPERTY "Category"  *\charformat  </w:instrText>
          </w:r>
          <w:r>
            <w:fldChar w:fldCharType="separate"/>
          </w:r>
          <w:r w:rsidR="00F82441">
            <w:t>SL2023-7</w:t>
          </w:r>
          <w:r>
            <w:fldChar w:fldCharType="end"/>
          </w:r>
          <w:r w:rsidR="00CA036B">
            <w:br/>
          </w:r>
          <w:r>
            <w:fldChar w:fldCharType="begin"/>
          </w:r>
          <w:r>
            <w:instrText xml:space="preserve"> DOCPROPERTY "RepubDt"  *\charformat  </w:instrText>
          </w:r>
          <w:r>
            <w:fldChar w:fldCharType="separate"/>
          </w:r>
          <w:r w:rsidR="00F82441">
            <w:t xml:space="preserve">  </w:t>
          </w:r>
          <w:r>
            <w:fldChar w:fldCharType="end"/>
          </w:r>
        </w:p>
      </w:tc>
    </w:tr>
  </w:tbl>
  <w:p w14:paraId="08AA7434" w14:textId="115B6D8C" w:rsidR="00CA036B" w:rsidRPr="00087B4E" w:rsidRDefault="00087B4E" w:rsidP="00087B4E">
    <w:pPr>
      <w:pStyle w:val="Status"/>
      <w:rPr>
        <w:rFonts w:cs="Arial"/>
      </w:rPr>
    </w:pPr>
    <w:r w:rsidRPr="00087B4E">
      <w:rPr>
        <w:rFonts w:cs="Arial"/>
      </w:rPr>
      <w:fldChar w:fldCharType="begin"/>
    </w:r>
    <w:r w:rsidRPr="00087B4E">
      <w:rPr>
        <w:rFonts w:cs="Arial"/>
      </w:rPr>
      <w:instrText xml:space="preserve"> DOCPROPERTY "Status" </w:instrText>
    </w:r>
    <w:r w:rsidRPr="00087B4E">
      <w:rPr>
        <w:rFonts w:cs="Arial"/>
      </w:rPr>
      <w:fldChar w:fldCharType="separate"/>
    </w:r>
    <w:r w:rsidR="00F82441" w:rsidRPr="00087B4E">
      <w:rPr>
        <w:rFonts w:cs="Arial"/>
      </w:rPr>
      <w:t xml:space="preserve"> </w:t>
    </w:r>
    <w:r w:rsidRPr="00087B4E">
      <w:rPr>
        <w:rFonts w:cs="Arial"/>
      </w:rPr>
      <w:fldChar w:fldCharType="end"/>
    </w:r>
    <w:r w:rsidRPr="00087B4E">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F8B6" w14:textId="77777777" w:rsidR="00CA036B" w:rsidRDefault="00CA036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CA036B" w14:paraId="3CC46816" w14:textId="77777777">
      <w:trPr>
        <w:jc w:val="center"/>
      </w:trPr>
      <w:tc>
        <w:tcPr>
          <w:tcW w:w="1553" w:type="dxa"/>
        </w:tcPr>
        <w:p w14:paraId="0B9E3809" w14:textId="6D9D208F" w:rsidR="00CA036B" w:rsidRDefault="00087B4E">
          <w:pPr>
            <w:pStyle w:val="Footer"/>
          </w:pPr>
          <w:r>
            <w:fldChar w:fldCharType="begin"/>
          </w:r>
          <w:r>
            <w:instrText xml:space="preserve"> DOCPROPERTY "Category"  *\charformat  </w:instrText>
          </w:r>
          <w:r>
            <w:fldChar w:fldCharType="separate"/>
          </w:r>
          <w:r w:rsidR="00F82441">
            <w:t>SL2023-7</w:t>
          </w:r>
          <w:r>
            <w:fldChar w:fldCharType="end"/>
          </w:r>
          <w:r w:rsidR="00CA036B">
            <w:br/>
          </w:r>
          <w:r>
            <w:fldChar w:fldCharType="begin"/>
          </w:r>
          <w:r>
            <w:instrText xml:space="preserve"> DOCPROPERTY "RepubDt"  *\charformat  </w:instrText>
          </w:r>
          <w:r>
            <w:fldChar w:fldCharType="separate"/>
          </w:r>
          <w:r w:rsidR="00F82441">
            <w:t xml:space="preserve">  </w:t>
          </w:r>
          <w:r>
            <w:fldChar w:fldCharType="end"/>
          </w:r>
        </w:p>
      </w:tc>
      <w:tc>
        <w:tcPr>
          <w:tcW w:w="4527" w:type="dxa"/>
        </w:tcPr>
        <w:p w14:paraId="4FD8638C" w14:textId="521C9EC4" w:rsidR="00CA036B" w:rsidRDefault="00087B4E">
          <w:pPr>
            <w:pStyle w:val="Footer"/>
            <w:jc w:val="center"/>
          </w:pPr>
          <w:r>
            <w:fldChar w:fldCharType="begin"/>
          </w:r>
          <w:r>
            <w:instrText xml:space="preserve"> REF Citation *\charformat </w:instrText>
          </w:r>
          <w:r>
            <w:fldChar w:fldCharType="separate"/>
          </w:r>
          <w:r w:rsidR="00F82441">
            <w:t>Building and Construction Legislation Amendment Regulation 2023 (No 1)</w:t>
          </w:r>
          <w:r>
            <w:fldChar w:fldCharType="end"/>
          </w:r>
        </w:p>
        <w:p w14:paraId="3B6FC721" w14:textId="4A7C5DF6" w:rsidR="00CA036B" w:rsidRDefault="00087B4E">
          <w:pPr>
            <w:pStyle w:val="Footer"/>
            <w:spacing w:before="0"/>
            <w:jc w:val="center"/>
          </w:pPr>
          <w:r>
            <w:fldChar w:fldCharType="begin"/>
          </w:r>
          <w:r>
            <w:instrText xml:space="preserve"> DOCPROPERTY "Eff"  *\charforma</w:instrText>
          </w:r>
          <w:r>
            <w:instrText xml:space="preserve">t </w:instrText>
          </w:r>
          <w:r>
            <w:fldChar w:fldCharType="separate"/>
          </w:r>
          <w:r w:rsidR="00F82441">
            <w:t xml:space="preserve"> </w:t>
          </w:r>
          <w:r>
            <w:fldChar w:fldCharType="end"/>
          </w:r>
          <w:r>
            <w:fldChar w:fldCharType="begin"/>
          </w:r>
          <w:r>
            <w:instrText xml:space="preserve"> DOCPROPERTY "StartDt"  *\charformat </w:instrText>
          </w:r>
          <w:r>
            <w:fldChar w:fldCharType="separate"/>
          </w:r>
          <w:r w:rsidR="00F82441">
            <w:t xml:space="preserve">  </w:t>
          </w:r>
          <w:r>
            <w:fldChar w:fldCharType="end"/>
          </w:r>
          <w:r>
            <w:fldChar w:fldCharType="begin"/>
          </w:r>
          <w:r>
            <w:instrText xml:space="preserve"> DOCPROPERTY "EndDt"  *\charformat </w:instrText>
          </w:r>
          <w:r>
            <w:fldChar w:fldCharType="separate"/>
          </w:r>
          <w:r w:rsidR="00F82441">
            <w:t xml:space="preserve">  </w:t>
          </w:r>
          <w:r>
            <w:fldChar w:fldCharType="end"/>
          </w:r>
        </w:p>
      </w:tc>
      <w:tc>
        <w:tcPr>
          <w:tcW w:w="1240" w:type="dxa"/>
        </w:tcPr>
        <w:p w14:paraId="4A370B96" w14:textId="77777777" w:rsidR="00CA036B" w:rsidRDefault="00CA03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5D9F1BA" w14:textId="5A768F11" w:rsidR="00CA036B" w:rsidRPr="00087B4E" w:rsidRDefault="00087B4E" w:rsidP="00087B4E">
    <w:pPr>
      <w:pStyle w:val="Status"/>
      <w:rPr>
        <w:rFonts w:cs="Arial"/>
      </w:rPr>
    </w:pPr>
    <w:r w:rsidRPr="00087B4E">
      <w:rPr>
        <w:rFonts w:cs="Arial"/>
      </w:rPr>
      <w:fldChar w:fldCharType="begin"/>
    </w:r>
    <w:r w:rsidRPr="00087B4E">
      <w:rPr>
        <w:rFonts w:cs="Arial"/>
      </w:rPr>
      <w:instrText xml:space="preserve"> DOCPROPERTY "Status" </w:instrText>
    </w:r>
    <w:r w:rsidRPr="00087B4E">
      <w:rPr>
        <w:rFonts w:cs="Arial"/>
      </w:rPr>
      <w:fldChar w:fldCharType="separate"/>
    </w:r>
    <w:r w:rsidR="00F82441" w:rsidRPr="00087B4E">
      <w:rPr>
        <w:rFonts w:cs="Arial"/>
      </w:rPr>
      <w:t xml:space="preserve"> </w:t>
    </w:r>
    <w:r w:rsidRPr="00087B4E">
      <w:rPr>
        <w:rFonts w:cs="Arial"/>
      </w:rPr>
      <w:fldChar w:fldCharType="end"/>
    </w:r>
    <w:r w:rsidRPr="00087B4E">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5830" w14:textId="47F867B8" w:rsidR="00CA036B" w:rsidRPr="00087B4E" w:rsidRDefault="00087B4E" w:rsidP="00087B4E">
    <w:pPr>
      <w:pStyle w:val="Status"/>
      <w:rPr>
        <w:rFonts w:cs="Arial"/>
      </w:rPr>
    </w:pPr>
    <w:r w:rsidRPr="00087B4E">
      <w:rPr>
        <w:rFonts w:cs="Arial"/>
      </w:rPr>
      <w:fldChar w:fldCharType="begin"/>
    </w:r>
    <w:r w:rsidRPr="00087B4E">
      <w:rPr>
        <w:rFonts w:cs="Arial"/>
      </w:rPr>
      <w:instrText xml:space="preserve"> DOCPROPERTY "Status" </w:instrText>
    </w:r>
    <w:r w:rsidRPr="00087B4E">
      <w:rPr>
        <w:rFonts w:cs="Arial"/>
      </w:rPr>
      <w:fldChar w:fldCharType="separate"/>
    </w:r>
    <w:r w:rsidR="00F82441" w:rsidRPr="00087B4E">
      <w:rPr>
        <w:rFonts w:cs="Arial"/>
      </w:rPr>
      <w:t xml:space="preserve"> </w:t>
    </w:r>
    <w:r w:rsidRPr="00087B4E">
      <w:rPr>
        <w:rFonts w:cs="Arial"/>
      </w:rPr>
      <w:fldChar w:fldCharType="end"/>
    </w:r>
    <w:r w:rsidRPr="00087B4E">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2C22" w14:textId="090665E1" w:rsidR="00CA036B" w:rsidRDefault="00CA036B">
    <w:pP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F82441">
      <w:rPr>
        <w:rFonts w:ascii="Arial" w:hAnsi="Arial"/>
        <w:sz w:val="12"/>
      </w:rPr>
      <w:t>J2022-1296</w:t>
    </w:r>
    <w:r>
      <w:rPr>
        <w:rFonts w:ascii="Arial" w:hAnsi="Arial"/>
        <w:sz w:val="12"/>
      </w:rPr>
      <w:fldChar w:fldCharType="end"/>
    </w:r>
  </w:p>
  <w:p w14:paraId="16F1F34A" w14:textId="0AC523BB" w:rsidR="00CA036B" w:rsidRPr="00087B4E" w:rsidRDefault="00087B4E" w:rsidP="00087B4E">
    <w:pPr>
      <w:pStyle w:val="Status"/>
      <w:rPr>
        <w:rFonts w:cs="Arial"/>
      </w:rPr>
    </w:pPr>
    <w:r w:rsidRPr="00087B4E">
      <w:rPr>
        <w:rFonts w:cs="Arial"/>
      </w:rPr>
      <w:fldChar w:fldCharType="begin"/>
    </w:r>
    <w:r w:rsidRPr="00087B4E">
      <w:rPr>
        <w:rFonts w:cs="Arial"/>
      </w:rPr>
      <w:instrText xml:space="preserve"> DOCPROPERTY "Status" </w:instrText>
    </w:r>
    <w:r w:rsidRPr="00087B4E">
      <w:rPr>
        <w:rFonts w:cs="Arial"/>
      </w:rPr>
      <w:fldChar w:fldCharType="separate"/>
    </w:r>
    <w:r w:rsidR="00F82441" w:rsidRPr="00087B4E">
      <w:rPr>
        <w:rFonts w:cs="Arial"/>
      </w:rPr>
      <w:t xml:space="preserve"> </w:t>
    </w:r>
    <w:r w:rsidRPr="00087B4E">
      <w:rPr>
        <w:rFonts w:cs="Arial"/>
      </w:rPr>
      <w:fldChar w:fldCharType="end"/>
    </w:r>
    <w:r w:rsidRPr="00087B4E">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3319" w14:textId="77777777" w:rsidR="00CA036B" w:rsidRDefault="00CA036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A036B" w:rsidRPr="00CB3D59" w14:paraId="44082D0B" w14:textId="77777777">
      <w:tc>
        <w:tcPr>
          <w:tcW w:w="845" w:type="pct"/>
        </w:tcPr>
        <w:p w14:paraId="7E2E35B9" w14:textId="77777777" w:rsidR="00CA036B" w:rsidRPr="0097645D" w:rsidRDefault="00CA036B"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4DCFECEC" w14:textId="319EB620" w:rsidR="00CA036B" w:rsidRPr="00783A18" w:rsidRDefault="00087B4E"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F82441">
            <w:t>Building and Construction Legislation Amendment Regulation 2023 (No 1)</w:t>
          </w:r>
          <w:r>
            <w:fldChar w:fldCharType="end"/>
          </w:r>
        </w:p>
        <w:p w14:paraId="3CC0F72C" w14:textId="23E18C51" w:rsidR="00CA036B" w:rsidRPr="00783A18" w:rsidRDefault="00CA036B"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1D719DE" w14:textId="0956550C" w:rsidR="00CA036B" w:rsidRPr="00743346" w:rsidRDefault="00CA036B"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F82441">
            <w:rPr>
              <w:rFonts w:cs="Arial"/>
              <w:szCs w:val="18"/>
            </w:rPr>
            <w:t>SL2023-7</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F82441">
            <w:rPr>
              <w:rFonts w:cs="Arial"/>
              <w:szCs w:val="18"/>
            </w:rPr>
            <w:t xml:space="preserve">  </w:t>
          </w:r>
          <w:r w:rsidRPr="00743346">
            <w:rPr>
              <w:rFonts w:cs="Arial"/>
              <w:szCs w:val="18"/>
            </w:rPr>
            <w:fldChar w:fldCharType="end"/>
          </w:r>
        </w:p>
      </w:tc>
    </w:tr>
  </w:tbl>
  <w:p w14:paraId="08B4DF35" w14:textId="7020BC9D" w:rsidR="00CA036B" w:rsidRPr="00087B4E" w:rsidRDefault="00087B4E" w:rsidP="00087B4E">
    <w:pPr>
      <w:pStyle w:val="Status"/>
      <w:rPr>
        <w:rFonts w:cs="Arial"/>
      </w:rPr>
    </w:pPr>
    <w:r w:rsidRPr="00087B4E">
      <w:rPr>
        <w:rFonts w:cs="Arial"/>
      </w:rPr>
      <w:fldChar w:fldCharType="begin"/>
    </w:r>
    <w:r w:rsidRPr="00087B4E">
      <w:rPr>
        <w:rFonts w:cs="Arial"/>
      </w:rPr>
      <w:instrText xml:space="preserve"> DOCPROPERTY "Status" </w:instrText>
    </w:r>
    <w:r w:rsidRPr="00087B4E">
      <w:rPr>
        <w:rFonts w:cs="Arial"/>
      </w:rPr>
      <w:fldChar w:fldCharType="separate"/>
    </w:r>
    <w:r w:rsidR="00F82441" w:rsidRPr="00087B4E">
      <w:rPr>
        <w:rFonts w:cs="Arial"/>
      </w:rPr>
      <w:t xml:space="preserve"> </w:t>
    </w:r>
    <w:r w:rsidRPr="00087B4E">
      <w:rPr>
        <w:rFonts w:cs="Arial"/>
      </w:rPr>
      <w:fldChar w:fldCharType="end"/>
    </w:r>
    <w:r w:rsidRPr="00087B4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F39B" w14:textId="77777777" w:rsidR="00CA036B" w:rsidRDefault="00CA036B">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CA036B" w:rsidRPr="00CB3D59" w14:paraId="7CE46B92" w14:textId="77777777">
      <w:tc>
        <w:tcPr>
          <w:tcW w:w="1060" w:type="pct"/>
        </w:tcPr>
        <w:p w14:paraId="23D54904" w14:textId="745D748A" w:rsidR="00CA036B" w:rsidRPr="00743346" w:rsidRDefault="00CA036B"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F82441">
            <w:rPr>
              <w:rFonts w:cs="Arial"/>
              <w:szCs w:val="18"/>
            </w:rPr>
            <w:t>SL2023-7</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F82441">
            <w:rPr>
              <w:rFonts w:cs="Arial"/>
              <w:szCs w:val="18"/>
            </w:rPr>
            <w:t xml:space="preserve">  </w:t>
          </w:r>
          <w:r w:rsidRPr="00743346">
            <w:rPr>
              <w:rFonts w:cs="Arial"/>
              <w:szCs w:val="18"/>
            </w:rPr>
            <w:fldChar w:fldCharType="end"/>
          </w:r>
        </w:p>
      </w:tc>
      <w:tc>
        <w:tcPr>
          <w:tcW w:w="3094" w:type="pct"/>
        </w:tcPr>
        <w:p w14:paraId="485EF1C6" w14:textId="28355893" w:rsidR="00CA036B" w:rsidRPr="00783A18" w:rsidRDefault="00087B4E"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F82441">
            <w:t>Building and Construction Legislation Amendment Regulation 2023 (No 1)</w:t>
          </w:r>
          <w:r>
            <w:fldChar w:fldCharType="end"/>
          </w:r>
        </w:p>
        <w:p w14:paraId="7D6E122A" w14:textId="70A601E2" w:rsidR="00CA036B" w:rsidRPr="00783A18" w:rsidRDefault="00CA036B"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02BBE247" w14:textId="77777777" w:rsidR="00CA036B" w:rsidRPr="0097645D" w:rsidRDefault="00CA036B"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61FFBF91" w14:textId="69D01E21" w:rsidR="00CA036B" w:rsidRPr="00087B4E" w:rsidRDefault="00087B4E" w:rsidP="00087B4E">
    <w:pPr>
      <w:pStyle w:val="Status"/>
      <w:rPr>
        <w:rFonts w:cs="Arial"/>
      </w:rPr>
    </w:pPr>
    <w:r w:rsidRPr="00087B4E">
      <w:rPr>
        <w:rFonts w:cs="Arial"/>
      </w:rPr>
      <w:fldChar w:fldCharType="begin"/>
    </w:r>
    <w:r w:rsidRPr="00087B4E">
      <w:rPr>
        <w:rFonts w:cs="Arial"/>
      </w:rPr>
      <w:instrText xml:space="preserve"> DOCPROPERTY "Status" </w:instrText>
    </w:r>
    <w:r w:rsidRPr="00087B4E">
      <w:rPr>
        <w:rFonts w:cs="Arial"/>
      </w:rPr>
      <w:fldChar w:fldCharType="separate"/>
    </w:r>
    <w:r w:rsidR="00F82441" w:rsidRPr="00087B4E">
      <w:rPr>
        <w:rFonts w:cs="Arial"/>
      </w:rPr>
      <w:t xml:space="preserve"> </w:t>
    </w:r>
    <w:r w:rsidRPr="00087B4E">
      <w:rPr>
        <w:rFonts w:cs="Arial"/>
      </w:rPr>
      <w:fldChar w:fldCharType="end"/>
    </w:r>
    <w:r w:rsidRPr="00087B4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E2B4" w14:textId="77777777" w:rsidR="00CA036B" w:rsidRDefault="00CA036B">
    <w:pPr>
      <w:rPr>
        <w:sz w:val="16"/>
      </w:rPr>
    </w:pPr>
  </w:p>
  <w:p w14:paraId="787F014F" w14:textId="12D2EF2A" w:rsidR="00CA036B" w:rsidRDefault="00CA036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F82441">
      <w:rPr>
        <w:rFonts w:ascii="Arial" w:hAnsi="Arial"/>
        <w:sz w:val="12"/>
      </w:rPr>
      <w:t>J2022-1296</w:t>
    </w:r>
    <w:r>
      <w:rPr>
        <w:rFonts w:ascii="Arial" w:hAnsi="Arial"/>
        <w:sz w:val="12"/>
      </w:rPr>
      <w:fldChar w:fldCharType="end"/>
    </w:r>
  </w:p>
  <w:p w14:paraId="3B621F72" w14:textId="36515900" w:rsidR="00CA036B" w:rsidRPr="00087B4E" w:rsidRDefault="00087B4E" w:rsidP="00087B4E">
    <w:pPr>
      <w:pStyle w:val="Status"/>
      <w:tabs>
        <w:tab w:val="center" w:pos="3853"/>
        <w:tab w:val="left" w:pos="4575"/>
      </w:tabs>
      <w:rPr>
        <w:rFonts w:cs="Arial"/>
      </w:rPr>
    </w:pPr>
    <w:r w:rsidRPr="00087B4E">
      <w:rPr>
        <w:rFonts w:cs="Arial"/>
      </w:rPr>
      <w:fldChar w:fldCharType="begin"/>
    </w:r>
    <w:r w:rsidRPr="00087B4E">
      <w:rPr>
        <w:rFonts w:cs="Arial"/>
      </w:rPr>
      <w:instrText xml:space="preserve"> DOCPROPERTY "Status" </w:instrText>
    </w:r>
    <w:r w:rsidRPr="00087B4E">
      <w:rPr>
        <w:rFonts w:cs="Arial"/>
      </w:rPr>
      <w:fldChar w:fldCharType="separate"/>
    </w:r>
    <w:r w:rsidR="00F82441" w:rsidRPr="00087B4E">
      <w:rPr>
        <w:rFonts w:cs="Arial"/>
      </w:rPr>
      <w:t xml:space="preserve"> </w:t>
    </w:r>
    <w:r w:rsidRPr="00087B4E">
      <w:rPr>
        <w:rFonts w:cs="Arial"/>
      </w:rPr>
      <w:fldChar w:fldCharType="end"/>
    </w:r>
    <w:r w:rsidRPr="00087B4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2F46" w14:textId="77777777" w:rsidR="00CA036B" w:rsidRDefault="00CA036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036B" w:rsidRPr="00CB3D59" w14:paraId="6A311BD5" w14:textId="77777777">
      <w:tc>
        <w:tcPr>
          <w:tcW w:w="847" w:type="pct"/>
        </w:tcPr>
        <w:p w14:paraId="134450A5" w14:textId="77777777" w:rsidR="00CA036B" w:rsidRPr="006D109C" w:rsidRDefault="00CA036B"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3ED696F8" w14:textId="5B00820C" w:rsidR="00CA036B" w:rsidRPr="006D109C" w:rsidRDefault="00CA036B"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82441" w:rsidRPr="00F82441">
            <w:rPr>
              <w:rFonts w:cs="Arial"/>
              <w:szCs w:val="18"/>
            </w:rPr>
            <w:t>Building and Construction Legislation</w:t>
          </w:r>
          <w:r w:rsidR="00F82441">
            <w:t xml:space="preserve"> Amendment Regulation 2023 (No 1)</w:t>
          </w:r>
          <w:r>
            <w:rPr>
              <w:rFonts w:cs="Arial"/>
              <w:szCs w:val="18"/>
            </w:rPr>
            <w:fldChar w:fldCharType="end"/>
          </w:r>
        </w:p>
        <w:p w14:paraId="496A7771" w14:textId="0C13B307" w:rsidR="00CA036B" w:rsidRPr="00783A18" w:rsidRDefault="00CA036B"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1475119B" w14:textId="493EA696" w:rsidR="00CA036B" w:rsidRPr="006D109C" w:rsidRDefault="00CA036B"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F82441">
            <w:rPr>
              <w:rFonts w:cs="Arial"/>
              <w:szCs w:val="18"/>
            </w:rPr>
            <w:t>SL2023-7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82441">
            <w:rPr>
              <w:rFonts w:cs="Arial"/>
              <w:szCs w:val="18"/>
            </w:rPr>
            <w:t xml:space="preserve">  </w:t>
          </w:r>
          <w:r w:rsidRPr="006D109C">
            <w:rPr>
              <w:rFonts w:cs="Arial"/>
              <w:szCs w:val="18"/>
            </w:rPr>
            <w:fldChar w:fldCharType="end"/>
          </w:r>
        </w:p>
      </w:tc>
    </w:tr>
  </w:tbl>
  <w:p w14:paraId="7905A0E1" w14:textId="5B9140BB" w:rsidR="00CA036B" w:rsidRPr="00087B4E" w:rsidRDefault="00087B4E" w:rsidP="00087B4E">
    <w:pPr>
      <w:pStyle w:val="Status"/>
      <w:rPr>
        <w:rFonts w:cs="Arial"/>
      </w:rPr>
    </w:pPr>
    <w:r w:rsidRPr="00087B4E">
      <w:rPr>
        <w:rFonts w:cs="Arial"/>
      </w:rPr>
      <w:fldChar w:fldCharType="begin"/>
    </w:r>
    <w:r w:rsidRPr="00087B4E">
      <w:rPr>
        <w:rFonts w:cs="Arial"/>
      </w:rPr>
      <w:instrText xml:space="preserve"> DOCPROPERTY "Status" </w:instrText>
    </w:r>
    <w:r w:rsidRPr="00087B4E">
      <w:rPr>
        <w:rFonts w:cs="Arial"/>
      </w:rPr>
      <w:fldChar w:fldCharType="separate"/>
    </w:r>
    <w:r w:rsidR="00F82441" w:rsidRPr="00087B4E">
      <w:rPr>
        <w:rFonts w:cs="Arial"/>
      </w:rPr>
      <w:t xml:space="preserve"> </w:t>
    </w:r>
    <w:r w:rsidRPr="00087B4E">
      <w:rPr>
        <w:rFonts w:cs="Arial"/>
      </w:rPr>
      <w:fldChar w:fldCharType="end"/>
    </w:r>
    <w:r w:rsidRPr="00087B4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2C70" w14:textId="77777777" w:rsidR="00CA036B" w:rsidRDefault="00CA036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036B" w:rsidRPr="00CB3D59" w14:paraId="707AA950" w14:textId="77777777">
      <w:tc>
        <w:tcPr>
          <w:tcW w:w="1061" w:type="pct"/>
        </w:tcPr>
        <w:p w14:paraId="06A0B2D6" w14:textId="3CAB3AC4" w:rsidR="00CA036B" w:rsidRPr="006D109C" w:rsidRDefault="00CA036B"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F82441">
            <w:rPr>
              <w:rFonts w:cs="Arial"/>
              <w:szCs w:val="18"/>
            </w:rPr>
            <w:t>SL2023-7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82441">
            <w:rPr>
              <w:rFonts w:cs="Arial"/>
              <w:szCs w:val="18"/>
            </w:rPr>
            <w:t xml:space="preserve">  </w:t>
          </w:r>
          <w:r w:rsidRPr="006D109C">
            <w:rPr>
              <w:rFonts w:cs="Arial"/>
              <w:szCs w:val="18"/>
            </w:rPr>
            <w:fldChar w:fldCharType="end"/>
          </w:r>
        </w:p>
      </w:tc>
      <w:tc>
        <w:tcPr>
          <w:tcW w:w="3092" w:type="pct"/>
        </w:tcPr>
        <w:p w14:paraId="5DF96FD1" w14:textId="5DE9CFAE" w:rsidR="00CA036B" w:rsidRPr="006D109C" w:rsidRDefault="00CA036B"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82441" w:rsidRPr="00F82441">
            <w:rPr>
              <w:rFonts w:cs="Arial"/>
              <w:szCs w:val="18"/>
            </w:rPr>
            <w:t>Building and Construction Legislation</w:t>
          </w:r>
          <w:r w:rsidR="00F82441">
            <w:t xml:space="preserve"> Amendment Regulation 2023 (No 1)</w:t>
          </w:r>
          <w:r>
            <w:rPr>
              <w:rFonts w:cs="Arial"/>
              <w:szCs w:val="18"/>
            </w:rPr>
            <w:fldChar w:fldCharType="end"/>
          </w:r>
        </w:p>
        <w:p w14:paraId="454387FB" w14:textId="6FD04CDC" w:rsidR="00CA036B" w:rsidRPr="00783A18" w:rsidRDefault="00CA036B"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82441">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4AC486F8" w14:textId="77777777" w:rsidR="00CA036B" w:rsidRPr="006D109C" w:rsidRDefault="00CA036B"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2CBE5E5F" w14:textId="32F0D111" w:rsidR="00CA036B" w:rsidRPr="00087B4E" w:rsidRDefault="00087B4E" w:rsidP="00087B4E">
    <w:pPr>
      <w:pStyle w:val="Status"/>
      <w:rPr>
        <w:rFonts w:cs="Arial"/>
      </w:rPr>
    </w:pPr>
    <w:r w:rsidRPr="00087B4E">
      <w:rPr>
        <w:rFonts w:cs="Arial"/>
      </w:rPr>
      <w:fldChar w:fldCharType="begin"/>
    </w:r>
    <w:r w:rsidRPr="00087B4E">
      <w:rPr>
        <w:rFonts w:cs="Arial"/>
      </w:rPr>
      <w:instrText xml:space="preserve"> DOCPROPERTY "Status" </w:instrText>
    </w:r>
    <w:r w:rsidRPr="00087B4E">
      <w:rPr>
        <w:rFonts w:cs="Arial"/>
      </w:rPr>
      <w:fldChar w:fldCharType="separate"/>
    </w:r>
    <w:r w:rsidR="00F82441" w:rsidRPr="00087B4E">
      <w:rPr>
        <w:rFonts w:cs="Arial"/>
      </w:rPr>
      <w:t xml:space="preserve"> </w:t>
    </w:r>
    <w:r w:rsidRPr="00087B4E">
      <w:rPr>
        <w:rFonts w:cs="Arial"/>
      </w:rPr>
      <w:fldChar w:fldCharType="end"/>
    </w:r>
    <w:r w:rsidRPr="00087B4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45D2" w14:textId="77777777" w:rsidR="00CA036B" w:rsidRDefault="00CA036B">
    <w:pPr>
      <w:rPr>
        <w:sz w:val="16"/>
      </w:rPr>
    </w:pPr>
  </w:p>
  <w:p w14:paraId="637C6646" w14:textId="24C06524" w:rsidR="00CA036B" w:rsidRDefault="00CA036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F82441">
      <w:rPr>
        <w:rFonts w:ascii="Arial" w:hAnsi="Arial"/>
        <w:sz w:val="12"/>
      </w:rPr>
      <w:t>J2022-1296</w:t>
    </w:r>
    <w:r>
      <w:rPr>
        <w:rFonts w:ascii="Arial" w:hAnsi="Arial"/>
        <w:sz w:val="12"/>
      </w:rPr>
      <w:fldChar w:fldCharType="end"/>
    </w:r>
  </w:p>
  <w:p w14:paraId="366C753B" w14:textId="65296D1D" w:rsidR="00CA036B" w:rsidRDefault="00087B4E">
    <w:pPr>
      <w:pStyle w:val="Status"/>
    </w:pPr>
    <w:r>
      <w:fldChar w:fldCharType="begin"/>
    </w:r>
    <w:r>
      <w:instrText xml:space="preserve"> DOCPROPERTY "Status" </w:instrText>
    </w:r>
    <w:r>
      <w:fldChar w:fldCharType="separate"/>
    </w:r>
    <w:r w:rsidR="00F82441">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21069" w14:textId="77777777" w:rsidR="002C32CC" w:rsidRDefault="002C32CC">
      <w:r>
        <w:separator/>
      </w:r>
    </w:p>
  </w:footnote>
  <w:footnote w:type="continuationSeparator" w:id="0">
    <w:p w14:paraId="206232C0" w14:textId="77777777" w:rsidR="002C32CC" w:rsidRDefault="002C3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C27D" w14:textId="77777777" w:rsidR="007118B8" w:rsidRDefault="007118B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4"/>
      <w:gridCol w:w="6062"/>
    </w:tblGrid>
    <w:tr w:rsidR="00CA036B" w:rsidRPr="00CB3D59" w14:paraId="7FECDBB9" w14:textId="77777777" w:rsidTr="003A49FD">
      <w:tc>
        <w:tcPr>
          <w:tcW w:w="1701" w:type="dxa"/>
        </w:tcPr>
        <w:p w14:paraId="018BC65B" w14:textId="746AF529" w:rsidR="00CA036B" w:rsidRPr="006D109C" w:rsidRDefault="00CA036B">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87B4E">
            <w:rPr>
              <w:rFonts w:cs="Arial"/>
              <w:b/>
              <w:noProof/>
              <w:szCs w:val="18"/>
            </w:rPr>
            <w:t>Part 3</w:t>
          </w:r>
          <w:r w:rsidRPr="006D109C">
            <w:rPr>
              <w:rFonts w:cs="Arial"/>
              <w:b/>
              <w:szCs w:val="18"/>
            </w:rPr>
            <w:fldChar w:fldCharType="end"/>
          </w:r>
        </w:p>
      </w:tc>
      <w:tc>
        <w:tcPr>
          <w:tcW w:w="6320" w:type="dxa"/>
        </w:tcPr>
        <w:p w14:paraId="6A454ECC" w14:textId="71392C04" w:rsidR="00CA036B" w:rsidRPr="006D109C" w:rsidRDefault="00CA036B">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87B4E">
            <w:rPr>
              <w:rFonts w:cs="Arial"/>
              <w:noProof/>
              <w:szCs w:val="18"/>
            </w:rPr>
            <w:t>Construction Occupations (Licensing) Regulation 2004</w:t>
          </w:r>
          <w:r w:rsidRPr="006D109C">
            <w:rPr>
              <w:rFonts w:cs="Arial"/>
              <w:szCs w:val="18"/>
            </w:rPr>
            <w:fldChar w:fldCharType="end"/>
          </w:r>
        </w:p>
      </w:tc>
    </w:tr>
    <w:tr w:rsidR="00CA036B" w:rsidRPr="00CB3D59" w14:paraId="633FCC3D" w14:textId="77777777" w:rsidTr="003A49FD">
      <w:tc>
        <w:tcPr>
          <w:tcW w:w="1701" w:type="dxa"/>
        </w:tcPr>
        <w:p w14:paraId="3CB637ED" w14:textId="63E6F74C" w:rsidR="00CA036B" w:rsidRPr="006D109C" w:rsidRDefault="00CA036B">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358C5258" w14:textId="49B5C510" w:rsidR="00CA036B" w:rsidRPr="006D109C" w:rsidRDefault="00CA036B">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CA036B" w:rsidRPr="00CB3D59" w14:paraId="72FAE671" w14:textId="77777777" w:rsidTr="003A49FD">
      <w:trPr>
        <w:cantSplit/>
      </w:trPr>
      <w:tc>
        <w:tcPr>
          <w:tcW w:w="1701" w:type="dxa"/>
          <w:gridSpan w:val="2"/>
          <w:tcBorders>
            <w:bottom w:val="single" w:sz="4" w:space="0" w:color="auto"/>
          </w:tcBorders>
        </w:tcPr>
        <w:p w14:paraId="218B2AEF" w14:textId="3E46DE74" w:rsidR="00CA036B" w:rsidRPr="006D109C" w:rsidRDefault="00CA036B"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F8244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87B4E">
            <w:rPr>
              <w:rFonts w:cs="Arial"/>
              <w:noProof/>
              <w:szCs w:val="18"/>
            </w:rPr>
            <w:t>13</w:t>
          </w:r>
          <w:r w:rsidRPr="006D109C">
            <w:rPr>
              <w:rFonts w:cs="Arial"/>
              <w:szCs w:val="18"/>
            </w:rPr>
            <w:fldChar w:fldCharType="end"/>
          </w:r>
        </w:p>
      </w:tc>
    </w:tr>
  </w:tbl>
  <w:p w14:paraId="1E67722B" w14:textId="77777777" w:rsidR="00CA036B" w:rsidRDefault="00CA036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1"/>
      <w:gridCol w:w="1645"/>
    </w:tblGrid>
    <w:tr w:rsidR="00CA036B" w:rsidRPr="00CB3D59" w14:paraId="252690DC" w14:textId="77777777" w:rsidTr="003A49FD">
      <w:tc>
        <w:tcPr>
          <w:tcW w:w="6320" w:type="dxa"/>
        </w:tcPr>
        <w:p w14:paraId="145B89F7" w14:textId="05372330" w:rsidR="00CA036B" w:rsidRPr="006D109C" w:rsidRDefault="00CA036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87B4E">
            <w:rPr>
              <w:rFonts w:cs="Arial"/>
              <w:noProof/>
              <w:szCs w:val="18"/>
            </w:rPr>
            <w:t>Water and Sewerage Regulation 2001</w:t>
          </w:r>
          <w:r w:rsidRPr="006D109C">
            <w:rPr>
              <w:rFonts w:cs="Arial"/>
              <w:szCs w:val="18"/>
            </w:rPr>
            <w:fldChar w:fldCharType="end"/>
          </w:r>
        </w:p>
      </w:tc>
      <w:tc>
        <w:tcPr>
          <w:tcW w:w="1701" w:type="dxa"/>
        </w:tcPr>
        <w:p w14:paraId="16C881C1" w14:textId="4E82FBC4" w:rsidR="00CA036B" w:rsidRPr="006D109C" w:rsidRDefault="00CA036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87B4E">
            <w:rPr>
              <w:rFonts w:cs="Arial"/>
              <w:b/>
              <w:noProof/>
              <w:szCs w:val="18"/>
            </w:rPr>
            <w:t>Part 4</w:t>
          </w:r>
          <w:r w:rsidRPr="006D109C">
            <w:rPr>
              <w:rFonts w:cs="Arial"/>
              <w:b/>
              <w:szCs w:val="18"/>
            </w:rPr>
            <w:fldChar w:fldCharType="end"/>
          </w:r>
        </w:p>
      </w:tc>
    </w:tr>
    <w:tr w:rsidR="00CA036B" w:rsidRPr="00CB3D59" w14:paraId="21DB615D" w14:textId="77777777" w:rsidTr="003A49FD">
      <w:tc>
        <w:tcPr>
          <w:tcW w:w="6320" w:type="dxa"/>
        </w:tcPr>
        <w:p w14:paraId="53900B8B" w14:textId="5D1DA75A" w:rsidR="00CA036B" w:rsidRPr="006D109C" w:rsidRDefault="00CA036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5817BDDB" w14:textId="7A98C1EF" w:rsidR="00CA036B" w:rsidRPr="006D109C" w:rsidRDefault="00CA036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CA036B" w:rsidRPr="00CB3D59" w14:paraId="5408AE0B" w14:textId="77777777" w:rsidTr="003A49FD">
      <w:trPr>
        <w:cantSplit/>
      </w:trPr>
      <w:tc>
        <w:tcPr>
          <w:tcW w:w="1701" w:type="dxa"/>
          <w:gridSpan w:val="2"/>
          <w:tcBorders>
            <w:bottom w:val="single" w:sz="4" w:space="0" w:color="auto"/>
          </w:tcBorders>
        </w:tcPr>
        <w:p w14:paraId="7832E85A" w14:textId="3EA47DAD" w:rsidR="00CA036B" w:rsidRPr="006D109C" w:rsidRDefault="00CA036B"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F8244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87B4E">
            <w:rPr>
              <w:rFonts w:cs="Arial"/>
              <w:noProof/>
              <w:szCs w:val="18"/>
            </w:rPr>
            <w:t>16</w:t>
          </w:r>
          <w:r w:rsidRPr="006D109C">
            <w:rPr>
              <w:rFonts w:cs="Arial"/>
              <w:szCs w:val="18"/>
            </w:rPr>
            <w:fldChar w:fldCharType="end"/>
          </w:r>
        </w:p>
      </w:tc>
    </w:tr>
  </w:tbl>
  <w:p w14:paraId="6C09C4D2" w14:textId="77777777" w:rsidR="00CA036B" w:rsidRDefault="00CA036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CA036B" w:rsidRPr="00CB3D59" w14:paraId="521A2099" w14:textId="77777777">
      <w:trPr>
        <w:jc w:val="center"/>
      </w:trPr>
      <w:tc>
        <w:tcPr>
          <w:tcW w:w="1560" w:type="dxa"/>
        </w:tcPr>
        <w:p w14:paraId="4021531B" w14:textId="78D584DD" w:rsidR="00CA036B" w:rsidRPr="00ED273E" w:rsidRDefault="00CA036B">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087B4E">
            <w:rPr>
              <w:rFonts w:cs="Arial"/>
              <w:b/>
              <w:noProof/>
              <w:szCs w:val="18"/>
            </w:rPr>
            <w:t>Schedule 1</w:t>
          </w:r>
          <w:r w:rsidRPr="00ED273E">
            <w:rPr>
              <w:rFonts w:cs="Arial"/>
              <w:b/>
              <w:szCs w:val="18"/>
            </w:rPr>
            <w:fldChar w:fldCharType="end"/>
          </w:r>
        </w:p>
      </w:tc>
      <w:tc>
        <w:tcPr>
          <w:tcW w:w="5741" w:type="dxa"/>
        </w:tcPr>
        <w:p w14:paraId="597E01DB" w14:textId="4DAFE24C" w:rsidR="00CA036B" w:rsidRPr="00ED273E" w:rsidRDefault="00CA036B">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087B4E">
            <w:rPr>
              <w:rFonts w:cs="Arial"/>
              <w:noProof/>
              <w:szCs w:val="18"/>
            </w:rPr>
            <w:t>Unit Titles Regulation 2001—Technical amendment</w:t>
          </w:r>
          <w:r w:rsidRPr="00ED273E">
            <w:rPr>
              <w:rFonts w:cs="Arial"/>
              <w:szCs w:val="18"/>
            </w:rPr>
            <w:fldChar w:fldCharType="end"/>
          </w:r>
        </w:p>
      </w:tc>
    </w:tr>
    <w:tr w:rsidR="00CA036B" w:rsidRPr="00CB3D59" w14:paraId="249A4716" w14:textId="77777777">
      <w:trPr>
        <w:jc w:val="center"/>
      </w:trPr>
      <w:tc>
        <w:tcPr>
          <w:tcW w:w="1560" w:type="dxa"/>
        </w:tcPr>
        <w:p w14:paraId="4F6178F4" w14:textId="03A1C04E" w:rsidR="00CA036B" w:rsidRPr="00ED273E" w:rsidRDefault="00CA036B">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696A0DA4" w14:textId="17C1657E" w:rsidR="00CA036B" w:rsidRPr="00ED273E" w:rsidRDefault="00CA036B">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CA036B" w:rsidRPr="00CB3D59" w14:paraId="71FB0E36" w14:textId="77777777">
      <w:trPr>
        <w:jc w:val="center"/>
      </w:trPr>
      <w:tc>
        <w:tcPr>
          <w:tcW w:w="7296" w:type="dxa"/>
          <w:gridSpan w:val="2"/>
          <w:tcBorders>
            <w:bottom w:val="single" w:sz="4" w:space="0" w:color="auto"/>
          </w:tcBorders>
        </w:tcPr>
        <w:p w14:paraId="4DA5F028" w14:textId="735B25C6" w:rsidR="00CA036B" w:rsidRPr="00ED273E" w:rsidRDefault="00CA036B"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087B4E">
            <w:rPr>
              <w:rFonts w:cs="Arial"/>
              <w:noProof/>
              <w:szCs w:val="18"/>
            </w:rPr>
            <w:t>[1.1]</w:t>
          </w:r>
          <w:r w:rsidRPr="00ED273E">
            <w:rPr>
              <w:rFonts w:cs="Arial"/>
              <w:szCs w:val="18"/>
            </w:rPr>
            <w:fldChar w:fldCharType="end"/>
          </w:r>
        </w:p>
      </w:tc>
    </w:tr>
  </w:tbl>
  <w:p w14:paraId="475D2C19" w14:textId="77777777" w:rsidR="00CA036B" w:rsidRDefault="00CA036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CA036B" w:rsidRPr="00CB3D59" w14:paraId="1BA2DBA9" w14:textId="77777777">
      <w:trPr>
        <w:jc w:val="center"/>
      </w:trPr>
      <w:tc>
        <w:tcPr>
          <w:tcW w:w="5741" w:type="dxa"/>
        </w:tcPr>
        <w:p w14:paraId="0A2C0D46" w14:textId="0D194325" w:rsidR="00CA036B" w:rsidRPr="00ED273E" w:rsidRDefault="00CA036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end"/>
          </w:r>
        </w:p>
      </w:tc>
      <w:tc>
        <w:tcPr>
          <w:tcW w:w="1560" w:type="dxa"/>
        </w:tcPr>
        <w:p w14:paraId="5705FC09" w14:textId="12B2E5A6" w:rsidR="00CA036B" w:rsidRPr="00ED273E" w:rsidRDefault="00CA036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end"/>
          </w:r>
        </w:p>
      </w:tc>
    </w:tr>
    <w:tr w:rsidR="00CA036B" w:rsidRPr="00CB3D59" w14:paraId="42503467" w14:textId="77777777">
      <w:trPr>
        <w:jc w:val="center"/>
      </w:trPr>
      <w:tc>
        <w:tcPr>
          <w:tcW w:w="5741" w:type="dxa"/>
        </w:tcPr>
        <w:p w14:paraId="51D19592" w14:textId="2A186816" w:rsidR="00CA036B" w:rsidRPr="00ED273E" w:rsidRDefault="00CA036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F82441">
            <w:rPr>
              <w:rFonts w:cs="Arial"/>
              <w:noProof/>
              <w:szCs w:val="18"/>
            </w:rPr>
            <w:t>Water and Sewerage Regulation 2001</w:t>
          </w:r>
          <w:r w:rsidRPr="00ED273E">
            <w:rPr>
              <w:rFonts w:cs="Arial"/>
              <w:szCs w:val="18"/>
            </w:rPr>
            <w:fldChar w:fldCharType="end"/>
          </w:r>
        </w:p>
      </w:tc>
      <w:tc>
        <w:tcPr>
          <w:tcW w:w="1560" w:type="dxa"/>
        </w:tcPr>
        <w:p w14:paraId="7063DE33" w14:textId="7CB0F61F" w:rsidR="00CA036B" w:rsidRPr="00ED273E" w:rsidRDefault="00CA036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F82441">
            <w:rPr>
              <w:rFonts w:cs="Arial"/>
              <w:b/>
              <w:noProof/>
              <w:szCs w:val="18"/>
            </w:rPr>
            <w:t>Part 4</w:t>
          </w:r>
          <w:r w:rsidRPr="00ED273E">
            <w:rPr>
              <w:rFonts w:cs="Arial"/>
              <w:b/>
              <w:szCs w:val="18"/>
            </w:rPr>
            <w:fldChar w:fldCharType="end"/>
          </w:r>
        </w:p>
      </w:tc>
    </w:tr>
    <w:tr w:rsidR="00CA036B" w:rsidRPr="00CB3D59" w14:paraId="389BE527" w14:textId="77777777">
      <w:trPr>
        <w:jc w:val="center"/>
      </w:trPr>
      <w:tc>
        <w:tcPr>
          <w:tcW w:w="7296" w:type="dxa"/>
          <w:gridSpan w:val="2"/>
          <w:tcBorders>
            <w:bottom w:val="single" w:sz="4" w:space="0" w:color="auto"/>
          </w:tcBorders>
        </w:tcPr>
        <w:p w14:paraId="19F72039" w14:textId="2372968D" w:rsidR="00CA036B" w:rsidRPr="00ED273E" w:rsidRDefault="00CA036B"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F82441">
            <w:rPr>
              <w:rFonts w:cs="Arial"/>
              <w:noProof/>
              <w:szCs w:val="18"/>
            </w:rPr>
            <w:t>18</w:t>
          </w:r>
          <w:r w:rsidRPr="00ED273E">
            <w:rPr>
              <w:rFonts w:cs="Arial"/>
              <w:szCs w:val="18"/>
            </w:rPr>
            <w:fldChar w:fldCharType="end"/>
          </w:r>
        </w:p>
      </w:tc>
    </w:tr>
  </w:tbl>
  <w:p w14:paraId="4FB2D6B8" w14:textId="77777777" w:rsidR="00CA036B" w:rsidRDefault="00CA036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CA036B" w14:paraId="4892DA63" w14:textId="77777777">
      <w:trPr>
        <w:jc w:val="center"/>
      </w:trPr>
      <w:tc>
        <w:tcPr>
          <w:tcW w:w="1234" w:type="dxa"/>
        </w:tcPr>
        <w:p w14:paraId="597C8F87" w14:textId="77777777" w:rsidR="00CA036B" w:rsidRDefault="00CA036B">
          <w:pPr>
            <w:pStyle w:val="HeaderEven"/>
          </w:pPr>
        </w:p>
      </w:tc>
      <w:tc>
        <w:tcPr>
          <w:tcW w:w="6062" w:type="dxa"/>
        </w:tcPr>
        <w:p w14:paraId="1A9B081C" w14:textId="77777777" w:rsidR="00CA036B" w:rsidRDefault="00CA036B">
          <w:pPr>
            <w:pStyle w:val="HeaderEven"/>
          </w:pPr>
        </w:p>
      </w:tc>
    </w:tr>
    <w:tr w:rsidR="00CA036B" w14:paraId="6A34324F" w14:textId="77777777">
      <w:trPr>
        <w:jc w:val="center"/>
      </w:trPr>
      <w:tc>
        <w:tcPr>
          <w:tcW w:w="1234" w:type="dxa"/>
        </w:tcPr>
        <w:p w14:paraId="44D0D4FE" w14:textId="77777777" w:rsidR="00CA036B" w:rsidRDefault="00CA036B">
          <w:pPr>
            <w:pStyle w:val="HeaderEven"/>
          </w:pPr>
        </w:p>
      </w:tc>
      <w:tc>
        <w:tcPr>
          <w:tcW w:w="6062" w:type="dxa"/>
        </w:tcPr>
        <w:p w14:paraId="1A87E3A0" w14:textId="77777777" w:rsidR="00CA036B" w:rsidRDefault="00CA036B">
          <w:pPr>
            <w:pStyle w:val="HeaderEven"/>
          </w:pPr>
        </w:p>
      </w:tc>
    </w:tr>
    <w:tr w:rsidR="00CA036B" w14:paraId="5D06ADC7" w14:textId="77777777">
      <w:trPr>
        <w:cantSplit/>
        <w:jc w:val="center"/>
      </w:trPr>
      <w:tc>
        <w:tcPr>
          <w:tcW w:w="7296" w:type="dxa"/>
          <w:gridSpan w:val="2"/>
          <w:tcBorders>
            <w:bottom w:val="single" w:sz="4" w:space="0" w:color="auto"/>
          </w:tcBorders>
        </w:tcPr>
        <w:p w14:paraId="6F7B01F3" w14:textId="77777777" w:rsidR="00CA036B" w:rsidRDefault="00CA036B">
          <w:pPr>
            <w:pStyle w:val="HeaderEven6"/>
          </w:pPr>
        </w:p>
      </w:tc>
    </w:tr>
  </w:tbl>
  <w:p w14:paraId="644597B6" w14:textId="77777777" w:rsidR="00CA036B" w:rsidRDefault="00CA036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CA036B" w14:paraId="46B750F7" w14:textId="77777777">
      <w:trPr>
        <w:jc w:val="center"/>
      </w:trPr>
      <w:tc>
        <w:tcPr>
          <w:tcW w:w="6062" w:type="dxa"/>
        </w:tcPr>
        <w:p w14:paraId="3648C374" w14:textId="77777777" w:rsidR="00CA036B" w:rsidRDefault="00CA036B">
          <w:pPr>
            <w:pStyle w:val="HeaderOdd"/>
          </w:pPr>
        </w:p>
      </w:tc>
      <w:tc>
        <w:tcPr>
          <w:tcW w:w="1234" w:type="dxa"/>
        </w:tcPr>
        <w:p w14:paraId="207F178D" w14:textId="77777777" w:rsidR="00CA036B" w:rsidRDefault="00CA036B">
          <w:pPr>
            <w:pStyle w:val="HeaderOdd"/>
          </w:pPr>
        </w:p>
      </w:tc>
    </w:tr>
    <w:tr w:rsidR="00CA036B" w14:paraId="41E91C20" w14:textId="77777777">
      <w:trPr>
        <w:jc w:val="center"/>
      </w:trPr>
      <w:tc>
        <w:tcPr>
          <w:tcW w:w="6062" w:type="dxa"/>
        </w:tcPr>
        <w:p w14:paraId="01A9FE48" w14:textId="77777777" w:rsidR="00CA036B" w:rsidRDefault="00CA036B">
          <w:pPr>
            <w:pStyle w:val="HeaderOdd"/>
          </w:pPr>
        </w:p>
      </w:tc>
      <w:tc>
        <w:tcPr>
          <w:tcW w:w="1234" w:type="dxa"/>
        </w:tcPr>
        <w:p w14:paraId="718CCEDE" w14:textId="77777777" w:rsidR="00CA036B" w:rsidRDefault="00CA036B">
          <w:pPr>
            <w:pStyle w:val="HeaderOdd"/>
          </w:pPr>
        </w:p>
      </w:tc>
    </w:tr>
    <w:tr w:rsidR="00CA036B" w14:paraId="4DBB4843" w14:textId="77777777">
      <w:trPr>
        <w:jc w:val="center"/>
      </w:trPr>
      <w:tc>
        <w:tcPr>
          <w:tcW w:w="7296" w:type="dxa"/>
          <w:gridSpan w:val="2"/>
          <w:tcBorders>
            <w:bottom w:val="single" w:sz="4" w:space="0" w:color="auto"/>
          </w:tcBorders>
        </w:tcPr>
        <w:p w14:paraId="26E8D836" w14:textId="77777777" w:rsidR="00CA036B" w:rsidRDefault="00CA036B">
          <w:pPr>
            <w:pStyle w:val="HeaderOdd6"/>
          </w:pPr>
        </w:p>
      </w:tc>
    </w:tr>
  </w:tbl>
  <w:p w14:paraId="24D01878" w14:textId="77777777" w:rsidR="00CA036B" w:rsidRDefault="00CA036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0F7412DA" w14:textId="77777777" w:rsidTr="00567644">
      <w:trPr>
        <w:jc w:val="center"/>
      </w:trPr>
      <w:tc>
        <w:tcPr>
          <w:tcW w:w="1068" w:type="pct"/>
        </w:tcPr>
        <w:p w14:paraId="3FB1BC7A" w14:textId="77777777" w:rsidR="00AB3E20" w:rsidRPr="00567644" w:rsidRDefault="00AB3E20" w:rsidP="00567644">
          <w:pPr>
            <w:pStyle w:val="HeaderEven"/>
            <w:tabs>
              <w:tab w:val="left" w:pos="700"/>
            </w:tabs>
            <w:ind w:left="697" w:hanging="697"/>
            <w:rPr>
              <w:rFonts w:cs="Arial"/>
              <w:szCs w:val="18"/>
            </w:rPr>
          </w:pPr>
        </w:p>
      </w:tc>
      <w:tc>
        <w:tcPr>
          <w:tcW w:w="3932" w:type="pct"/>
        </w:tcPr>
        <w:p w14:paraId="209857FC" w14:textId="77777777" w:rsidR="00AB3E20" w:rsidRPr="00567644" w:rsidRDefault="00AB3E20" w:rsidP="00567644">
          <w:pPr>
            <w:pStyle w:val="HeaderEven"/>
            <w:tabs>
              <w:tab w:val="left" w:pos="700"/>
            </w:tabs>
            <w:ind w:left="697" w:hanging="697"/>
            <w:rPr>
              <w:rFonts w:cs="Arial"/>
              <w:szCs w:val="18"/>
            </w:rPr>
          </w:pPr>
        </w:p>
      </w:tc>
    </w:tr>
    <w:tr w:rsidR="00AB3E20" w:rsidRPr="00E06D02" w14:paraId="18BFB7F3" w14:textId="77777777" w:rsidTr="00567644">
      <w:trPr>
        <w:jc w:val="center"/>
      </w:trPr>
      <w:tc>
        <w:tcPr>
          <w:tcW w:w="1068" w:type="pct"/>
        </w:tcPr>
        <w:p w14:paraId="7303E06D" w14:textId="77777777" w:rsidR="00AB3E20" w:rsidRPr="00567644" w:rsidRDefault="00AB3E20" w:rsidP="00567644">
          <w:pPr>
            <w:pStyle w:val="HeaderEven"/>
            <w:tabs>
              <w:tab w:val="left" w:pos="700"/>
            </w:tabs>
            <w:ind w:left="697" w:hanging="697"/>
            <w:rPr>
              <w:rFonts w:cs="Arial"/>
              <w:szCs w:val="18"/>
            </w:rPr>
          </w:pPr>
        </w:p>
      </w:tc>
      <w:tc>
        <w:tcPr>
          <w:tcW w:w="3932" w:type="pct"/>
        </w:tcPr>
        <w:p w14:paraId="76C5AE61" w14:textId="77777777" w:rsidR="00AB3E20" w:rsidRPr="00567644" w:rsidRDefault="00AB3E20" w:rsidP="00567644">
          <w:pPr>
            <w:pStyle w:val="HeaderEven"/>
            <w:tabs>
              <w:tab w:val="left" w:pos="700"/>
            </w:tabs>
            <w:ind w:left="697" w:hanging="697"/>
            <w:rPr>
              <w:rFonts w:cs="Arial"/>
              <w:szCs w:val="18"/>
            </w:rPr>
          </w:pPr>
        </w:p>
      </w:tc>
    </w:tr>
    <w:tr w:rsidR="00AB3E20" w:rsidRPr="00E06D02" w14:paraId="4B88CC67" w14:textId="77777777" w:rsidTr="00567644">
      <w:trPr>
        <w:cantSplit/>
        <w:jc w:val="center"/>
      </w:trPr>
      <w:tc>
        <w:tcPr>
          <w:tcW w:w="4997" w:type="pct"/>
          <w:gridSpan w:val="2"/>
          <w:tcBorders>
            <w:bottom w:val="single" w:sz="4" w:space="0" w:color="auto"/>
          </w:tcBorders>
        </w:tcPr>
        <w:p w14:paraId="0E00B0BC" w14:textId="77777777" w:rsidR="00AB3E20" w:rsidRPr="00567644" w:rsidRDefault="00AB3E20" w:rsidP="00567644">
          <w:pPr>
            <w:pStyle w:val="HeaderEven6"/>
            <w:tabs>
              <w:tab w:val="left" w:pos="700"/>
            </w:tabs>
            <w:ind w:left="697" w:hanging="697"/>
            <w:rPr>
              <w:szCs w:val="18"/>
            </w:rPr>
          </w:pPr>
        </w:p>
      </w:tc>
    </w:tr>
  </w:tbl>
  <w:p w14:paraId="5A16566C"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3802" w14:textId="77777777" w:rsidR="007118B8" w:rsidRDefault="00711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B3A1" w14:textId="77777777" w:rsidR="007118B8" w:rsidRDefault="007118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CA036B" w:rsidRPr="00CB3D59" w14:paraId="4CB516B3" w14:textId="77777777">
      <w:tc>
        <w:tcPr>
          <w:tcW w:w="900" w:type="pct"/>
        </w:tcPr>
        <w:p w14:paraId="5538EE2A" w14:textId="77777777" w:rsidR="00CA036B" w:rsidRPr="00783A18" w:rsidRDefault="00CA036B">
          <w:pPr>
            <w:pStyle w:val="HeaderEven"/>
            <w:rPr>
              <w:rFonts w:ascii="Times New Roman" w:hAnsi="Times New Roman"/>
              <w:sz w:val="24"/>
              <w:szCs w:val="24"/>
            </w:rPr>
          </w:pPr>
        </w:p>
      </w:tc>
      <w:tc>
        <w:tcPr>
          <w:tcW w:w="4100" w:type="pct"/>
        </w:tcPr>
        <w:p w14:paraId="0415A059" w14:textId="77777777" w:rsidR="00CA036B" w:rsidRPr="00783A18" w:rsidRDefault="00CA036B">
          <w:pPr>
            <w:pStyle w:val="HeaderEven"/>
            <w:rPr>
              <w:rFonts w:ascii="Times New Roman" w:hAnsi="Times New Roman"/>
              <w:sz w:val="24"/>
              <w:szCs w:val="24"/>
            </w:rPr>
          </w:pPr>
        </w:p>
      </w:tc>
    </w:tr>
    <w:tr w:rsidR="00CA036B" w:rsidRPr="00CB3D59" w14:paraId="343DB948" w14:textId="77777777">
      <w:tc>
        <w:tcPr>
          <w:tcW w:w="4100" w:type="pct"/>
          <w:gridSpan w:val="2"/>
          <w:tcBorders>
            <w:bottom w:val="single" w:sz="4" w:space="0" w:color="auto"/>
          </w:tcBorders>
        </w:tcPr>
        <w:p w14:paraId="5A34BCD9" w14:textId="0A60A15B" w:rsidR="00CA036B" w:rsidRPr="0097645D" w:rsidRDefault="00087B4E"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3EF9E0F0" w14:textId="793794AB" w:rsidR="00CA036B" w:rsidRDefault="00CA036B">
    <w:pPr>
      <w:pStyle w:val="N-9pt"/>
    </w:pPr>
    <w:r>
      <w:tab/>
    </w:r>
    <w:r w:rsidR="00087B4E">
      <w:fldChar w:fldCharType="begin"/>
    </w:r>
    <w:r w:rsidR="00087B4E">
      <w:instrText xml:space="preserve"> STYLEREF charPage \* MERGEFORMAT </w:instrText>
    </w:r>
    <w:r w:rsidR="00087B4E">
      <w:fldChar w:fldCharType="separate"/>
    </w:r>
    <w:r w:rsidR="00087B4E">
      <w:rPr>
        <w:noProof/>
      </w:rPr>
      <w:t>Page</w:t>
    </w:r>
    <w:r w:rsidR="00087B4E">
      <w:rPr>
        <w:noProof/>
      </w:rPr>
      <w:cr/>
    </w:r>
    <w:r w:rsidR="00087B4E">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CA036B" w:rsidRPr="00CB3D59" w14:paraId="56963CFE" w14:textId="77777777">
      <w:tc>
        <w:tcPr>
          <w:tcW w:w="4100" w:type="pct"/>
        </w:tcPr>
        <w:p w14:paraId="479D0880" w14:textId="77777777" w:rsidR="00CA036B" w:rsidRPr="00783A18" w:rsidRDefault="00CA036B" w:rsidP="000763CD">
          <w:pPr>
            <w:pStyle w:val="HeaderOdd"/>
            <w:jc w:val="left"/>
            <w:rPr>
              <w:rFonts w:ascii="Times New Roman" w:hAnsi="Times New Roman"/>
              <w:sz w:val="24"/>
              <w:szCs w:val="24"/>
            </w:rPr>
          </w:pPr>
        </w:p>
      </w:tc>
      <w:tc>
        <w:tcPr>
          <w:tcW w:w="900" w:type="pct"/>
        </w:tcPr>
        <w:p w14:paraId="6E5BE612" w14:textId="77777777" w:rsidR="00CA036B" w:rsidRPr="00783A18" w:rsidRDefault="00CA036B" w:rsidP="000763CD">
          <w:pPr>
            <w:pStyle w:val="HeaderOdd"/>
            <w:jc w:val="left"/>
            <w:rPr>
              <w:rFonts w:ascii="Times New Roman" w:hAnsi="Times New Roman"/>
              <w:sz w:val="24"/>
              <w:szCs w:val="24"/>
            </w:rPr>
          </w:pPr>
        </w:p>
      </w:tc>
    </w:tr>
    <w:tr w:rsidR="00CA036B" w:rsidRPr="00CB3D59" w14:paraId="399DD964" w14:textId="77777777">
      <w:tc>
        <w:tcPr>
          <w:tcW w:w="900" w:type="pct"/>
          <w:gridSpan w:val="2"/>
          <w:tcBorders>
            <w:bottom w:val="single" w:sz="4" w:space="0" w:color="auto"/>
          </w:tcBorders>
        </w:tcPr>
        <w:p w14:paraId="5CAED13C" w14:textId="325B6E5F" w:rsidR="00CA036B" w:rsidRPr="0097645D" w:rsidRDefault="00CA036B" w:rsidP="000763CD">
          <w:pPr>
            <w:pStyle w:val="HeaderOdd6"/>
            <w:jc w:val="left"/>
            <w:rPr>
              <w:rFonts w:cs="Arial"/>
              <w:szCs w:val="18"/>
            </w:rPr>
          </w:pPr>
          <w:r>
            <w:fldChar w:fldCharType="begin"/>
          </w:r>
          <w:r>
            <w:instrText xml:space="preserve"> STYLEREF charContents \* MERGEFORMAT </w:instrText>
          </w:r>
          <w:r>
            <w:fldChar w:fldCharType="end"/>
          </w:r>
        </w:p>
      </w:tc>
    </w:tr>
  </w:tbl>
  <w:p w14:paraId="77A9AF0F" w14:textId="14D2EEC4" w:rsidR="00CA036B" w:rsidRDefault="00CA036B">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CA036B" w:rsidRPr="00CB3D59" w14:paraId="37F3D8C5" w14:textId="77777777" w:rsidTr="003A49FD">
      <w:tc>
        <w:tcPr>
          <w:tcW w:w="1701" w:type="dxa"/>
        </w:tcPr>
        <w:p w14:paraId="04D97BEA" w14:textId="0FAFB79C" w:rsidR="00CA036B" w:rsidRPr="006D109C" w:rsidRDefault="00CA036B">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87B4E">
            <w:rPr>
              <w:rFonts w:cs="Arial"/>
              <w:b/>
              <w:noProof/>
              <w:szCs w:val="18"/>
            </w:rPr>
            <w:t>Part 2</w:t>
          </w:r>
          <w:r w:rsidRPr="006D109C">
            <w:rPr>
              <w:rFonts w:cs="Arial"/>
              <w:b/>
              <w:szCs w:val="18"/>
            </w:rPr>
            <w:fldChar w:fldCharType="end"/>
          </w:r>
        </w:p>
      </w:tc>
      <w:tc>
        <w:tcPr>
          <w:tcW w:w="6320" w:type="dxa"/>
        </w:tcPr>
        <w:p w14:paraId="26737FA0" w14:textId="69B86521" w:rsidR="00CA036B" w:rsidRPr="006D109C" w:rsidRDefault="00CA036B">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87B4E">
            <w:rPr>
              <w:rFonts w:cs="Arial"/>
              <w:noProof/>
              <w:szCs w:val="18"/>
            </w:rPr>
            <w:t>Building (General) Regulation 2008</w:t>
          </w:r>
          <w:r w:rsidRPr="006D109C">
            <w:rPr>
              <w:rFonts w:cs="Arial"/>
              <w:szCs w:val="18"/>
            </w:rPr>
            <w:fldChar w:fldCharType="end"/>
          </w:r>
        </w:p>
      </w:tc>
    </w:tr>
    <w:tr w:rsidR="00CA036B" w:rsidRPr="00CB3D59" w14:paraId="7754C4B5" w14:textId="77777777" w:rsidTr="003A49FD">
      <w:tc>
        <w:tcPr>
          <w:tcW w:w="1701" w:type="dxa"/>
        </w:tcPr>
        <w:p w14:paraId="20CFC786" w14:textId="1579730B" w:rsidR="00CA036B" w:rsidRPr="006D109C" w:rsidRDefault="00CA036B">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5E261DDE" w14:textId="63BF3446" w:rsidR="00CA036B" w:rsidRPr="006D109C" w:rsidRDefault="00CA036B">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CA036B" w:rsidRPr="00CB3D59" w14:paraId="6D7BA860" w14:textId="77777777" w:rsidTr="003A49FD">
      <w:trPr>
        <w:cantSplit/>
      </w:trPr>
      <w:tc>
        <w:tcPr>
          <w:tcW w:w="1701" w:type="dxa"/>
          <w:gridSpan w:val="2"/>
          <w:tcBorders>
            <w:bottom w:val="single" w:sz="4" w:space="0" w:color="auto"/>
          </w:tcBorders>
        </w:tcPr>
        <w:p w14:paraId="0A0B45A6" w14:textId="3307B4D2" w:rsidR="00CA036B" w:rsidRPr="006D109C" w:rsidRDefault="00CA036B"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F8244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87B4E">
            <w:rPr>
              <w:rFonts w:cs="Arial"/>
              <w:noProof/>
              <w:szCs w:val="18"/>
            </w:rPr>
            <w:t>7</w:t>
          </w:r>
          <w:r w:rsidRPr="006D109C">
            <w:rPr>
              <w:rFonts w:cs="Arial"/>
              <w:szCs w:val="18"/>
            </w:rPr>
            <w:fldChar w:fldCharType="end"/>
          </w:r>
        </w:p>
      </w:tc>
    </w:tr>
  </w:tbl>
  <w:p w14:paraId="3BF7581F" w14:textId="77777777" w:rsidR="00CA036B" w:rsidRDefault="00CA03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CA036B" w:rsidRPr="00CB3D59" w14:paraId="678B8E13" w14:textId="77777777" w:rsidTr="003A49FD">
      <w:tc>
        <w:tcPr>
          <w:tcW w:w="6320" w:type="dxa"/>
        </w:tcPr>
        <w:p w14:paraId="61807CFB" w14:textId="2FA2396D" w:rsidR="00CA036B" w:rsidRPr="006D109C" w:rsidRDefault="00CA036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87B4E">
            <w:rPr>
              <w:rFonts w:cs="Arial"/>
              <w:noProof/>
              <w:szCs w:val="18"/>
            </w:rPr>
            <w:t>Building (General) Regulation 2008</w:t>
          </w:r>
          <w:r w:rsidRPr="006D109C">
            <w:rPr>
              <w:rFonts w:cs="Arial"/>
              <w:szCs w:val="18"/>
            </w:rPr>
            <w:fldChar w:fldCharType="end"/>
          </w:r>
        </w:p>
      </w:tc>
      <w:tc>
        <w:tcPr>
          <w:tcW w:w="1701" w:type="dxa"/>
        </w:tcPr>
        <w:p w14:paraId="1947837A" w14:textId="76CFE047" w:rsidR="00CA036B" w:rsidRPr="006D109C" w:rsidRDefault="00CA036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87B4E">
            <w:rPr>
              <w:rFonts w:cs="Arial"/>
              <w:b/>
              <w:noProof/>
              <w:szCs w:val="18"/>
            </w:rPr>
            <w:t>Part 2</w:t>
          </w:r>
          <w:r w:rsidRPr="006D109C">
            <w:rPr>
              <w:rFonts w:cs="Arial"/>
              <w:b/>
              <w:szCs w:val="18"/>
            </w:rPr>
            <w:fldChar w:fldCharType="end"/>
          </w:r>
        </w:p>
      </w:tc>
    </w:tr>
    <w:tr w:rsidR="00CA036B" w:rsidRPr="00CB3D59" w14:paraId="24F2BCF6" w14:textId="77777777" w:rsidTr="003A49FD">
      <w:tc>
        <w:tcPr>
          <w:tcW w:w="6320" w:type="dxa"/>
        </w:tcPr>
        <w:p w14:paraId="6FD655ED" w14:textId="536D4398" w:rsidR="00CA036B" w:rsidRPr="006D109C" w:rsidRDefault="00CA036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0CAB5BF0" w14:textId="6A9438B2" w:rsidR="00CA036B" w:rsidRPr="006D109C" w:rsidRDefault="00CA036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CA036B" w:rsidRPr="00CB3D59" w14:paraId="576B088A" w14:textId="77777777" w:rsidTr="003A49FD">
      <w:trPr>
        <w:cantSplit/>
      </w:trPr>
      <w:tc>
        <w:tcPr>
          <w:tcW w:w="1701" w:type="dxa"/>
          <w:gridSpan w:val="2"/>
          <w:tcBorders>
            <w:bottom w:val="single" w:sz="4" w:space="0" w:color="auto"/>
          </w:tcBorders>
        </w:tcPr>
        <w:p w14:paraId="0F47FABE" w14:textId="3C1495A5" w:rsidR="00CA036B" w:rsidRPr="006D109C" w:rsidRDefault="00CA036B"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F8244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87B4E">
            <w:rPr>
              <w:rFonts w:cs="Arial"/>
              <w:noProof/>
              <w:szCs w:val="18"/>
            </w:rPr>
            <w:t>5</w:t>
          </w:r>
          <w:r w:rsidRPr="006D109C">
            <w:rPr>
              <w:rFonts w:cs="Arial"/>
              <w:szCs w:val="18"/>
            </w:rPr>
            <w:fldChar w:fldCharType="end"/>
          </w:r>
        </w:p>
      </w:tc>
    </w:tr>
  </w:tbl>
  <w:p w14:paraId="403374D8" w14:textId="77777777" w:rsidR="00CA036B" w:rsidRDefault="00CA03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8" w:type="dxa"/>
      <w:tblLayout w:type="fixed"/>
      <w:tblLook w:val="0000" w:firstRow="0" w:lastRow="0" w:firstColumn="0" w:lastColumn="0" w:noHBand="0" w:noVBand="0"/>
    </w:tblPr>
    <w:tblGrid>
      <w:gridCol w:w="1560"/>
      <w:gridCol w:w="9840"/>
    </w:tblGrid>
    <w:tr w:rsidR="00822719" w:rsidRPr="00CB3D59" w14:paraId="1741933E" w14:textId="77777777">
      <w:tc>
        <w:tcPr>
          <w:tcW w:w="1560" w:type="dxa"/>
        </w:tcPr>
        <w:p w14:paraId="6D748823" w14:textId="307230DF" w:rsidR="00822719" w:rsidRPr="006D109C" w:rsidRDefault="00822719">
          <w:pPr>
            <w:pStyle w:val="HeaderEven"/>
            <w:rPr>
              <w:rFonts w:cs="Arial"/>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87B4E">
            <w:rPr>
              <w:rFonts w:cs="Arial"/>
              <w:b/>
              <w:noProof/>
              <w:szCs w:val="18"/>
            </w:rPr>
            <w:t>Part 3</w:t>
          </w:r>
          <w:r w:rsidRPr="006D109C">
            <w:rPr>
              <w:rFonts w:cs="Arial"/>
              <w:b/>
              <w:szCs w:val="18"/>
            </w:rPr>
            <w:fldChar w:fldCharType="end"/>
          </w:r>
        </w:p>
      </w:tc>
      <w:tc>
        <w:tcPr>
          <w:tcW w:w="9840" w:type="dxa"/>
        </w:tcPr>
        <w:p w14:paraId="2A97A92B" w14:textId="7E742027" w:rsidR="00822719" w:rsidRPr="006D109C" w:rsidRDefault="00822719">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87B4E">
            <w:rPr>
              <w:rFonts w:cs="Arial"/>
              <w:noProof/>
              <w:szCs w:val="18"/>
            </w:rPr>
            <w:t>Construction Occupations (Licensing) Regulation 2004</w:t>
          </w:r>
          <w:r w:rsidRPr="006D109C">
            <w:rPr>
              <w:rFonts w:cs="Arial"/>
              <w:szCs w:val="18"/>
            </w:rPr>
            <w:fldChar w:fldCharType="end"/>
          </w:r>
        </w:p>
      </w:tc>
    </w:tr>
    <w:tr w:rsidR="00822719" w:rsidRPr="00CB3D59" w14:paraId="0F51AED4" w14:textId="77777777">
      <w:tc>
        <w:tcPr>
          <w:tcW w:w="1560" w:type="dxa"/>
        </w:tcPr>
        <w:p w14:paraId="49BA62FA" w14:textId="20B2A317" w:rsidR="00822719" w:rsidRPr="006D109C" w:rsidRDefault="00822719">
          <w:pPr>
            <w:pStyle w:val="HeaderEven"/>
            <w:rPr>
              <w:rFonts w:cs="Arial"/>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9840" w:type="dxa"/>
        </w:tcPr>
        <w:p w14:paraId="0E73E62B" w14:textId="058AD63B" w:rsidR="00822719" w:rsidRPr="006D109C" w:rsidRDefault="00822719">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822719" w:rsidRPr="00CB3D59" w14:paraId="3D2D0CBC" w14:textId="77777777">
      <w:trPr>
        <w:cantSplit/>
      </w:trPr>
      <w:tc>
        <w:tcPr>
          <w:tcW w:w="11400" w:type="dxa"/>
          <w:gridSpan w:val="2"/>
          <w:tcBorders>
            <w:bottom w:val="single" w:sz="4" w:space="0" w:color="auto"/>
          </w:tcBorders>
        </w:tcPr>
        <w:p w14:paraId="4BACBF20" w14:textId="272EA1D2" w:rsidR="00822719" w:rsidRPr="006D109C" w:rsidRDefault="00822719" w:rsidP="00A403A3">
          <w:pPr>
            <w:pStyle w:val="HeaderEven6"/>
            <w:rPr>
              <w:rFonts w:cs="Arial"/>
              <w:szCs w:val="18"/>
            </w:rPr>
          </w:pPr>
          <w:r w:rsidRPr="006D109C">
            <w:rPr>
              <w:rFonts w:cs="Arial"/>
              <w:szCs w:val="18"/>
            </w:rPr>
            <w:t xml:space="preserve">Section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87B4E">
            <w:rPr>
              <w:rFonts w:cs="Arial"/>
              <w:noProof/>
              <w:szCs w:val="18"/>
            </w:rPr>
            <w:t>12</w:t>
          </w:r>
          <w:r w:rsidRPr="006D109C">
            <w:rPr>
              <w:rFonts w:cs="Arial"/>
              <w:szCs w:val="18"/>
            </w:rPr>
            <w:fldChar w:fldCharType="end"/>
          </w:r>
        </w:p>
      </w:tc>
    </w:tr>
  </w:tbl>
  <w:p w14:paraId="044E6789" w14:textId="77777777" w:rsidR="00822719" w:rsidRDefault="0082271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9840"/>
      <w:gridCol w:w="1560"/>
    </w:tblGrid>
    <w:tr w:rsidR="00822719" w:rsidRPr="00CB3D59" w14:paraId="28EB14D8" w14:textId="77777777">
      <w:tc>
        <w:tcPr>
          <w:tcW w:w="9840" w:type="dxa"/>
        </w:tcPr>
        <w:p w14:paraId="00BE397C" w14:textId="57D7C13B" w:rsidR="00822719" w:rsidRPr="00822719" w:rsidRDefault="00822719" w:rsidP="00A403A3">
          <w:pPr>
            <w:pStyle w:val="HeaderOdd"/>
            <w:rPr>
              <w:rFonts w:cs="Arial"/>
              <w:szCs w:val="18"/>
            </w:rPr>
          </w:pPr>
          <w:r w:rsidRPr="00822719">
            <w:rPr>
              <w:rFonts w:cs="Arial"/>
              <w:szCs w:val="18"/>
            </w:rPr>
            <w:fldChar w:fldCharType="begin"/>
          </w:r>
          <w:r w:rsidRPr="00822719">
            <w:rPr>
              <w:rFonts w:cs="Arial"/>
              <w:szCs w:val="18"/>
            </w:rPr>
            <w:instrText xml:space="preserve"> STYLEREF CharPartText \*charformat </w:instrText>
          </w:r>
          <w:r w:rsidRPr="00822719">
            <w:rPr>
              <w:rFonts w:cs="Arial"/>
              <w:szCs w:val="18"/>
            </w:rPr>
            <w:fldChar w:fldCharType="separate"/>
          </w:r>
          <w:r w:rsidR="00087B4E">
            <w:rPr>
              <w:rFonts w:cs="Arial"/>
              <w:noProof/>
              <w:szCs w:val="18"/>
            </w:rPr>
            <w:t>Construction Occupations (Licensing) Regulation 2004</w:t>
          </w:r>
          <w:r w:rsidRPr="00822719">
            <w:rPr>
              <w:rFonts w:cs="Arial"/>
              <w:szCs w:val="18"/>
            </w:rPr>
            <w:fldChar w:fldCharType="end"/>
          </w:r>
        </w:p>
      </w:tc>
      <w:tc>
        <w:tcPr>
          <w:tcW w:w="1560" w:type="dxa"/>
        </w:tcPr>
        <w:p w14:paraId="1CB00CE3" w14:textId="6BEB5C0C" w:rsidR="00822719" w:rsidRPr="006D109C" w:rsidRDefault="00822719" w:rsidP="00A403A3">
          <w:pPr>
            <w:pStyle w:val="HeaderOdd"/>
            <w:rPr>
              <w:rFonts w:cs="Arial"/>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87B4E">
            <w:rPr>
              <w:rFonts w:cs="Arial"/>
              <w:b/>
              <w:noProof/>
              <w:szCs w:val="18"/>
            </w:rPr>
            <w:t>Part 3</w:t>
          </w:r>
          <w:r w:rsidRPr="006D109C">
            <w:rPr>
              <w:rFonts w:cs="Arial"/>
              <w:b/>
              <w:szCs w:val="18"/>
            </w:rPr>
            <w:fldChar w:fldCharType="end"/>
          </w:r>
        </w:p>
      </w:tc>
    </w:tr>
    <w:tr w:rsidR="00822719" w:rsidRPr="00CB3D59" w14:paraId="4CC827FF" w14:textId="77777777">
      <w:tc>
        <w:tcPr>
          <w:tcW w:w="9840" w:type="dxa"/>
        </w:tcPr>
        <w:p w14:paraId="5D8B602C" w14:textId="4173E13C" w:rsidR="00822719" w:rsidRPr="006D109C" w:rsidRDefault="00822719" w:rsidP="00A403A3">
          <w:pPr>
            <w:pStyle w:val="HeaderOdd"/>
            <w:rPr>
              <w:rFonts w:cs="Arial"/>
              <w:sz w:val="20"/>
            </w:rPr>
          </w:pPr>
          <w:r w:rsidRPr="006D109C">
            <w:rPr>
              <w:rFonts w:cs="Arial"/>
              <w:sz w:val="20"/>
            </w:rPr>
            <w:fldChar w:fldCharType="begin"/>
          </w:r>
          <w:r w:rsidRPr="006D109C">
            <w:rPr>
              <w:rFonts w:cs="Arial"/>
              <w:sz w:val="20"/>
            </w:rPr>
            <w:instrText xml:space="preserve"> STYLEREF CharDivText \*charformat </w:instrText>
          </w:r>
          <w:r w:rsidRPr="006D109C">
            <w:rPr>
              <w:rFonts w:cs="Arial"/>
              <w:sz w:val="20"/>
            </w:rPr>
            <w:fldChar w:fldCharType="end"/>
          </w:r>
        </w:p>
      </w:tc>
      <w:tc>
        <w:tcPr>
          <w:tcW w:w="1560" w:type="dxa"/>
        </w:tcPr>
        <w:p w14:paraId="46F554EF" w14:textId="02530928" w:rsidR="00822719" w:rsidRPr="006D109C" w:rsidRDefault="00822719" w:rsidP="00A403A3">
          <w:pPr>
            <w:pStyle w:val="HeaderOdd"/>
            <w:rPr>
              <w:rFonts w:cs="Arial"/>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822719" w:rsidRPr="00CB3D59" w14:paraId="35CFE215" w14:textId="77777777">
      <w:trPr>
        <w:cantSplit/>
      </w:trPr>
      <w:tc>
        <w:tcPr>
          <w:tcW w:w="11400" w:type="dxa"/>
          <w:gridSpan w:val="2"/>
          <w:tcBorders>
            <w:bottom w:val="single" w:sz="4" w:space="0" w:color="auto"/>
          </w:tcBorders>
        </w:tcPr>
        <w:p w14:paraId="35B32CF1" w14:textId="0CDED324" w:rsidR="00822719" w:rsidRPr="006D109C" w:rsidRDefault="00822719" w:rsidP="00A403A3">
          <w:pPr>
            <w:pStyle w:val="HeaderOdd6"/>
            <w:rPr>
              <w:rFonts w:cs="Arial"/>
              <w:szCs w:val="18"/>
            </w:rPr>
          </w:pPr>
          <w:r w:rsidRPr="006D109C">
            <w:rPr>
              <w:rFonts w:cs="Arial"/>
              <w:szCs w:val="18"/>
            </w:rPr>
            <w:t xml:space="preserve">Section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87B4E">
            <w:rPr>
              <w:rFonts w:cs="Arial"/>
              <w:noProof/>
              <w:szCs w:val="18"/>
            </w:rPr>
            <w:t>12</w:t>
          </w:r>
          <w:r w:rsidRPr="006D109C">
            <w:rPr>
              <w:rFonts w:cs="Arial"/>
              <w:szCs w:val="18"/>
            </w:rPr>
            <w:fldChar w:fldCharType="end"/>
          </w:r>
        </w:p>
      </w:tc>
    </w:tr>
  </w:tbl>
  <w:p w14:paraId="032112E1" w14:textId="77777777" w:rsidR="00822719" w:rsidRDefault="00822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5AD079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382212690">
    <w:abstractNumId w:val="25"/>
  </w:num>
  <w:num w:numId="2" w16cid:durableId="798381144">
    <w:abstractNumId w:val="20"/>
  </w:num>
  <w:num w:numId="3" w16cid:durableId="843058301">
    <w:abstractNumId w:val="29"/>
  </w:num>
  <w:num w:numId="4" w16cid:durableId="807163269">
    <w:abstractNumId w:val="41"/>
  </w:num>
  <w:num w:numId="5" w16cid:durableId="1937398167">
    <w:abstractNumId w:val="28"/>
  </w:num>
  <w:num w:numId="6" w16cid:durableId="363410411">
    <w:abstractNumId w:val="10"/>
  </w:num>
  <w:num w:numId="7" w16cid:durableId="1106273099">
    <w:abstractNumId w:val="32"/>
  </w:num>
  <w:num w:numId="8" w16cid:durableId="1345864752">
    <w:abstractNumId w:val="27"/>
  </w:num>
  <w:num w:numId="9" w16cid:durableId="1811828178">
    <w:abstractNumId w:val="40"/>
  </w:num>
  <w:num w:numId="10" w16cid:durableId="671179986">
    <w:abstractNumId w:val="35"/>
  </w:num>
  <w:num w:numId="11" w16cid:durableId="1631670700">
    <w:abstractNumId w:val="23"/>
  </w:num>
  <w:num w:numId="12" w16cid:durableId="2024089962">
    <w:abstractNumId w:val="15"/>
  </w:num>
  <w:num w:numId="13" w16cid:durableId="694037610">
    <w:abstractNumId w:val="36"/>
  </w:num>
  <w:num w:numId="14" w16cid:durableId="2117089966">
    <w:abstractNumId w:val="19"/>
  </w:num>
  <w:num w:numId="15" w16cid:durableId="753279603">
    <w:abstractNumId w:val="12"/>
  </w:num>
  <w:num w:numId="16" w16cid:durableId="464129122">
    <w:abstractNumId w:val="42"/>
    <w:lvlOverride w:ilvl="0">
      <w:startOverride w:val="1"/>
    </w:lvlOverride>
  </w:num>
  <w:num w:numId="17" w16cid:durableId="1196386570">
    <w:abstractNumId w:val="24"/>
  </w:num>
  <w:num w:numId="18" w16cid:durableId="1188056116">
    <w:abstractNumId w:val="43"/>
  </w:num>
  <w:num w:numId="19" w16cid:durableId="537275473">
    <w:abstractNumId w:val="26"/>
    <w:lvlOverride w:ilvl="0">
      <w:startOverride w:val="1"/>
    </w:lvlOverride>
  </w:num>
  <w:num w:numId="20" w16cid:durableId="644117972">
    <w:abstractNumId w:val="38"/>
  </w:num>
  <w:num w:numId="21" w16cid:durableId="990673482">
    <w:abstractNumId w:val="42"/>
  </w:num>
  <w:num w:numId="22" w16cid:durableId="412819384">
    <w:abstractNumId w:val="41"/>
  </w:num>
  <w:num w:numId="23" w16cid:durableId="1774671430">
    <w:abstractNumId w:val="41"/>
  </w:num>
  <w:num w:numId="24" w16cid:durableId="291251609">
    <w:abstractNumId w:val="41"/>
  </w:num>
  <w:num w:numId="25" w16cid:durableId="2098283952">
    <w:abstractNumId w:val="41"/>
  </w:num>
  <w:num w:numId="26" w16cid:durableId="1552155215">
    <w:abstractNumId w:val="21"/>
  </w:num>
  <w:num w:numId="27" w16cid:durableId="1203135996">
    <w:abstractNumId w:val="26"/>
  </w:num>
  <w:num w:numId="28" w16cid:durableId="800420182">
    <w:abstractNumId w:val="33"/>
  </w:num>
  <w:num w:numId="29" w16cid:durableId="966663941">
    <w:abstractNumId w:val="22"/>
  </w:num>
  <w:num w:numId="30" w16cid:durableId="1240867048">
    <w:abstractNumId w:val="18"/>
  </w:num>
  <w:num w:numId="31" w16cid:durableId="700521861">
    <w:abstractNumId w:val="39"/>
  </w:num>
  <w:num w:numId="32" w16cid:durableId="924728226">
    <w:abstractNumId w:val="11"/>
  </w:num>
  <w:num w:numId="33" w16cid:durableId="67966490">
    <w:abstractNumId w:val="31"/>
  </w:num>
  <w:num w:numId="34" w16cid:durableId="547912478">
    <w:abstractNumId w:val="16"/>
  </w:num>
  <w:num w:numId="35" w16cid:durableId="800659167">
    <w:abstractNumId w:val="30"/>
  </w:num>
  <w:num w:numId="36" w16cid:durableId="561137096">
    <w:abstractNumId w:val="9"/>
  </w:num>
  <w:num w:numId="37" w16cid:durableId="1070813032">
    <w:abstractNumId w:val="7"/>
  </w:num>
  <w:num w:numId="38" w16cid:durableId="394357821">
    <w:abstractNumId w:val="6"/>
  </w:num>
  <w:num w:numId="39" w16cid:durableId="738554303">
    <w:abstractNumId w:val="5"/>
  </w:num>
  <w:num w:numId="40" w16cid:durableId="2142569587">
    <w:abstractNumId w:val="4"/>
  </w:num>
  <w:num w:numId="41" w16cid:durableId="1279337896">
    <w:abstractNumId w:val="8"/>
  </w:num>
  <w:num w:numId="42" w16cid:durableId="1549881889">
    <w:abstractNumId w:val="3"/>
  </w:num>
  <w:num w:numId="43" w16cid:durableId="1979530588">
    <w:abstractNumId w:val="2"/>
  </w:num>
  <w:num w:numId="44" w16cid:durableId="907812556">
    <w:abstractNumId w:val="1"/>
  </w:num>
  <w:num w:numId="45" w16cid:durableId="490800839">
    <w:abstractNumId w:val="0"/>
  </w:num>
  <w:num w:numId="46" w16cid:durableId="601106266">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A8"/>
    <w:rsid w:val="00000592"/>
    <w:rsid w:val="00000C1F"/>
    <w:rsid w:val="00002A21"/>
    <w:rsid w:val="000038FA"/>
    <w:rsid w:val="000043A6"/>
    <w:rsid w:val="00004573"/>
    <w:rsid w:val="00005825"/>
    <w:rsid w:val="0000583E"/>
    <w:rsid w:val="00010513"/>
    <w:rsid w:val="0001122F"/>
    <w:rsid w:val="000131F9"/>
    <w:rsid w:val="0001347E"/>
    <w:rsid w:val="0002034F"/>
    <w:rsid w:val="000215AA"/>
    <w:rsid w:val="000225CB"/>
    <w:rsid w:val="000245DE"/>
    <w:rsid w:val="0002517D"/>
    <w:rsid w:val="00025988"/>
    <w:rsid w:val="000267DF"/>
    <w:rsid w:val="0002728B"/>
    <w:rsid w:val="0003249F"/>
    <w:rsid w:val="00036A2C"/>
    <w:rsid w:val="000377FD"/>
    <w:rsid w:val="00037D73"/>
    <w:rsid w:val="000417E5"/>
    <w:rsid w:val="000420DE"/>
    <w:rsid w:val="000448E6"/>
    <w:rsid w:val="000460EC"/>
    <w:rsid w:val="00046E24"/>
    <w:rsid w:val="00047170"/>
    <w:rsid w:val="00047369"/>
    <w:rsid w:val="000474F2"/>
    <w:rsid w:val="00050DDC"/>
    <w:rsid w:val="000510F0"/>
    <w:rsid w:val="000518C0"/>
    <w:rsid w:val="00052B1E"/>
    <w:rsid w:val="00053964"/>
    <w:rsid w:val="00055507"/>
    <w:rsid w:val="00055E30"/>
    <w:rsid w:val="000563D2"/>
    <w:rsid w:val="00057AFB"/>
    <w:rsid w:val="00057E5B"/>
    <w:rsid w:val="000600A2"/>
    <w:rsid w:val="00061FCA"/>
    <w:rsid w:val="00063210"/>
    <w:rsid w:val="00064576"/>
    <w:rsid w:val="00065983"/>
    <w:rsid w:val="000663A1"/>
    <w:rsid w:val="00066F6A"/>
    <w:rsid w:val="00067309"/>
    <w:rsid w:val="000702A7"/>
    <w:rsid w:val="00070E96"/>
    <w:rsid w:val="000720C3"/>
    <w:rsid w:val="00072887"/>
    <w:rsid w:val="00072B06"/>
    <w:rsid w:val="00072ED8"/>
    <w:rsid w:val="000812D4"/>
    <w:rsid w:val="00081D6E"/>
    <w:rsid w:val="0008211A"/>
    <w:rsid w:val="00083C32"/>
    <w:rsid w:val="00083DC7"/>
    <w:rsid w:val="00084087"/>
    <w:rsid w:val="000846D2"/>
    <w:rsid w:val="00085F89"/>
    <w:rsid w:val="00087B4E"/>
    <w:rsid w:val="000901B6"/>
    <w:rsid w:val="000906B4"/>
    <w:rsid w:val="0009128B"/>
    <w:rsid w:val="00091575"/>
    <w:rsid w:val="00092AF0"/>
    <w:rsid w:val="00094927"/>
    <w:rsid w:val="000949A6"/>
    <w:rsid w:val="00095165"/>
    <w:rsid w:val="0009641C"/>
    <w:rsid w:val="00096811"/>
    <w:rsid w:val="000974CD"/>
    <w:rsid w:val="000978C2"/>
    <w:rsid w:val="000A1D8F"/>
    <w:rsid w:val="000A1DF0"/>
    <w:rsid w:val="000A2213"/>
    <w:rsid w:val="000A3351"/>
    <w:rsid w:val="000A5DCB"/>
    <w:rsid w:val="000A637A"/>
    <w:rsid w:val="000A6CAA"/>
    <w:rsid w:val="000A7CC2"/>
    <w:rsid w:val="000B16DC"/>
    <w:rsid w:val="000B17F0"/>
    <w:rsid w:val="000B1C99"/>
    <w:rsid w:val="000B2E09"/>
    <w:rsid w:val="000B3404"/>
    <w:rsid w:val="000B4951"/>
    <w:rsid w:val="000B4D7D"/>
    <w:rsid w:val="000B525F"/>
    <w:rsid w:val="000B5464"/>
    <w:rsid w:val="000B5685"/>
    <w:rsid w:val="000B5F85"/>
    <w:rsid w:val="000B729E"/>
    <w:rsid w:val="000B7662"/>
    <w:rsid w:val="000B78C6"/>
    <w:rsid w:val="000B7B70"/>
    <w:rsid w:val="000C01B7"/>
    <w:rsid w:val="000C0A60"/>
    <w:rsid w:val="000C160C"/>
    <w:rsid w:val="000C2490"/>
    <w:rsid w:val="000C4162"/>
    <w:rsid w:val="000C54A0"/>
    <w:rsid w:val="000C687C"/>
    <w:rsid w:val="000C6BD8"/>
    <w:rsid w:val="000C7832"/>
    <w:rsid w:val="000C7850"/>
    <w:rsid w:val="000D0D0E"/>
    <w:rsid w:val="000D54F2"/>
    <w:rsid w:val="000D63E9"/>
    <w:rsid w:val="000E0B4B"/>
    <w:rsid w:val="000E29CA"/>
    <w:rsid w:val="000E4C00"/>
    <w:rsid w:val="000E5145"/>
    <w:rsid w:val="000E576D"/>
    <w:rsid w:val="000E605A"/>
    <w:rsid w:val="000E6119"/>
    <w:rsid w:val="000E6C43"/>
    <w:rsid w:val="000F1453"/>
    <w:rsid w:val="000F1FEC"/>
    <w:rsid w:val="000F2735"/>
    <w:rsid w:val="000F329E"/>
    <w:rsid w:val="000F482B"/>
    <w:rsid w:val="000F6CFC"/>
    <w:rsid w:val="001002C3"/>
    <w:rsid w:val="00100F02"/>
    <w:rsid w:val="00101430"/>
    <w:rsid w:val="00101528"/>
    <w:rsid w:val="001021CF"/>
    <w:rsid w:val="00103387"/>
    <w:rsid w:val="001033CB"/>
    <w:rsid w:val="001047CB"/>
    <w:rsid w:val="001053AD"/>
    <w:rsid w:val="001058DF"/>
    <w:rsid w:val="00107F85"/>
    <w:rsid w:val="001103F3"/>
    <w:rsid w:val="001111F0"/>
    <w:rsid w:val="00111708"/>
    <w:rsid w:val="00111BA2"/>
    <w:rsid w:val="001139B3"/>
    <w:rsid w:val="00114256"/>
    <w:rsid w:val="00117FDB"/>
    <w:rsid w:val="0012097A"/>
    <w:rsid w:val="001209B7"/>
    <w:rsid w:val="00126287"/>
    <w:rsid w:val="0013046D"/>
    <w:rsid w:val="001315A1"/>
    <w:rsid w:val="00132957"/>
    <w:rsid w:val="001329EC"/>
    <w:rsid w:val="001343A6"/>
    <w:rsid w:val="0013531D"/>
    <w:rsid w:val="00135F72"/>
    <w:rsid w:val="001367C2"/>
    <w:rsid w:val="00136FBE"/>
    <w:rsid w:val="00137F91"/>
    <w:rsid w:val="001401DA"/>
    <w:rsid w:val="00140DEA"/>
    <w:rsid w:val="00140F7F"/>
    <w:rsid w:val="00143C44"/>
    <w:rsid w:val="00147127"/>
    <w:rsid w:val="001471C6"/>
    <w:rsid w:val="00147781"/>
    <w:rsid w:val="00150377"/>
    <w:rsid w:val="00150851"/>
    <w:rsid w:val="00150DB6"/>
    <w:rsid w:val="001520FC"/>
    <w:rsid w:val="001533C1"/>
    <w:rsid w:val="00153482"/>
    <w:rsid w:val="00153D6B"/>
    <w:rsid w:val="00154977"/>
    <w:rsid w:val="00155BB3"/>
    <w:rsid w:val="001565E1"/>
    <w:rsid w:val="001568A8"/>
    <w:rsid w:val="001570F0"/>
    <w:rsid w:val="001572E4"/>
    <w:rsid w:val="0016065E"/>
    <w:rsid w:val="00160DF7"/>
    <w:rsid w:val="00164204"/>
    <w:rsid w:val="00165691"/>
    <w:rsid w:val="00166D9D"/>
    <w:rsid w:val="0016716B"/>
    <w:rsid w:val="001679B0"/>
    <w:rsid w:val="00167E99"/>
    <w:rsid w:val="0017182C"/>
    <w:rsid w:val="00172D13"/>
    <w:rsid w:val="00173A57"/>
    <w:rsid w:val="00173BA6"/>
    <w:rsid w:val="001741FF"/>
    <w:rsid w:val="00174D8F"/>
    <w:rsid w:val="00175FD1"/>
    <w:rsid w:val="00176AE6"/>
    <w:rsid w:val="00180311"/>
    <w:rsid w:val="00180B96"/>
    <w:rsid w:val="001815FB"/>
    <w:rsid w:val="00181D8C"/>
    <w:rsid w:val="00183146"/>
    <w:rsid w:val="00183DAE"/>
    <w:rsid w:val="001842C7"/>
    <w:rsid w:val="00186DA4"/>
    <w:rsid w:val="00191414"/>
    <w:rsid w:val="0019297A"/>
    <w:rsid w:val="00192D1E"/>
    <w:rsid w:val="00193D6B"/>
    <w:rsid w:val="00195101"/>
    <w:rsid w:val="00195A35"/>
    <w:rsid w:val="00196F0F"/>
    <w:rsid w:val="001A0882"/>
    <w:rsid w:val="001A0BCE"/>
    <w:rsid w:val="001A0FBC"/>
    <w:rsid w:val="001A24DE"/>
    <w:rsid w:val="001A2AAB"/>
    <w:rsid w:val="001A351C"/>
    <w:rsid w:val="001A39AF"/>
    <w:rsid w:val="001A3B6D"/>
    <w:rsid w:val="001A6BDA"/>
    <w:rsid w:val="001B1114"/>
    <w:rsid w:val="001B1AD4"/>
    <w:rsid w:val="001B1B46"/>
    <w:rsid w:val="001B218A"/>
    <w:rsid w:val="001B238C"/>
    <w:rsid w:val="001B25F1"/>
    <w:rsid w:val="001B3B53"/>
    <w:rsid w:val="001B449A"/>
    <w:rsid w:val="001B6311"/>
    <w:rsid w:val="001B6BC0"/>
    <w:rsid w:val="001B7C85"/>
    <w:rsid w:val="001C0057"/>
    <w:rsid w:val="001C1644"/>
    <w:rsid w:val="001C1A1F"/>
    <w:rsid w:val="001C1B3F"/>
    <w:rsid w:val="001C29CC"/>
    <w:rsid w:val="001C4A67"/>
    <w:rsid w:val="001C52A1"/>
    <w:rsid w:val="001C547E"/>
    <w:rsid w:val="001C6279"/>
    <w:rsid w:val="001C78C7"/>
    <w:rsid w:val="001C7FF7"/>
    <w:rsid w:val="001D09C2"/>
    <w:rsid w:val="001D0B8A"/>
    <w:rsid w:val="001D15FB"/>
    <w:rsid w:val="001D1702"/>
    <w:rsid w:val="001D1F85"/>
    <w:rsid w:val="001D2F5F"/>
    <w:rsid w:val="001D4EB9"/>
    <w:rsid w:val="001D53F0"/>
    <w:rsid w:val="001D56B4"/>
    <w:rsid w:val="001D5E5C"/>
    <w:rsid w:val="001D73DF"/>
    <w:rsid w:val="001E0780"/>
    <w:rsid w:val="001E0BBC"/>
    <w:rsid w:val="001E1A01"/>
    <w:rsid w:val="001E1B13"/>
    <w:rsid w:val="001E1F22"/>
    <w:rsid w:val="001E3FB1"/>
    <w:rsid w:val="001E41E3"/>
    <w:rsid w:val="001E4694"/>
    <w:rsid w:val="001E46E6"/>
    <w:rsid w:val="001E4AF1"/>
    <w:rsid w:val="001E56D3"/>
    <w:rsid w:val="001E5D92"/>
    <w:rsid w:val="001E697D"/>
    <w:rsid w:val="001E79DB"/>
    <w:rsid w:val="001F0728"/>
    <w:rsid w:val="001F0B81"/>
    <w:rsid w:val="001F3DB4"/>
    <w:rsid w:val="001F3F82"/>
    <w:rsid w:val="001F49B4"/>
    <w:rsid w:val="001F55E5"/>
    <w:rsid w:val="001F5A2B"/>
    <w:rsid w:val="00200557"/>
    <w:rsid w:val="002012E6"/>
    <w:rsid w:val="00202420"/>
    <w:rsid w:val="00202709"/>
    <w:rsid w:val="00202782"/>
    <w:rsid w:val="00202889"/>
    <w:rsid w:val="00203655"/>
    <w:rsid w:val="002037B2"/>
    <w:rsid w:val="00204352"/>
    <w:rsid w:val="002045B6"/>
    <w:rsid w:val="00204E34"/>
    <w:rsid w:val="0020610F"/>
    <w:rsid w:val="002065EC"/>
    <w:rsid w:val="002066A8"/>
    <w:rsid w:val="00214F53"/>
    <w:rsid w:val="00215149"/>
    <w:rsid w:val="00217C8C"/>
    <w:rsid w:val="002208AF"/>
    <w:rsid w:val="0022149F"/>
    <w:rsid w:val="0022208D"/>
    <w:rsid w:val="002222A8"/>
    <w:rsid w:val="00225307"/>
    <w:rsid w:val="002263A5"/>
    <w:rsid w:val="00231509"/>
    <w:rsid w:val="002337F1"/>
    <w:rsid w:val="00234574"/>
    <w:rsid w:val="002358C0"/>
    <w:rsid w:val="00236731"/>
    <w:rsid w:val="002409EB"/>
    <w:rsid w:val="00241E58"/>
    <w:rsid w:val="00243A86"/>
    <w:rsid w:val="00243F6E"/>
    <w:rsid w:val="002441F7"/>
    <w:rsid w:val="00244911"/>
    <w:rsid w:val="00244AD9"/>
    <w:rsid w:val="00246F34"/>
    <w:rsid w:val="00247D44"/>
    <w:rsid w:val="002502C9"/>
    <w:rsid w:val="0025039D"/>
    <w:rsid w:val="00250EE9"/>
    <w:rsid w:val="00255692"/>
    <w:rsid w:val="00256093"/>
    <w:rsid w:val="00256E0F"/>
    <w:rsid w:val="00260019"/>
    <w:rsid w:val="0026001C"/>
    <w:rsid w:val="002612B5"/>
    <w:rsid w:val="002628E3"/>
    <w:rsid w:val="00263163"/>
    <w:rsid w:val="002644DC"/>
    <w:rsid w:val="002656D5"/>
    <w:rsid w:val="00267778"/>
    <w:rsid w:val="00267BE3"/>
    <w:rsid w:val="00267C5F"/>
    <w:rsid w:val="002702D4"/>
    <w:rsid w:val="0027177A"/>
    <w:rsid w:val="0027206F"/>
    <w:rsid w:val="002728F3"/>
    <w:rsid w:val="00272968"/>
    <w:rsid w:val="00273B6D"/>
    <w:rsid w:val="00275CE9"/>
    <w:rsid w:val="0027618B"/>
    <w:rsid w:val="0027667D"/>
    <w:rsid w:val="00277D68"/>
    <w:rsid w:val="0028028C"/>
    <w:rsid w:val="00280985"/>
    <w:rsid w:val="00281CDC"/>
    <w:rsid w:val="002828AA"/>
    <w:rsid w:val="00282B0F"/>
    <w:rsid w:val="0028535F"/>
    <w:rsid w:val="002860EC"/>
    <w:rsid w:val="00287065"/>
    <w:rsid w:val="00290D70"/>
    <w:rsid w:val="0029692F"/>
    <w:rsid w:val="00297DB8"/>
    <w:rsid w:val="002A19C7"/>
    <w:rsid w:val="002A2289"/>
    <w:rsid w:val="002A3F12"/>
    <w:rsid w:val="002A5035"/>
    <w:rsid w:val="002A5B71"/>
    <w:rsid w:val="002A5C82"/>
    <w:rsid w:val="002A6497"/>
    <w:rsid w:val="002A6F03"/>
    <w:rsid w:val="002A6F4D"/>
    <w:rsid w:val="002A756E"/>
    <w:rsid w:val="002B13B3"/>
    <w:rsid w:val="002B2682"/>
    <w:rsid w:val="002B2A0A"/>
    <w:rsid w:val="002B2C7F"/>
    <w:rsid w:val="002B3315"/>
    <w:rsid w:val="002B52F6"/>
    <w:rsid w:val="002B5636"/>
    <w:rsid w:val="002B58FC"/>
    <w:rsid w:val="002B69B6"/>
    <w:rsid w:val="002C08B2"/>
    <w:rsid w:val="002C124D"/>
    <w:rsid w:val="002C32CC"/>
    <w:rsid w:val="002C4954"/>
    <w:rsid w:val="002C5DB3"/>
    <w:rsid w:val="002C5EBF"/>
    <w:rsid w:val="002C640E"/>
    <w:rsid w:val="002C7985"/>
    <w:rsid w:val="002D09CB"/>
    <w:rsid w:val="002D26EA"/>
    <w:rsid w:val="002D2A42"/>
    <w:rsid w:val="002D2FE5"/>
    <w:rsid w:val="002D7E25"/>
    <w:rsid w:val="002E01EA"/>
    <w:rsid w:val="002E144D"/>
    <w:rsid w:val="002E52B7"/>
    <w:rsid w:val="002E65AF"/>
    <w:rsid w:val="002E6E0C"/>
    <w:rsid w:val="002F1546"/>
    <w:rsid w:val="002F206E"/>
    <w:rsid w:val="002F43A0"/>
    <w:rsid w:val="002F46FF"/>
    <w:rsid w:val="002F696A"/>
    <w:rsid w:val="002F6A9A"/>
    <w:rsid w:val="002F6FDA"/>
    <w:rsid w:val="003003EC"/>
    <w:rsid w:val="00301AAB"/>
    <w:rsid w:val="003026E9"/>
    <w:rsid w:val="00302B25"/>
    <w:rsid w:val="00302DA0"/>
    <w:rsid w:val="00302F11"/>
    <w:rsid w:val="00303B92"/>
    <w:rsid w:val="00303D53"/>
    <w:rsid w:val="00305A6D"/>
    <w:rsid w:val="003068E0"/>
    <w:rsid w:val="00306913"/>
    <w:rsid w:val="003108D1"/>
    <w:rsid w:val="0031143F"/>
    <w:rsid w:val="00314266"/>
    <w:rsid w:val="003143E7"/>
    <w:rsid w:val="00315163"/>
    <w:rsid w:val="00315B62"/>
    <w:rsid w:val="003177A4"/>
    <w:rsid w:val="003178D2"/>
    <w:rsid w:val="003179E8"/>
    <w:rsid w:val="00317FDC"/>
    <w:rsid w:val="00320233"/>
    <w:rsid w:val="00320494"/>
    <w:rsid w:val="0032063D"/>
    <w:rsid w:val="00321E8D"/>
    <w:rsid w:val="00322F69"/>
    <w:rsid w:val="00324CB4"/>
    <w:rsid w:val="00325C62"/>
    <w:rsid w:val="00331203"/>
    <w:rsid w:val="0033173B"/>
    <w:rsid w:val="00332ACB"/>
    <w:rsid w:val="00333078"/>
    <w:rsid w:val="003344D3"/>
    <w:rsid w:val="00336345"/>
    <w:rsid w:val="00340B53"/>
    <w:rsid w:val="003420BE"/>
    <w:rsid w:val="00342974"/>
    <w:rsid w:val="00342E3D"/>
    <w:rsid w:val="0034336E"/>
    <w:rsid w:val="00343932"/>
    <w:rsid w:val="00344285"/>
    <w:rsid w:val="0034583F"/>
    <w:rsid w:val="00346CC1"/>
    <w:rsid w:val="0034702F"/>
    <w:rsid w:val="00347595"/>
    <w:rsid w:val="003478D2"/>
    <w:rsid w:val="00351574"/>
    <w:rsid w:val="00351E2B"/>
    <w:rsid w:val="003524AA"/>
    <w:rsid w:val="00353FF3"/>
    <w:rsid w:val="0035484B"/>
    <w:rsid w:val="00355889"/>
    <w:rsid w:val="00355AD9"/>
    <w:rsid w:val="0035689E"/>
    <w:rsid w:val="00356C74"/>
    <w:rsid w:val="003574D1"/>
    <w:rsid w:val="003626EE"/>
    <w:rsid w:val="00364469"/>
    <w:rsid w:val="003646D5"/>
    <w:rsid w:val="00364E23"/>
    <w:rsid w:val="003659ED"/>
    <w:rsid w:val="00367AAB"/>
    <w:rsid w:val="003700C0"/>
    <w:rsid w:val="00370A3C"/>
    <w:rsid w:val="00370AE8"/>
    <w:rsid w:val="00371E07"/>
    <w:rsid w:val="00372EF0"/>
    <w:rsid w:val="0037384A"/>
    <w:rsid w:val="003756CB"/>
    <w:rsid w:val="00375B2E"/>
    <w:rsid w:val="003773EA"/>
    <w:rsid w:val="003778BF"/>
    <w:rsid w:val="00377D1F"/>
    <w:rsid w:val="0038047D"/>
    <w:rsid w:val="00380FF5"/>
    <w:rsid w:val="00381D64"/>
    <w:rsid w:val="003832E3"/>
    <w:rsid w:val="003846F7"/>
    <w:rsid w:val="00384A06"/>
    <w:rsid w:val="00384F2C"/>
    <w:rsid w:val="00385097"/>
    <w:rsid w:val="0038626C"/>
    <w:rsid w:val="00387761"/>
    <w:rsid w:val="003914D4"/>
    <w:rsid w:val="00391C6F"/>
    <w:rsid w:val="00394276"/>
    <w:rsid w:val="0039435E"/>
    <w:rsid w:val="00394C58"/>
    <w:rsid w:val="00396646"/>
    <w:rsid w:val="00396B0E"/>
    <w:rsid w:val="003A044A"/>
    <w:rsid w:val="003A0664"/>
    <w:rsid w:val="003A160E"/>
    <w:rsid w:val="003A1C16"/>
    <w:rsid w:val="003A44BB"/>
    <w:rsid w:val="003A6BA4"/>
    <w:rsid w:val="003A779F"/>
    <w:rsid w:val="003A7A6C"/>
    <w:rsid w:val="003B01DB"/>
    <w:rsid w:val="003B0F80"/>
    <w:rsid w:val="003B2C7A"/>
    <w:rsid w:val="003B31A1"/>
    <w:rsid w:val="003B343A"/>
    <w:rsid w:val="003B3A18"/>
    <w:rsid w:val="003B54F8"/>
    <w:rsid w:val="003B7D81"/>
    <w:rsid w:val="003B7E7C"/>
    <w:rsid w:val="003C0702"/>
    <w:rsid w:val="003C0A3A"/>
    <w:rsid w:val="003C43DD"/>
    <w:rsid w:val="003C50A2"/>
    <w:rsid w:val="003C6DE9"/>
    <w:rsid w:val="003C6EDF"/>
    <w:rsid w:val="003C7B9C"/>
    <w:rsid w:val="003D0740"/>
    <w:rsid w:val="003D0AE0"/>
    <w:rsid w:val="003D2D10"/>
    <w:rsid w:val="003D3A18"/>
    <w:rsid w:val="003D4AAE"/>
    <w:rsid w:val="003D4C75"/>
    <w:rsid w:val="003D7254"/>
    <w:rsid w:val="003D728A"/>
    <w:rsid w:val="003D7F02"/>
    <w:rsid w:val="003D7F59"/>
    <w:rsid w:val="003E04EB"/>
    <w:rsid w:val="003E0653"/>
    <w:rsid w:val="003E0AE4"/>
    <w:rsid w:val="003E0C0D"/>
    <w:rsid w:val="003E14F7"/>
    <w:rsid w:val="003E351B"/>
    <w:rsid w:val="003E4A56"/>
    <w:rsid w:val="003E6541"/>
    <w:rsid w:val="003E6B00"/>
    <w:rsid w:val="003E7FDB"/>
    <w:rsid w:val="003F06EE"/>
    <w:rsid w:val="003F1C89"/>
    <w:rsid w:val="003F24D0"/>
    <w:rsid w:val="003F3B87"/>
    <w:rsid w:val="003F4912"/>
    <w:rsid w:val="003F49BF"/>
    <w:rsid w:val="003F551B"/>
    <w:rsid w:val="003F5904"/>
    <w:rsid w:val="003F7A0F"/>
    <w:rsid w:val="003F7DB2"/>
    <w:rsid w:val="004005F0"/>
    <w:rsid w:val="004010B6"/>
    <w:rsid w:val="0040136F"/>
    <w:rsid w:val="004033B4"/>
    <w:rsid w:val="00403645"/>
    <w:rsid w:val="00404FE0"/>
    <w:rsid w:val="0040593D"/>
    <w:rsid w:val="0040652E"/>
    <w:rsid w:val="00407F02"/>
    <w:rsid w:val="00410C20"/>
    <w:rsid w:val="00410F5D"/>
    <w:rsid w:val="004110BA"/>
    <w:rsid w:val="0041123E"/>
    <w:rsid w:val="00411686"/>
    <w:rsid w:val="00413194"/>
    <w:rsid w:val="00414335"/>
    <w:rsid w:val="004167AB"/>
    <w:rsid w:val="00416A4F"/>
    <w:rsid w:val="00417913"/>
    <w:rsid w:val="0042005A"/>
    <w:rsid w:val="0042113F"/>
    <w:rsid w:val="00423A84"/>
    <w:rsid w:val="00423AC4"/>
    <w:rsid w:val="004256BB"/>
    <w:rsid w:val="0042592F"/>
    <w:rsid w:val="00425C75"/>
    <w:rsid w:val="004267D0"/>
    <w:rsid w:val="0042799E"/>
    <w:rsid w:val="00430367"/>
    <w:rsid w:val="00431B8F"/>
    <w:rsid w:val="00431F2B"/>
    <w:rsid w:val="00433064"/>
    <w:rsid w:val="00433859"/>
    <w:rsid w:val="004338DC"/>
    <w:rsid w:val="00434835"/>
    <w:rsid w:val="004350A2"/>
    <w:rsid w:val="004351F3"/>
    <w:rsid w:val="004357E9"/>
    <w:rsid w:val="00435893"/>
    <w:rsid w:val="004358D2"/>
    <w:rsid w:val="0044067A"/>
    <w:rsid w:val="004407CD"/>
    <w:rsid w:val="00440811"/>
    <w:rsid w:val="0044272D"/>
    <w:rsid w:val="00442799"/>
    <w:rsid w:val="00442F56"/>
    <w:rsid w:val="004437EF"/>
    <w:rsid w:val="00443ADD"/>
    <w:rsid w:val="004440E8"/>
    <w:rsid w:val="0044463F"/>
    <w:rsid w:val="00444785"/>
    <w:rsid w:val="00445C56"/>
    <w:rsid w:val="00447255"/>
    <w:rsid w:val="00447B1D"/>
    <w:rsid w:val="00447C31"/>
    <w:rsid w:val="00447CE5"/>
    <w:rsid w:val="004506B8"/>
    <w:rsid w:val="004510ED"/>
    <w:rsid w:val="00452446"/>
    <w:rsid w:val="004527C2"/>
    <w:rsid w:val="004536AA"/>
    <w:rsid w:val="0045398D"/>
    <w:rsid w:val="00455046"/>
    <w:rsid w:val="00456074"/>
    <w:rsid w:val="004567DB"/>
    <w:rsid w:val="00457476"/>
    <w:rsid w:val="00457962"/>
    <w:rsid w:val="0046076C"/>
    <w:rsid w:val="00460A67"/>
    <w:rsid w:val="004614FB"/>
    <w:rsid w:val="00461D78"/>
    <w:rsid w:val="00462B21"/>
    <w:rsid w:val="00462E53"/>
    <w:rsid w:val="0046312A"/>
    <w:rsid w:val="00464372"/>
    <w:rsid w:val="00466B68"/>
    <w:rsid w:val="00470B8D"/>
    <w:rsid w:val="004715AE"/>
    <w:rsid w:val="00472639"/>
    <w:rsid w:val="00472DD2"/>
    <w:rsid w:val="004734D2"/>
    <w:rsid w:val="00475017"/>
    <w:rsid w:val="004751D3"/>
    <w:rsid w:val="00475F03"/>
    <w:rsid w:val="004764AF"/>
    <w:rsid w:val="00476DCA"/>
    <w:rsid w:val="00480A8E"/>
    <w:rsid w:val="00481D9C"/>
    <w:rsid w:val="0048267E"/>
    <w:rsid w:val="00482C91"/>
    <w:rsid w:val="00482EB2"/>
    <w:rsid w:val="0048525E"/>
    <w:rsid w:val="00485B3E"/>
    <w:rsid w:val="0048643F"/>
    <w:rsid w:val="00486FE2"/>
    <w:rsid w:val="004875BE"/>
    <w:rsid w:val="00487D5F"/>
    <w:rsid w:val="00491097"/>
    <w:rsid w:val="00491236"/>
    <w:rsid w:val="00491606"/>
    <w:rsid w:val="00491B6F"/>
    <w:rsid w:val="00491D7C"/>
    <w:rsid w:val="004928BB"/>
    <w:rsid w:val="00493ED5"/>
    <w:rsid w:val="00494267"/>
    <w:rsid w:val="0049516F"/>
    <w:rsid w:val="0049570D"/>
    <w:rsid w:val="00497D33"/>
    <w:rsid w:val="004A0947"/>
    <w:rsid w:val="004A1E58"/>
    <w:rsid w:val="004A2333"/>
    <w:rsid w:val="004A2442"/>
    <w:rsid w:val="004A2FDC"/>
    <w:rsid w:val="004A32C4"/>
    <w:rsid w:val="004A3D43"/>
    <w:rsid w:val="004A47FC"/>
    <w:rsid w:val="004A49BA"/>
    <w:rsid w:val="004A4BB2"/>
    <w:rsid w:val="004A71C2"/>
    <w:rsid w:val="004B0E9D"/>
    <w:rsid w:val="004B4103"/>
    <w:rsid w:val="004B5B98"/>
    <w:rsid w:val="004B7E14"/>
    <w:rsid w:val="004C0124"/>
    <w:rsid w:val="004C092F"/>
    <w:rsid w:val="004C12AC"/>
    <w:rsid w:val="004C2A16"/>
    <w:rsid w:val="004C3625"/>
    <w:rsid w:val="004C4718"/>
    <w:rsid w:val="004C6600"/>
    <w:rsid w:val="004C724A"/>
    <w:rsid w:val="004D16B8"/>
    <w:rsid w:val="004D4557"/>
    <w:rsid w:val="004D53B8"/>
    <w:rsid w:val="004D5D50"/>
    <w:rsid w:val="004D724E"/>
    <w:rsid w:val="004E1F41"/>
    <w:rsid w:val="004E2567"/>
    <w:rsid w:val="004E2568"/>
    <w:rsid w:val="004E3576"/>
    <w:rsid w:val="004E5256"/>
    <w:rsid w:val="004E5854"/>
    <w:rsid w:val="004F05E0"/>
    <w:rsid w:val="004F1050"/>
    <w:rsid w:val="004F25B3"/>
    <w:rsid w:val="004F5EC6"/>
    <w:rsid w:val="004F6688"/>
    <w:rsid w:val="00501495"/>
    <w:rsid w:val="005017A7"/>
    <w:rsid w:val="00502C92"/>
    <w:rsid w:val="00503AE3"/>
    <w:rsid w:val="00505019"/>
    <w:rsid w:val="005055B0"/>
    <w:rsid w:val="0050662E"/>
    <w:rsid w:val="00506FAD"/>
    <w:rsid w:val="00507904"/>
    <w:rsid w:val="0051002F"/>
    <w:rsid w:val="00511456"/>
    <w:rsid w:val="00512972"/>
    <w:rsid w:val="00514F25"/>
    <w:rsid w:val="00515082"/>
    <w:rsid w:val="00515648"/>
    <w:rsid w:val="00515D68"/>
    <w:rsid w:val="00515E14"/>
    <w:rsid w:val="00516111"/>
    <w:rsid w:val="00516DA4"/>
    <w:rsid w:val="005171DC"/>
    <w:rsid w:val="005174C6"/>
    <w:rsid w:val="00517B13"/>
    <w:rsid w:val="00520396"/>
    <w:rsid w:val="005204C9"/>
    <w:rsid w:val="0052097D"/>
    <w:rsid w:val="00520C4F"/>
    <w:rsid w:val="005218EE"/>
    <w:rsid w:val="00522CB5"/>
    <w:rsid w:val="00523369"/>
    <w:rsid w:val="005249B7"/>
    <w:rsid w:val="00524CBC"/>
    <w:rsid w:val="0052552F"/>
    <w:rsid w:val="005259D1"/>
    <w:rsid w:val="00531AF6"/>
    <w:rsid w:val="00531EA7"/>
    <w:rsid w:val="00533739"/>
    <w:rsid w:val="005337EA"/>
    <w:rsid w:val="005343CC"/>
    <w:rsid w:val="0053499F"/>
    <w:rsid w:val="00536A19"/>
    <w:rsid w:val="005373F4"/>
    <w:rsid w:val="0054089B"/>
    <w:rsid w:val="00540F4C"/>
    <w:rsid w:val="005412A7"/>
    <w:rsid w:val="0054162A"/>
    <w:rsid w:val="00542E65"/>
    <w:rsid w:val="00543739"/>
    <w:rsid w:val="0054378B"/>
    <w:rsid w:val="0054410E"/>
    <w:rsid w:val="0054488D"/>
    <w:rsid w:val="00544938"/>
    <w:rsid w:val="005474CA"/>
    <w:rsid w:val="00547611"/>
    <w:rsid w:val="00547B0D"/>
    <w:rsid w:val="00547C35"/>
    <w:rsid w:val="0055073F"/>
    <w:rsid w:val="00551255"/>
    <w:rsid w:val="00552735"/>
    <w:rsid w:val="00552FFB"/>
    <w:rsid w:val="005539E1"/>
    <w:rsid w:val="00553C9A"/>
    <w:rsid w:val="00553EA6"/>
    <w:rsid w:val="005540DD"/>
    <w:rsid w:val="005554C4"/>
    <w:rsid w:val="005569CD"/>
    <w:rsid w:val="005570F0"/>
    <w:rsid w:val="0056172A"/>
    <w:rsid w:val="00561F6C"/>
    <w:rsid w:val="00562392"/>
    <w:rsid w:val="005623AE"/>
    <w:rsid w:val="0056302F"/>
    <w:rsid w:val="005658C2"/>
    <w:rsid w:val="00565A68"/>
    <w:rsid w:val="00567644"/>
    <w:rsid w:val="00567670"/>
    <w:rsid w:val="00567CF2"/>
    <w:rsid w:val="00570680"/>
    <w:rsid w:val="005710D7"/>
    <w:rsid w:val="00571859"/>
    <w:rsid w:val="00574382"/>
    <w:rsid w:val="00574534"/>
    <w:rsid w:val="0057479D"/>
    <w:rsid w:val="00575646"/>
    <w:rsid w:val="005768D1"/>
    <w:rsid w:val="00580EBD"/>
    <w:rsid w:val="00582E44"/>
    <w:rsid w:val="00583058"/>
    <w:rsid w:val="005840DF"/>
    <w:rsid w:val="005859BF"/>
    <w:rsid w:val="00586997"/>
    <w:rsid w:val="00587DFD"/>
    <w:rsid w:val="005901BA"/>
    <w:rsid w:val="0059278C"/>
    <w:rsid w:val="00592C1F"/>
    <w:rsid w:val="00592FF8"/>
    <w:rsid w:val="00593935"/>
    <w:rsid w:val="00594C2B"/>
    <w:rsid w:val="00595367"/>
    <w:rsid w:val="0059593F"/>
    <w:rsid w:val="005961C2"/>
    <w:rsid w:val="00596BB3"/>
    <w:rsid w:val="005A2220"/>
    <w:rsid w:val="005A2C4C"/>
    <w:rsid w:val="005A3F98"/>
    <w:rsid w:val="005A4055"/>
    <w:rsid w:val="005A4B9F"/>
    <w:rsid w:val="005A4EE0"/>
    <w:rsid w:val="005A5916"/>
    <w:rsid w:val="005A5CFC"/>
    <w:rsid w:val="005B2CD5"/>
    <w:rsid w:val="005B3F69"/>
    <w:rsid w:val="005B6C66"/>
    <w:rsid w:val="005B7A84"/>
    <w:rsid w:val="005C0DE0"/>
    <w:rsid w:val="005C2222"/>
    <w:rsid w:val="005C28C5"/>
    <w:rsid w:val="005C297B"/>
    <w:rsid w:val="005C2E30"/>
    <w:rsid w:val="005C3189"/>
    <w:rsid w:val="005C3529"/>
    <w:rsid w:val="005C4167"/>
    <w:rsid w:val="005C4AF9"/>
    <w:rsid w:val="005C511F"/>
    <w:rsid w:val="005C6DF2"/>
    <w:rsid w:val="005C7CE2"/>
    <w:rsid w:val="005C7FA4"/>
    <w:rsid w:val="005D07CC"/>
    <w:rsid w:val="005D1B78"/>
    <w:rsid w:val="005D222C"/>
    <w:rsid w:val="005D425A"/>
    <w:rsid w:val="005D47C0"/>
    <w:rsid w:val="005D5F2E"/>
    <w:rsid w:val="005D5F7D"/>
    <w:rsid w:val="005D633E"/>
    <w:rsid w:val="005D7420"/>
    <w:rsid w:val="005E077A"/>
    <w:rsid w:val="005E0A4C"/>
    <w:rsid w:val="005E0ECD"/>
    <w:rsid w:val="005E14CB"/>
    <w:rsid w:val="005E2F0E"/>
    <w:rsid w:val="005E3659"/>
    <w:rsid w:val="005E5045"/>
    <w:rsid w:val="005E5186"/>
    <w:rsid w:val="005E5388"/>
    <w:rsid w:val="005E538D"/>
    <w:rsid w:val="005E692D"/>
    <w:rsid w:val="005E717F"/>
    <w:rsid w:val="005E749D"/>
    <w:rsid w:val="005E768E"/>
    <w:rsid w:val="005F04BC"/>
    <w:rsid w:val="005F56A8"/>
    <w:rsid w:val="005F58E5"/>
    <w:rsid w:val="0060030B"/>
    <w:rsid w:val="00600499"/>
    <w:rsid w:val="0060317E"/>
    <w:rsid w:val="00604930"/>
    <w:rsid w:val="006065D7"/>
    <w:rsid w:val="006065EF"/>
    <w:rsid w:val="00610E78"/>
    <w:rsid w:val="00612BA6"/>
    <w:rsid w:val="0061326F"/>
    <w:rsid w:val="006135D1"/>
    <w:rsid w:val="00613C01"/>
    <w:rsid w:val="00613FC2"/>
    <w:rsid w:val="00614787"/>
    <w:rsid w:val="006154C7"/>
    <w:rsid w:val="00616112"/>
    <w:rsid w:val="0061639C"/>
    <w:rsid w:val="00616C21"/>
    <w:rsid w:val="00622136"/>
    <w:rsid w:val="006230AE"/>
    <w:rsid w:val="006236B5"/>
    <w:rsid w:val="006253B7"/>
    <w:rsid w:val="00625BE4"/>
    <w:rsid w:val="00626304"/>
    <w:rsid w:val="00626C5B"/>
    <w:rsid w:val="006320A3"/>
    <w:rsid w:val="00632853"/>
    <w:rsid w:val="006338A5"/>
    <w:rsid w:val="00633D39"/>
    <w:rsid w:val="00634D2E"/>
    <w:rsid w:val="006377EB"/>
    <w:rsid w:val="00641793"/>
    <w:rsid w:val="00641C9A"/>
    <w:rsid w:val="00641CC6"/>
    <w:rsid w:val="00642427"/>
    <w:rsid w:val="006430DD"/>
    <w:rsid w:val="00643E72"/>
    <w:rsid w:val="00643F71"/>
    <w:rsid w:val="006444E8"/>
    <w:rsid w:val="00646AED"/>
    <w:rsid w:val="00646CA9"/>
    <w:rsid w:val="006473C1"/>
    <w:rsid w:val="00647A8B"/>
    <w:rsid w:val="0065107C"/>
    <w:rsid w:val="006514A6"/>
    <w:rsid w:val="00651669"/>
    <w:rsid w:val="00651FCE"/>
    <w:rsid w:val="006522E1"/>
    <w:rsid w:val="00652706"/>
    <w:rsid w:val="006532C2"/>
    <w:rsid w:val="006540E3"/>
    <w:rsid w:val="00654898"/>
    <w:rsid w:val="00654C2B"/>
    <w:rsid w:val="006550E5"/>
    <w:rsid w:val="006560D2"/>
    <w:rsid w:val="00656113"/>
    <w:rsid w:val="006564B9"/>
    <w:rsid w:val="00656827"/>
    <w:rsid w:val="00656C84"/>
    <w:rsid w:val="006570FC"/>
    <w:rsid w:val="00660E96"/>
    <w:rsid w:val="006613D5"/>
    <w:rsid w:val="00664719"/>
    <w:rsid w:val="00664F78"/>
    <w:rsid w:val="00666408"/>
    <w:rsid w:val="0066652F"/>
    <w:rsid w:val="00667260"/>
    <w:rsid w:val="00667638"/>
    <w:rsid w:val="006705D7"/>
    <w:rsid w:val="00671280"/>
    <w:rsid w:val="00671AC6"/>
    <w:rsid w:val="00671EFB"/>
    <w:rsid w:val="00672EA1"/>
    <w:rsid w:val="00673674"/>
    <w:rsid w:val="00673CE4"/>
    <w:rsid w:val="0067452F"/>
    <w:rsid w:val="00674FD2"/>
    <w:rsid w:val="0067567C"/>
    <w:rsid w:val="00675E77"/>
    <w:rsid w:val="0067791F"/>
    <w:rsid w:val="00680547"/>
    <w:rsid w:val="00680887"/>
    <w:rsid w:val="00680A95"/>
    <w:rsid w:val="0068447C"/>
    <w:rsid w:val="00684CD1"/>
    <w:rsid w:val="00685233"/>
    <w:rsid w:val="006855FC"/>
    <w:rsid w:val="00687A2B"/>
    <w:rsid w:val="00693009"/>
    <w:rsid w:val="00693C2C"/>
    <w:rsid w:val="0069460A"/>
    <w:rsid w:val="00694725"/>
    <w:rsid w:val="00694994"/>
    <w:rsid w:val="00697330"/>
    <w:rsid w:val="006A0C27"/>
    <w:rsid w:val="006A198E"/>
    <w:rsid w:val="006A48EE"/>
    <w:rsid w:val="006A6491"/>
    <w:rsid w:val="006A685B"/>
    <w:rsid w:val="006A6CEF"/>
    <w:rsid w:val="006B0D49"/>
    <w:rsid w:val="006B17E3"/>
    <w:rsid w:val="006B2EA1"/>
    <w:rsid w:val="006B3F45"/>
    <w:rsid w:val="006C02F6"/>
    <w:rsid w:val="006C08D3"/>
    <w:rsid w:val="006C0E1A"/>
    <w:rsid w:val="006C1253"/>
    <w:rsid w:val="006C1B67"/>
    <w:rsid w:val="006C1D6C"/>
    <w:rsid w:val="006C20C1"/>
    <w:rsid w:val="006C265F"/>
    <w:rsid w:val="006C2C41"/>
    <w:rsid w:val="006C332F"/>
    <w:rsid w:val="006C3D19"/>
    <w:rsid w:val="006C3E43"/>
    <w:rsid w:val="006C552F"/>
    <w:rsid w:val="006C6620"/>
    <w:rsid w:val="006C7AAC"/>
    <w:rsid w:val="006D0757"/>
    <w:rsid w:val="006D07E0"/>
    <w:rsid w:val="006D2C4F"/>
    <w:rsid w:val="006D3568"/>
    <w:rsid w:val="006D3AEF"/>
    <w:rsid w:val="006D3E5F"/>
    <w:rsid w:val="006D3E74"/>
    <w:rsid w:val="006D756E"/>
    <w:rsid w:val="006D7660"/>
    <w:rsid w:val="006E05CE"/>
    <w:rsid w:val="006E0A8E"/>
    <w:rsid w:val="006E1995"/>
    <w:rsid w:val="006E1F80"/>
    <w:rsid w:val="006E2568"/>
    <w:rsid w:val="006E272E"/>
    <w:rsid w:val="006E27A8"/>
    <w:rsid w:val="006E2DC7"/>
    <w:rsid w:val="006E3BF2"/>
    <w:rsid w:val="006E4590"/>
    <w:rsid w:val="006E5C50"/>
    <w:rsid w:val="006E6370"/>
    <w:rsid w:val="006E74CF"/>
    <w:rsid w:val="006F0CE9"/>
    <w:rsid w:val="006F2595"/>
    <w:rsid w:val="006F29ED"/>
    <w:rsid w:val="006F4764"/>
    <w:rsid w:val="006F54F1"/>
    <w:rsid w:val="006F6520"/>
    <w:rsid w:val="00700158"/>
    <w:rsid w:val="00700E6C"/>
    <w:rsid w:val="00702315"/>
    <w:rsid w:val="00702F8D"/>
    <w:rsid w:val="00703E9F"/>
    <w:rsid w:val="00703EC0"/>
    <w:rsid w:val="00704153"/>
    <w:rsid w:val="00704185"/>
    <w:rsid w:val="00710313"/>
    <w:rsid w:val="007118B8"/>
    <w:rsid w:val="00711DD5"/>
    <w:rsid w:val="00712115"/>
    <w:rsid w:val="007123AC"/>
    <w:rsid w:val="0071286D"/>
    <w:rsid w:val="00715DE2"/>
    <w:rsid w:val="00716D6A"/>
    <w:rsid w:val="00720711"/>
    <w:rsid w:val="00722784"/>
    <w:rsid w:val="007256CB"/>
    <w:rsid w:val="0072595A"/>
    <w:rsid w:val="00726FD8"/>
    <w:rsid w:val="007279E7"/>
    <w:rsid w:val="00727D10"/>
    <w:rsid w:val="00730107"/>
    <w:rsid w:val="00730EBF"/>
    <w:rsid w:val="007316CD"/>
    <w:rsid w:val="007319BE"/>
    <w:rsid w:val="007327A5"/>
    <w:rsid w:val="0073456C"/>
    <w:rsid w:val="00734CB7"/>
    <w:rsid w:val="00734DC1"/>
    <w:rsid w:val="007369E5"/>
    <w:rsid w:val="00737580"/>
    <w:rsid w:val="00737700"/>
    <w:rsid w:val="00737806"/>
    <w:rsid w:val="0074064C"/>
    <w:rsid w:val="00740C4E"/>
    <w:rsid w:val="0074122D"/>
    <w:rsid w:val="007421C8"/>
    <w:rsid w:val="007430A5"/>
    <w:rsid w:val="00743755"/>
    <w:rsid w:val="007437FB"/>
    <w:rsid w:val="007449BF"/>
    <w:rsid w:val="007449EB"/>
    <w:rsid w:val="0074503E"/>
    <w:rsid w:val="007469D6"/>
    <w:rsid w:val="00747C76"/>
    <w:rsid w:val="00747E90"/>
    <w:rsid w:val="00750265"/>
    <w:rsid w:val="007524EA"/>
    <w:rsid w:val="00752A1F"/>
    <w:rsid w:val="00753ABC"/>
    <w:rsid w:val="00756CF6"/>
    <w:rsid w:val="00757159"/>
    <w:rsid w:val="00757268"/>
    <w:rsid w:val="0075734B"/>
    <w:rsid w:val="00761C8E"/>
    <w:rsid w:val="00761EF8"/>
    <w:rsid w:val="00762E3C"/>
    <w:rsid w:val="00762F34"/>
    <w:rsid w:val="00763210"/>
    <w:rsid w:val="00763B92"/>
    <w:rsid w:val="00763EBC"/>
    <w:rsid w:val="00765A11"/>
    <w:rsid w:val="00765A77"/>
    <w:rsid w:val="0076666F"/>
    <w:rsid w:val="00766D30"/>
    <w:rsid w:val="00770EB6"/>
    <w:rsid w:val="0077144B"/>
    <w:rsid w:val="0077185E"/>
    <w:rsid w:val="007737C8"/>
    <w:rsid w:val="00776635"/>
    <w:rsid w:val="00776724"/>
    <w:rsid w:val="007807B1"/>
    <w:rsid w:val="0078210C"/>
    <w:rsid w:val="00784465"/>
    <w:rsid w:val="00784BA5"/>
    <w:rsid w:val="007853F2"/>
    <w:rsid w:val="00785FDD"/>
    <w:rsid w:val="0078654C"/>
    <w:rsid w:val="007924E5"/>
    <w:rsid w:val="00792C4D"/>
    <w:rsid w:val="00793841"/>
    <w:rsid w:val="00793F05"/>
    <w:rsid w:val="00793FEA"/>
    <w:rsid w:val="00794CA5"/>
    <w:rsid w:val="00796790"/>
    <w:rsid w:val="007979AF"/>
    <w:rsid w:val="007A07E7"/>
    <w:rsid w:val="007A6970"/>
    <w:rsid w:val="007A70B1"/>
    <w:rsid w:val="007A7EC6"/>
    <w:rsid w:val="007B0D31"/>
    <w:rsid w:val="007B114C"/>
    <w:rsid w:val="007B1D57"/>
    <w:rsid w:val="007B1E54"/>
    <w:rsid w:val="007B32F0"/>
    <w:rsid w:val="007B3910"/>
    <w:rsid w:val="007B6085"/>
    <w:rsid w:val="007B7196"/>
    <w:rsid w:val="007B7C48"/>
    <w:rsid w:val="007B7D81"/>
    <w:rsid w:val="007C0A59"/>
    <w:rsid w:val="007C1A8E"/>
    <w:rsid w:val="007C29F6"/>
    <w:rsid w:val="007C3BD1"/>
    <w:rsid w:val="007C401E"/>
    <w:rsid w:val="007C5F90"/>
    <w:rsid w:val="007D0729"/>
    <w:rsid w:val="007D1081"/>
    <w:rsid w:val="007D142D"/>
    <w:rsid w:val="007D2426"/>
    <w:rsid w:val="007D305D"/>
    <w:rsid w:val="007D3EA1"/>
    <w:rsid w:val="007D730E"/>
    <w:rsid w:val="007D78B4"/>
    <w:rsid w:val="007E10D3"/>
    <w:rsid w:val="007E356B"/>
    <w:rsid w:val="007E3E40"/>
    <w:rsid w:val="007E40B3"/>
    <w:rsid w:val="007E54BB"/>
    <w:rsid w:val="007E6376"/>
    <w:rsid w:val="007E7D2A"/>
    <w:rsid w:val="007F007E"/>
    <w:rsid w:val="007F0503"/>
    <w:rsid w:val="007F0D05"/>
    <w:rsid w:val="007F150A"/>
    <w:rsid w:val="007F2020"/>
    <w:rsid w:val="007F228D"/>
    <w:rsid w:val="007F30A9"/>
    <w:rsid w:val="007F364F"/>
    <w:rsid w:val="007F3E33"/>
    <w:rsid w:val="007F5A24"/>
    <w:rsid w:val="00800B18"/>
    <w:rsid w:val="008022E6"/>
    <w:rsid w:val="00804649"/>
    <w:rsid w:val="00804B63"/>
    <w:rsid w:val="00805AE6"/>
    <w:rsid w:val="00806717"/>
    <w:rsid w:val="008101AE"/>
    <w:rsid w:val="00810643"/>
    <w:rsid w:val="008109A6"/>
    <w:rsid w:val="00810DFB"/>
    <w:rsid w:val="00811382"/>
    <w:rsid w:val="00814C7A"/>
    <w:rsid w:val="00814E9D"/>
    <w:rsid w:val="00815226"/>
    <w:rsid w:val="0081562C"/>
    <w:rsid w:val="00815A01"/>
    <w:rsid w:val="008201F2"/>
    <w:rsid w:val="00820CF5"/>
    <w:rsid w:val="008211B6"/>
    <w:rsid w:val="00822719"/>
    <w:rsid w:val="00822B75"/>
    <w:rsid w:val="00824BAB"/>
    <w:rsid w:val="008255E8"/>
    <w:rsid w:val="008267A3"/>
    <w:rsid w:val="00827747"/>
    <w:rsid w:val="0083086E"/>
    <w:rsid w:val="0083262F"/>
    <w:rsid w:val="00833D0D"/>
    <w:rsid w:val="00834DA5"/>
    <w:rsid w:val="00836D3B"/>
    <w:rsid w:val="00837C3E"/>
    <w:rsid w:val="00837DCE"/>
    <w:rsid w:val="00837E30"/>
    <w:rsid w:val="008421C4"/>
    <w:rsid w:val="008426D7"/>
    <w:rsid w:val="0084390E"/>
    <w:rsid w:val="00843CDB"/>
    <w:rsid w:val="00847B68"/>
    <w:rsid w:val="00850545"/>
    <w:rsid w:val="00851020"/>
    <w:rsid w:val="00851D7E"/>
    <w:rsid w:val="00852FB3"/>
    <w:rsid w:val="00853AB4"/>
    <w:rsid w:val="00855882"/>
    <w:rsid w:val="008628C6"/>
    <w:rsid w:val="008630BC"/>
    <w:rsid w:val="00865893"/>
    <w:rsid w:val="00866E4A"/>
    <w:rsid w:val="00866F6F"/>
    <w:rsid w:val="00867846"/>
    <w:rsid w:val="0087063D"/>
    <w:rsid w:val="00870C3B"/>
    <w:rsid w:val="00871693"/>
    <w:rsid w:val="008718D0"/>
    <w:rsid w:val="008719B7"/>
    <w:rsid w:val="00871EC1"/>
    <w:rsid w:val="00874253"/>
    <w:rsid w:val="00874495"/>
    <w:rsid w:val="00875E43"/>
    <w:rsid w:val="00875F55"/>
    <w:rsid w:val="008803D6"/>
    <w:rsid w:val="00882792"/>
    <w:rsid w:val="00882F5D"/>
    <w:rsid w:val="008832D5"/>
    <w:rsid w:val="00883D8E"/>
    <w:rsid w:val="00883E98"/>
    <w:rsid w:val="0088436F"/>
    <w:rsid w:val="00884870"/>
    <w:rsid w:val="00884D43"/>
    <w:rsid w:val="00885F2A"/>
    <w:rsid w:val="008863C1"/>
    <w:rsid w:val="0088644F"/>
    <w:rsid w:val="008866FB"/>
    <w:rsid w:val="008926CB"/>
    <w:rsid w:val="00894B14"/>
    <w:rsid w:val="0089523E"/>
    <w:rsid w:val="008955D1"/>
    <w:rsid w:val="00896657"/>
    <w:rsid w:val="008A012C"/>
    <w:rsid w:val="008A08A2"/>
    <w:rsid w:val="008A2762"/>
    <w:rsid w:val="008A3E95"/>
    <w:rsid w:val="008A423E"/>
    <w:rsid w:val="008A4C1E"/>
    <w:rsid w:val="008A4DD0"/>
    <w:rsid w:val="008A4ECE"/>
    <w:rsid w:val="008A52A6"/>
    <w:rsid w:val="008A6D2B"/>
    <w:rsid w:val="008B17F1"/>
    <w:rsid w:val="008B2A82"/>
    <w:rsid w:val="008B6788"/>
    <w:rsid w:val="008B6C82"/>
    <w:rsid w:val="008B6C8F"/>
    <w:rsid w:val="008B779C"/>
    <w:rsid w:val="008B7D6F"/>
    <w:rsid w:val="008C0975"/>
    <w:rsid w:val="008C1D45"/>
    <w:rsid w:val="008C1E20"/>
    <w:rsid w:val="008C1F06"/>
    <w:rsid w:val="008C210D"/>
    <w:rsid w:val="008C72B4"/>
    <w:rsid w:val="008C7ED2"/>
    <w:rsid w:val="008D1604"/>
    <w:rsid w:val="008D281C"/>
    <w:rsid w:val="008D6275"/>
    <w:rsid w:val="008D6DB4"/>
    <w:rsid w:val="008E0624"/>
    <w:rsid w:val="008E1838"/>
    <w:rsid w:val="008E2366"/>
    <w:rsid w:val="008E2C2B"/>
    <w:rsid w:val="008E3D21"/>
    <w:rsid w:val="008E3EA7"/>
    <w:rsid w:val="008E5040"/>
    <w:rsid w:val="008E7895"/>
    <w:rsid w:val="008E7EE9"/>
    <w:rsid w:val="008E7F53"/>
    <w:rsid w:val="008F13A0"/>
    <w:rsid w:val="008F27EA"/>
    <w:rsid w:val="008F283D"/>
    <w:rsid w:val="008F2EE2"/>
    <w:rsid w:val="008F39EB"/>
    <w:rsid w:val="008F3CA6"/>
    <w:rsid w:val="008F48BF"/>
    <w:rsid w:val="008F5AC5"/>
    <w:rsid w:val="008F6540"/>
    <w:rsid w:val="008F65FB"/>
    <w:rsid w:val="008F70D5"/>
    <w:rsid w:val="008F740F"/>
    <w:rsid w:val="009005E6"/>
    <w:rsid w:val="00900611"/>
    <w:rsid w:val="00900ACF"/>
    <w:rsid w:val="009016CF"/>
    <w:rsid w:val="009024DD"/>
    <w:rsid w:val="00903217"/>
    <w:rsid w:val="0090415D"/>
    <w:rsid w:val="00906E89"/>
    <w:rsid w:val="00910688"/>
    <w:rsid w:val="00911C30"/>
    <w:rsid w:val="00912E14"/>
    <w:rsid w:val="00913FC8"/>
    <w:rsid w:val="0091452A"/>
    <w:rsid w:val="00916C91"/>
    <w:rsid w:val="0091737D"/>
    <w:rsid w:val="00920129"/>
    <w:rsid w:val="00920330"/>
    <w:rsid w:val="00921394"/>
    <w:rsid w:val="009217D8"/>
    <w:rsid w:val="00922236"/>
    <w:rsid w:val="00922821"/>
    <w:rsid w:val="00923150"/>
    <w:rsid w:val="00923380"/>
    <w:rsid w:val="0092414A"/>
    <w:rsid w:val="00924E20"/>
    <w:rsid w:val="00925BBA"/>
    <w:rsid w:val="00927090"/>
    <w:rsid w:val="00927B98"/>
    <w:rsid w:val="00930553"/>
    <w:rsid w:val="00930ACD"/>
    <w:rsid w:val="009313C8"/>
    <w:rsid w:val="00932ADC"/>
    <w:rsid w:val="0093306B"/>
    <w:rsid w:val="00934806"/>
    <w:rsid w:val="00935C83"/>
    <w:rsid w:val="009412A9"/>
    <w:rsid w:val="009429D7"/>
    <w:rsid w:val="009446BD"/>
    <w:rsid w:val="009453C3"/>
    <w:rsid w:val="0094590D"/>
    <w:rsid w:val="00947D04"/>
    <w:rsid w:val="00950130"/>
    <w:rsid w:val="009501BF"/>
    <w:rsid w:val="00953148"/>
    <w:rsid w:val="009531DF"/>
    <w:rsid w:val="00953F17"/>
    <w:rsid w:val="00954381"/>
    <w:rsid w:val="009545C7"/>
    <w:rsid w:val="00955259"/>
    <w:rsid w:val="00955D15"/>
    <w:rsid w:val="0095612A"/>
    <w:rsid w:val="00956FCD"/>
    <w:rsid w:val="0095751B"/>
    <w:rsid w:val="00961349"/>
    <w:rsid w:val="00961D0C"/>
    <w:rsid w:val="00963019"/>
    <w:rsid w:val="00963322"/>
    <w:rsid w:val="00963647"/>
    <w:rsid w:val="00963864"/>
    <w:rsid w:val="009639FF"/>
    <w:rsid w:val="00963EE1"/>
    <w:rsid w:val="009651DD"/>
    <w:rsid w:val="009673FB"/>
    <w:rsid w:val="00967AFD"/>
    <w:rsid w:val="009718BE"/>
    <w:rsid w:val="00971F04"/>
    <w:rsid w:val="00972325"/>
    <w:rsid w:val="00974268"/>
    <w:rsid w:val="00974AB1"/>
    <w:rsid w:val="009756DB"/>
    <w:rsid w:val="00976895"/>
    <w:rsid w:val="00980912"/>
    <w:rsid w:val="00980A7E"/>
    <w:rsid w:val="009813C8"/>
    <w:rsid w:val="00981C9E"/>
    <w:rsid w:val="00982536"/>
    <w:rsid w:val="0098310A"/>
    <w:rsid w:val="00983F9F"/>
    <w:rsid w:val="00984748"/>
    <w:rsid w:val="00986A39"/>
    <w:rsid w:val="00987D2C"/>
    <w:rsid w:val="0099079B"/>
    <w:rsid w:val="00990B83"/>
    <w:rsid w:val="0099337F"/>
    <w:rsid w:val="009935DE"/>
    <w:rsid w:val="00993BCF"/>
    <w:rsid w:val="00993D24"/>
    <w:rsid w:val="00994042"/>
    <w:rsid w:val="009948B6"/>
    <w:rsid w:val="00995AD3"/>
    <w:rsid w:val="009966FF"/>
    <w:rsid w:val="00997034"/>
    <w:rsid w:val="009971A9"/>
    <w:rsid w:val="009A0FDB"/>
    <w:rsid w:val="009A315B"/>
    <w:rsid w:val="009A37D5"/>
    <w:rsid w:val="009A3912"/>
    <w:rsid w:val="009A6483"/>
    <w:rsid w:val="009A66BB"/>
    <w:rsid w:val="009A7EC2"/>
    <w:rsid w:val="009B0A60"/>
    <w:rsid w:val="009B3A6A"/>
    <w:rsid w:val="009B3C60"/>
    <w:rsid w:val="009B4592"/>
    <w:rsid w:val="009B4BF1"/>
    <w:rsid w:val="009B56CF"/>
    <w:rsid w:val="009B60AA"/>
    <w:rsid w:val="009B658C"/>
    <w:rsid w:val="009B6768"/>
    <w:rsid w:val="009C0B44"/>
    <w:rsid w:val="009C12E7"/>
    <w:rsid w:val="009C137D"/>
    <w:rsid w:val="009C1391"/>
    <w:rsid w:val="009C166E"/>
    <w:rsid w:val="009C17F8"/>
    <w:rsid w:val="009C23B6"/>
    <w:rsid w:val="009C2421"/>
    <w:rsid w:val="009C3197"/>
    <w:rsid w:val="009C432D"/>
    <w:rsid w:val="009C582D"/>
    <w:rsid w:val="009C5BEF"/>
    <w:rsid w:val="009C634A"/>
    <w:rsid w:val="009D063C"/>
    <w:rsid w:val="009D0A91"/>
    <w:rsid w:val="009D1380"/>
    <w:rsid w:val="009D16C9"/>
    <w:rsid w:val="009D1AFF"/>
    <w:rsid w:val="009D20AA"/>
    <w:rsid w:val="009D22FC"/>
    <w:rsid w:val="009D30A1"/>
    <w:rsid w:val="009D3904"/>
    <w:rsid w:val="009D3D77"/>
    <w:rsid w:val="009D42AD"/>
    <w:rsid w:val="009D4319"/>
    <w:rsid w:val="009D558E"/>
    <w:rsid w:val="009D57E5"/>
    <w:rsid w:val="009D6C80"/>
    <w:rsid w:val="009E0DC5"/>
    <w:rsid w:val="009E1951"/>
    <w:rsid w:val="009E2846"/>
    <w:rsid w:val="009E2EF5"/>
    <w:rsid w:val="009E435E"/>
    <w:rsid w:val="009E4BA9"/>
    <w:rsid w:val="009E4E94"/>
    <w:rsid w:val="009E6C53"/>
    <w:rsid w:val="009E7097"/>
    <w:rsid w:val="009F0FF6"/>
    <w:rsid w:val="009F55FD"/>
    <w:rsid w:val="009F5B59"/>
    <w:rsid w:val="009F5DFF"/>
    <w:rsid w:val="009F5E65"/>
    <w:rsid w:val="009F623F"/>
    <w:rsid w:val="009F7345"/>
    <w:rsid w:val="009F7D13"/>
    <w:rsid w:val="009F7F80"/>
    <w:rsid w:val="00A04362"/>
    <w:rsid w:val="00A0472E"/>
    <w:rsid w:val="00A04A82"/>
    <w:rsid w:val="00A05C7B"/>
    <w:rsid w:val="00A05FB5"/>
    <w:rsid w:val="00A06A51"/>
    <w:rsid w:val="00A075A6"/>
    <w:rsid w:val="00A0780F"/>
    <w:rsid w:val="00A11572"/>
    <w:rsid w:val="00A11A8D"/>
    <w:rsid w:val="00A12C7A"/>
    <w:rsid w:val="00A15D01"/>
    <w:rsid w:val="00A16634"/>
    <w:rsid w:val="00A1767B"/>
    <w:rsid w:val="00A17D5E"/>
    <w:rsid w:val="00A2105A"/>
    <w:rsid w:val="00A21235"/>
    <w:rsid w:val="00A22C01"/>
    <w:rsid w:val="00A23F9B"/>
    <w:rsid w:val="00A24FAC"/>
    <w:rsid w:val="00A25EFA"/>
    <w:rsid w:val="00A260D9"/>
    <w:rsid w:val="00A2668A"/>
    <w:rsid w:val="00A2723A"/>
    <w:rsid w:val="00A27A50"/>
    <w:rsid w:val="00A27C2E"/>
    <w:rsid w:val="00A34047"/>
    <w:rsid w:val="00A3477E"/>
    <w:rsid w:val="00A35AF1"/>
    <w:rsid w:val="00A36991"/>
    <w:rsid w:val="00A3743E"/>
    <w:rsid w:val="00A40F41"/>
    <w:rsid w:val="00A4114C"/>
    <w:rsid w:val="00A41803"/>
    <w:rsid w:val="00A421F7"/>
    <w:rsid w:val="00A42554"/>
    <w:rsid w:val="00A4319D"/>
    <w:rsid w:val="00A43BFF"/>
    <w:rsid w:val="00A43E3D"/>
    <w:rsid w:val="00A45747"/>
    <w:rsid w:val="00A457EF"/>
    <w:rsid w:val="00A464E4"/>
    <w:rsid w:val="00A46B69"/>
    <w:rsid w:val="00A476AE"/>
    <w:rsid w:val="00A47816"/>
    <w:rsid w:val="00A501EE"/>
    <w:rsid w:val="00A5089E"/>
    <w:rsid w:val="00A5119E"/>
    <w:rsid w:val="00A51226"/>
    <w:rsid w:val="00A5140C"/>
    <w:rsid w:val="00A5187A"/>
    <w:rsid w:val="00A52337"/>
    <w:rsid w:val="00A52521"/>
    <w:rsid w:val="00A5319F"/>
    <w:rsid w:val="00A53D3B"/>
    <w:rsid w:val="00A5523A"/>
    <w:rsid w:val="00A55454"/>
    <w:rsid w:val="00A55F95"/>
    <w:rsid w:val="00A57FD2"/>
    <w:rsid w:val="00A61250"/>
    <w:rsid w:val="00A6189C"/>
    <w:rsid w:val="00A62896"/>
    <w:rsid w:val="00A63852"/>
    <w:rsid w:val="00A63DC2"/>
    <w:rsid w:val="00A64826"/>
    <w:rsid w:val="00A64E41"/>
    <w:rsid w:val="00A673BC"/>
    <w:rsid w:val="00A72452"/>
    <w:rsid w:val="00A729A0"/>
    <w:rsid w:val="00A72B48"/>
    <w:rsid w:val="00A74954"/>
    <w:rsid w:val="00A76646"/>
    <w:rsid w:val="00A77E52"/>
    <w:rsid w:val="00A8007F"/>
    <w:rsid w:val="00A808A6"/>
    <w:rsid w:val="00A81EF8"/>
    <w:rsid w:val="00A8252E"/>
    <w:rsid w:val="00A830E9"/>
    <w:rsid w:val="00A83CA7"/>
    <w:rsid w:val="00A84644"/>
    <w:rsid w:val="00A846D8"/>
    <w:rsid w:val="00A8499B"/>
    <w:rsid w:val="00A85172"/>
    <w:rsid w:val="00A85940"/>
    <w:rsid w:val="00A86199"/>
    <w:rsid w:val="00A919E1"/>
    <w:rsid w:val="00A93CC6"/>
    <w:rsid w:val="00A9472F"/>
    <w:rsid w:val="00A94E16"/>
    <w:rsid w:val="00A95537"/>
    <w:rsid w:val="00A97383"/>
    <w:rsid w:val="00A97C49"/>
    <w:rsid w:val="00AA0CCF"/>
    <w:rsid w:val="00AA0DBA"/>
    <w:rsid w:val="00AA1D4D"/>
    <w:rsid w:val="00AA2B9B"/>
    <w:rsid w:val="00AA2D37"/>
    <w:rsid w:val="00AA317C"/>
    <w:rsid w:val="00AA38B1"/>
    <w:rsid w:val="00AA42D4"/>
    <w:rsid w:val="00AA4F7F"/>
    <w:rsid w:val="00AA54C2"/>
    <w:rsid w:val="00AA58FD"/>
    <w:rsid w:val="00AA6D95"/>
    <w:rsid w:val="00AA7626"/>
    <w:rsid w:val="00AA7658"/>
    <w:rsid w:val="00AA78AB"/>
    <w:rsid w:val="00AB13F3"/>
    <w:rsid w:val="00AB2573"/>
    <w:rsid w:val="00AB34A5"/>
    <w:rsid w:val="00AB365E"/>
    <w:rsid w:val="00AB3E20"/>
    <w:rsid w:val="00AB4382"/>
    <w:rsid w:val="00AB469E"/>
    <w:rsid w:val="00AB53B3"/>
    <w:rsid w:val="00AB6309"/>
    <w:rsid w:val="00AB71D5"/>
    <w:rsid w:val="00AB78E7"/>
    <w:rsid w:val="00AB7D82"/>
    <w:rsid w:val="00AB7EE1"/>
    <w:rsid w:val="00AC0074"/>
    <w:rsid w:val="00AC0285"/>
    <w:rsid w:val="00AC39F8"/>
    <w:rsid w:val="00AC3B3B"/>
    <w:rsid w:val="00AC52C6"/>
    <w:rsid w:val="00AC6727"/>
    <w:rsid w:val="00AD020A"/>
    <w:rsid w:val="00AD02A7"/>
    <w:rsid w:val="00AD34A1"/>
    <w:rsid w:val="00AD378B"/>
    <w:rsid w:val="00AD5394"/>
    <w:rsid w:val="00AD625B"/>
    <w:rsid w:val="00AD741C"/>
    <w:rsid w:val="00AD7C67"/>
    <w:rsid w:val="00AE0CD4"/>
    <w:rsid w:val="00AE34C2"/>
    <w:rsid w:val="00AE3DC2"/>
    <w:rsid w:val="00AE4E81"/>
    <w:rsid w:val="00AE4ED6"/>
    <w:rsid w:val="00AE541E"/>
    <w:rsid w:val="00AE56F2"/>
    <w:rsid w:val="00AE5723"/>
    <w:rsid w:val="00AE6611"/>
    <w:rsid w:val="00AE6A93"/>
    <w:rsid w:val="00AE7A99"/>
    <w:rsid w:val="00AF0D79"/>
    <w:rsid w:val="00AF10E3"/>
    <w:rsid w:val="00AF2310"/>
    <w:rsid w:val="00AF2831"/>
    <w:rsid w:val="00B0076A"/>
    <w:rsid w:val="00B007EF"/>
    <w:rsid w:val="00B01267"/>
    <w:rsid w:val="00B01C0E"/>
    <w:rsid w:val="00B02798"/>
    <w:rsid w:val="00B02B41"/>
    <w:rsid w:val="00B0371D"/>
    <w:rsid w:val="00B04F31"/>
    <w:rsid w:val="00B1064B"/>
    <w:rsid w:val="00B10BB5"/>
    <w:rsid w:val="00B10D97"/>
    <w:rsid w:val="00B118E4"/>
    <w:rsid w:val="00B12806"/>
    <w:rsid w:val="00B12F98"/>
    <w:rsid w:val="00B15B90"/>
    <w:rsid w:val="00B17B89"/>
    <w:rsid w:val="00B200E3"/>
    <w:rsid w:val="00B22A30"/>
    <w:rsid w:val="00B23868"/>
    <w:rsid w:val="00B2418D"/>
    <w:rsid w:val="00B24A04"/>
    <w:rsid w:val="00B251C9"/>
    <w:rsid w:val="00B27E57"/>
    <w:rsid w:val="00B301AF"/>
    <w:rsid w:val="00B30E82"/>
    <w:rsid w:val="00B310BA"/>
    <w:rsid w:val="00B3171F"/>
    <w:rsid w:val="00B3290A"/>
    <w:rsid w:val="00B34E4A"/>
    <w:rsid w:val="00B3513B"/>
    <w:rsid w:val="00B36347"/>
    <w:rsid w:val="00B36F64"/>
    <w:rsid w:val="00B403C0"/>
    <w:rsid w:val="00B40D84"/>
    <w:rsid w:val="00B41E45"/>
    <w:rsid w:val="00B43442"/>
    <w:rsid w:val="00B4465B"/>
    <w:rsid w:val="00B4566C"/>
    <w:rsid w:val="00B4773C"/>
    <w:rsid w:val="00B50039"/>
    <w:rsid w:val="00B511D9"/>
    <w:rsid w:val="00B51397"/>
    <w:rsid w:val="00B5282A"/>
    <w:rsid w:val="00B538F4"/>
    <w:rsid w:val="00B545FE"/>
    <w:rsid w:val="00B5460F"/>
    <w:rsid w:val="00B547FA"/>
    <w:rsid w:val="00B56DA3"/>
    <w:rsid w:val="00B5711E"/>
    <w:rsid w:val="00B571FC"/>
    <w:rsid w:val="00B6012B"/>
    <w:rsid w:val="00B60142"/>
    <w:rsid w:val="00B606F4"/>
    <w:rsid w:val="00B610EF"/>
    <w:rsid w:val="00B620F6"/>
    <w:rsid w:val="00B6278D"/>
    <w:rsid w:val="00B62F72"/>
    <w:rsid w:val="00B666F6"/>
    <w:rsid w:val="00B6704F"/>
    <w:rsid w:val="00B67F6C"/>
    <w:rsid w:val="00B70B94"/>
    <w:rsid w:val="00B71167"/>
    <w:rsid w:val="00B724E8"/>
    <w:rsid w:val="00B72733"/>
    <w:rsid w:val="00B7500C"/>
    <w:rsid w:val="00B76F4A"/>
    <w:rsid w:val="00B77AEF"/>
    <w:rsid w:val="00B81327"/>
    <w:rsid w:val="00B8154E"/>
    <w:rsid w:val="00B81F71"/>
    <w:rsid w:val="00B8303F"/>
    <w:rsid w:val="00B83726"/>
    <w:rsid w:val="00B83B16"/>
    <w:rsid w:val="00B855F0"/>
    <w:rsid w:val="00B861FF"/>
    <w:rsid w:val="00B86983"/>
    <w:rsid w:val="00B91703"/>
    <w:rsid w:val="00B923AC"/>
    <w:rsid w:val="00B9300F"/>
    <w:rsid w:val="00B93A38"/>
    <w:rsid w:val="00B93F20"/>
    <w:rsid w:val="00B95B1D"/>
    <w:rsid w:val="00B9665F"/>
    <w:rsid w:val="00B967F0"/>
    <w:rsid w:val="00B975EA"/>
    <w:rsid w:val="00BA0398"/>
    <w:rsid w:val="00BA08B4"/>
    <w:rsid w:val="00BA187B"/>
    <w:rsid w:val="00BA20A5"/>
    <w:rsid w:val="00BA23CB"/>
    <w:rsid w:val="00BA268E"/>
    <w:rsid w:val="00BA27C8"/>
    <w:rsid w:val="00BA2A06"/>
    <w:rsid w:val="00BA2C8F"/>
    <w:rsid w:val="00BA38D7"/>
    <w:rsid w:val="00BA5216"/>
    <w:rsid w:val="00BA6F5C"/>
    <w:rsid w:val="00BB04F8"/>
    <w:rsid w:val="00BB0F03"/>
    <w:rsid w:val="00BB0F64"/>
    <w:rsid w:val="00BB166E"/>
    <w:rsid w:val="00BB3115"/>
    <w:rsid w:val="00BB39B4"/>
    <w:rsid w:val="00BB4184"/>
    <w:rsid w:val="00BB4AC3"/>
    <w:rsid w:val="00BB51D8"/>
    <w:rsid w:val="00BB5710"/>
    <w:rsid w:val="00BB5729"/>
    <w:rsid w:val="00BB5A48"/>
    <w:rsid w:val="00BB73F0"/>
    <w:rsid w:val="00BC014C"/>
    <w:rsid w:val="00BC14BD"/>
    <w:rsid w:val="00BC1EF9"/>
    <w:rsid w:val="00BC344D"/>
    <w:rsid w:val="00BC3B10"/>
    <w:rsid w:val="00BC4898"/>
    <w:rsid w:val="00BC4D9D"/>
    <w:rsid w:val="00BC6ACF"/>
    <w:rsid w:val="00BD2638"/>
    <w:rsid w:val="00BD3506"/>
    <w:rsid w:val="00BD3B3A"/>
    <w:rsid w:val="00BD50B0"/>
    <w:rsid w:val="00BD5C2E"/>
    <w:rsid w:val="00BE3666"/>
    <w:rsid w:val="00BE37CC"/>
    <w:rsid w:val="00BE39CA"/>
    <w:rsid w:val="00BE489B"/>
    <w:rsid w:val="00BE5400"/>
    <w:rsid w:val="00BE5ABE"/>
    <w:rsid w:val="00BE62C2"/>
    <w:rsid w:val="00BE7F9A"/>
    <w:rsid w:val="00BF2171"/>
    <w:rsid w:val="00BF302E"/>
    <w:rsid w:val="00BF31E6"/>
    <w:rsid w:val="00BF50F5"/>
    <w:rsid w:val="00BF5F8B"/>
    <w:rsid w:val="00BF62D8"/>
    <w:rsid w:val="00BF656A"/>
    <w:rsid w:val="00BF74B3"/>
    <w:rsid w:val="00BF7F05"/>
    <w:rsid w:val="00C0089B"/>
    <w:rsid w:val="00C01BCA"/>
    <w:rsid w:val="00C02FCB"/>
    <w:rsid w:val="00C03188"/>
    <w:rsid w:val="00C05AE7"/>
    <w:rsid w:val="00C06DF6"/>
    <w:rsid w:val="00C070F2"/>
    <w:rsid w:val="00C10A11"/>
    <w:rsid w:val="00C10BA7"/>
    <w:rsid w:val="00C11776"/>
    <w:rsid w:val="00C12406"/>
    <w:rsid w:val="00C12B87"/>
    <w:rsid w:val="00C13661"/>
    <w:rsid w:val="00C13CB4"/>
    <w:rsid w:val="00C14B20"/>
    <w:rsid w:val="00C16836"/>
    <w:rsid w:val="00C177F0"/>
    <w:rsid w:val="00C20C3F"/>
    <w:rsid w:val="00C2338D"/>
    <w:rsid w:val="00C24F38"/>
    <w:rsid w:val="00C26817"/>
    <w:rsid w:val="00C26B5A"/>
    <w:rsid w:val="00C27723"/>
    <w:rsid w:val="00C30267"/>
    <w:rsid w:val="00C305C5"/>
    <w:rsid w:val="00C30D50"/>
    <w:rsid w:val="00C33D9A"/>
    <w:rsid w:val="00C34982"/>
    <w:rsid w:val="00C35828"/>
    <w:rsid w:val="00C36A36"/>
    <w:rsid w:val="00C408F8"/>
    <w:rsid w:val="00C41E35"/>
    <w:rsid w:val="00C426AE"/>
    <w:rsid w:val="00C429F3"/>
    <w:rsid w:val="00C44145"/>
    <w:rsid w:val="00C44C82"/>
    <w:rsid w:val="00C45719"/>
    <w:rsid w:val="00C457DF"/>
    <w:rsid w:val="00C46309"/>
    <w:rsid w:val="00C46CD8"/>
    <w:rsid w:val="00C47253"/>
    <w:rsid w:val="00C51D70"/>
    <w:rsid w:val="00C548C6"/>
    <w:rsid w:val="00C553CE"/>
    <w:rsid w:val="00C56289"/>
    <w:rsid w:val="00C5702F"/>
    <w:rsid w:val="00C604D9"/>
    <w:rsid w:val="00C61DA2"/>
    <w:rsid w:val="00C6284F"/>
    <w:rsid w:val="00C63E29"/>
    <w:rsid w:val="00C65865"/>
    <w:rsid w:val="00C65D10"/>
    <w:rsid w:val="00C66894"/>
    <w:rsid w:val="00C66CFF"/>
    <w:rsid w:val="00C67A6D"/>
    <w:rsid w:val="00C70130"/>
    <w:rsid w:val="00C71B6A"/>
    <w:rsid w:val="00C7441E"/>
    <w:rsid w:val="00C749F3"/>
    <w:rsid w:val="00C74A15"/>
    <w:rsid w:val="00C75581"/>
    <w:rsid w:val="00C771B0"/>
    <w:rsid w:val="00C7765D"/>
    <w:rsid w:val="00C805EF"/>
    <w:rsid w:val="00C810B5"/>
    <w:rsid w:val="00C81169"/>
    <w:rsid w:val="00C81422"/>
    <w:rsid w:val="00C8149E"/>
    <w:rsid w:val="00C8212A"/>
    <w:rsid w:val="00C82A58"/>
    <w:rsid w:val="00C8350C"/>
    <w:rsid w:val="00C8594E"/>
    <w:rsid w:val="00C85A4F"/>
    <w:rsid w:val="00C86087"/>
    <w:rsid w:val="00C86BC6"/>
    <w:rsid w:val="00C87AB0"/>
    <w:rsid w:val="00C9019C"/>
    <w:rsid w:val="00C901DC"/>
    <w:rsid w:val="00C90EEA"/>
    <w:rsid w:val="00C91D31"/>
    <w:rsid w:val="00C91D6B"/>
    <w:rsid w:val="00C93ACC"/>
    <w:rsid w:val="00C96409"/>
    <w:rsid w:val="00C97CE3"/>
    <w:rsid w:val="00CA036B"/>
    <w:rsid w:val="00CA09AC"/>
    <w:rsid w:val="00CA24D9"/>
    <w:rsid w:val="00CA27A3"/>
    <w:rsid w:val="00CA28DF"/>
    <w:rsid w:val="00CA3547"/>
    <w:rsid w:val="00CA72F3"/>
    <w:rsid w:val="00CB056C"/>
    <w:rsid w:val="00CB10FB"/>
    <w:rsid w:val="00CB1742"/>
    <w:rsid w:val="00CB2461"/>
    <w:rsid w:val="00CB276C"/>
    <w:rsid w:val="00CB2912"/>
    <w:rsid w:val="00CB383A"/>
    <w:rsid w:val="00CB4BCC"/>
    <w:rsid w:val="00CB5D04"/>
    <w:rsid w:val="00CB6A2E"/>
    <w:rsid w:val="00CC00D7"/>
    <w:rsid w:val="00CC02AC"/>
    <w:rsid w:val="00CC19E0"/>
    <w:rsid w:val="00CC2610"/>
    <w:rsid w:val="00CC2879"/>
    <w:rsid w:val="00CC2FB8"/>
    <w:rsid w:val="00CC35B0"/>
    <w:rsid w:val="00CC40AF"/>
    <w:rsid w:val="00CC540C"/>
    <w:rsid w:val="00CC5D20"/>
    <w:rsid w:val="00CC63DB"/>
    <w:rsid w:val="00CD081E"/>
    <w:rsid w:val="00CD089B"/>
    <w:rsid w:val="00CD0FE1"/>
    <w:rsid w:val="00CD1FA2"/>
    <w:rsid w:val="00CD2414"/>
    <w:rsid w:val="00CD2815"/>
    <w:rsid w:val="00CD33FB"/>
    <w:rsid w:val="00CD3568"/>
    <w:rsid w:val="00CD4299"/>
    <w:rsid w:val="00CD492A"/>
    <w:rsid w:val="00CD60B0"/>
    <w:rsid w:val="00CD66AE"/>
    <w:rsid w:val="00CD78B5"/>
    <w:rsid w:val="00CE08AB"/>
    <w:rsid w:val="00CE307C"/>
    <w:rsid w:val="00CE308B"/>
    <w:rsid w:val="00CE32E8"/>
    <w:rsid w:val="00CE3DFA"/>
    <w:rsid w:val="00CE3FB1"/>
    <w:rsid w:val="00CE4265"/>
    <w:rsid w:val="00CE6EA1"/>
    <w:rsid w:val="00CE6FA1"/>
    <w:rsid w:val="00CF1542"/>
    <w:rsid w:val="00CF1953"/>
    <w:rsid w:val="00CF2697"/>
    <w:rsid w:val="00CF40A9"/>
    <w:rsid w:val="00CF41BF"/>
    <w:rsid w:val="00CF4D23"/>
    <w:rsid w:val="00CF77AE"/>
    <w:rsid w:val="00D01474"/>
    <w:rsid w:val="00D02157"/>
    <w:rsid w:val="00D02191"/>
    <w:rsid w:val="00D0246D"/>
    <w:rsid w:val="00D02E41"/>
    <w:rsid w:val="00D030E4"/>
    <w:rsid w:val="00D04A9F"/>
    <w:rsid w:val="00D06C2B"/>
    <w:rsid w:val="00D1089A"/>
    <w:rsid w:val="00D11509"/>
    <w:rsid w:val="00D1314F"/>
    <w:rsid w:val="00D1434B"/>
    <w:rsid w:val="00D1514D"/>
    <w:rsid w:val="00D15B87"/>
    <w:rsid w:val="00D162AD"/>
    <w:rsid w:val="00D16B8B"/>
    <w:rsid w:val="00D16EDC"/>
    <w:rsid w:val="00D174D8"/>
    <w:rsid w:val="00D1783E"/>
    <w:rsid w:val="00D22821"/>
    <w:rsid w:val="00D23C36"/>
    <w:rsid w:val="00D24FD0"/>
    <w:rsid w:val="00D252E0"/>
    <w:rsid w:val="00D26430"/>
    <w:rsid w:val="00D26B16"/>
    <w:rsid w:val="00D30C3D"/>
    <w:rsid w:val="00D32398"/>
    <w:rsid w:val="00D32C6F"/>
    <w:rsid w:val="00D32D69"/>
    <w:rsid w:val="00D335B9"/>
    <w:rsid w:val="00D33684"/>
    <w:rsid w:val="00D34B85"/>
    <w:rsid w:val="00D34E4F"/>
    <w:rsid w:val="00D3612A"/>
    <w:rsid w:val="00D36B21"/>
    <w:rsid w:val="00D404EF"/>
    <w:rsid w:val="00D40830"/>
    <w:rsid w:val="00D41B0A"/>
    <w:rsid w:val="00D42162"/>
    <w:rsid w:val="00D427CB"/>
    <w:rsid w:val="00D4288C"/>
    <w:rsid w:val="00D43CA9"/>
    <w:rsid w:val="00D43F88"/>
    <w:rsid w:val="00D44B05"/>
    <w:rsid w:val="00D46296"/>
    <w:rsid w:val="00D46B58"/>
    <w:rsid w:val="00D50DED"/>
    <w:rsid w:val="00D510BF"/>
    <w:rsid w:val="00D510F3"/>
    <w:rsid w:val="00D5137B"/>
    <w:rsid w:val="00D51741"/>
    <w:rsid w:val="00D51BDC"/>
    <w:rsid w:val="00D5257A"/>
    <w:rsid w:val="00D530E7"/>
    <w:rsid w:val="00D54FF2"/>
    <w:rsid w:val="00D56B7C"/>
    <w:rsid w:val="00D57201"/>
    <w:rsid w:val="00D57F49"/>
    <w:rsid w:val="00D60C1E"/>
    <w:rsid w:val="00D631E8"/>
    <w:rsid w:val="00D63802"/>
    <w:rsid w:val="00D63A38"/>
    <w:rsid w:val="00D63D68"/>
    <w:rsid w:val="00D647DF"/>
    <w:rsid w:val="00D67262"/>
    <w:rsid w:val="00D72E30"/>
    <w:rsid w:val="00D73AD6"/>
    <w:rsid w:val="00D75688"/>
    <w:rsid w:val="00D76A4C"/>
    <w:rsid w:val="00D76D30"/>
    <w:rsid w:val="00D80191"/>
    <w:rsid w:val="00D80470"/>
    <w:rsid w:val="00D8098E"/>
    <w:rsid w:val="00D80A8E"/>
    <w:rsid w:val="00D8155E"/>
    <w:rsid w:val="00D81B1A"/>
    <w:rsid w:val="00D83F14"/>
    <w:rsid w:val="00D8504F"/>
    <w:rsid w:val="00D85CA5"/>
    <w:rsid w:val="00D874EB"/>
    <w:rsid w:val="00D91037"/>
    <w:rsid w:val="00D9137B"/>
    <w:rsid w:val="00D917C4"/>
    <w:rsid w:val="00D91999"/>
    <w:rsid w:val="00D928DD"/>
    <w:rsid w:val="00D93CCE"/>
    <w:rsid w:val="00D93DED"/>
    <w:rsid w:val="00D941AF"/>
    <w:rsid w:val="00D962D8"/>
    <w:rsid w:val="00DA0716"/>
    <w:rsid w:val="00DA243B"/>
    <w:rsid w:val="00DA2D77"/>
    <w:rsid w:val="00DA2EB6"/>
    <w:rsid w:val="00DA349E"/>
    <w:rsid w:val="00DA4966"/>
    <w:rsid w:val="00DA4EB0"/>
    <w:rsid w:val="00DA5FED"/>
    <w:rsid w:val="00DA6058"/>
    <w:rsid w:val="00DA6B17"/>
    <w:rsid w:val="00DA772E"/>
    <w:rsid w:val="00DA78FE"/>
    <w:rsid w:val="00DA793C"/>
    <w:rsid w:val="00DB10BF"/>
    <w:rsid w:val="00DB17BF"/>
    <w:rsid w:val="00DB2577"/>
    <w:rsid w:val="00DB379C"/>
    <w:rsid w:val="00DB3D45"/>
    <w:rsid w:val="00DB3ED7"/>
    <w:rsid w:val="00DB42B9"/>
    <w:rsid w:val="00DB4918"/>
    <w:rsid w:val="00DB4CA0"/>
    <w:rsid w:val="00DB58F5"/>
    <w:rsid w:val="00DB6116"/>
    <w:rsid w:val="00DB6E04"/>
    <w:rsid w:val="00DB74F1"/>
    <w:rsid w:val="00DB7B4B"/>
    <w:rsid w:val="00DB7D0D"/>
    <w:rsid w:val="00DC05D1"/>
    <w:rsid w:val="00DC0990"/>
    <w:rsid w:val="00DC0D89"/>
    <w:rsid w:val="00DC0ED8"/>
    <w:rsid w:val="00DC190F"/>
    <w:rsid w:val="00DC1BF1"/>
    <w:rsid w:val="00DC2B12"/>
    <w:rsid w:val="00DC745A"/>
    <w:rsid w:val="00DD11C8"/>
    <w:rsid w:val="00DD1349"/>
    <w:rsid w:val="00DD17E9"/>
    <w:rsid w:val="00DD19ED"/>
    <w:rsid w:val="00DD373F"/>
    <w:rsid w:val="00DD3EB4"/>
    <w:rsid w:val="00DD46AE"/>
    <w:rsid w:val="00DD489C"/>
    <w:rsid w:val="00DD5243"/>
    <w:rsid w:val="00DD52BC"/>
    <w:rsid w:val="00DE026E"/>
    <w:rsid w:val="00DE0973"/>
    <w:rsid w:val="00DE0D6C"/>
    <w:rsid w:val="00DE1ADA"/>
    <w:rsid w:val="00DE2441"/>
    <w:rsid w:val="00DE26B5"/>
    <w:rsid w:val="00DE31AF"/>
    <w:rsid w:val="00DE3CB0"/>
    <w:rsid w:val="00DE551C"/>
    <w:rsid w:val="00DE5F53"/>
    <w:rsid w:val="00DE60F1"/>
    <w:rsid w:val="00DF1CAD"/>
    <w:rsid w:val="00DF210D"/>
    <w:rsid w:val="00DF3430"/>
    <w:rsid w:val="00DF3C40"/>
    <w:rsid w:val="00DF796D"/>
    <w:rsid w:val="00DF7F9A"/>
    <w:rsid w:val="00E016DE"/>
    <w:rsid w:val="00E03956"/>
    <w:rsid w:val="00E041D0"/>
    <w:rsid w:val="00E0661A"/>
    <w:rsid w:val="00E06664"/>
    <w:rsid w:val="00E06CFE"/>
    <w:rsid w:val="00E06DE5"/>
    <w:rsid w:val="00E079B9"/>
    <w:rsid w:val="00E07DA1"/>
    <w:rsid w:val="00E10F9E"/>
    <w:rsid w:val="00E11F9D"/>
    <w:rsid w:val="00E12FD7"/>
    <w:rsid w:val="00E13B68"/>
    <w:rsid w:val="00E13BFD"/>
    <w:rsid w:val="00E14DD7"/>
    <w:rsid w:val="00E15EDD"/>
    <w:rsid w:val="00E20D17"/>
    <w:rsid w:val="00E22048"/>
    <w:rsid w:val="00E22439"/>
    <w:rsid w:val="00E225D9"/>
    <w:rsid w:val="00E2278F"/>
    <w:rsid w:val="00E238EA"/>
    <w:rsid w:val="00E240AF"/>
    <w:rsid w:val="00E2427A"/>
    <w:rsid w:val="00E246C0"/>
    <w:rsid w:val="00E25B40"/>
    <w:rsid w:val="00E26A2E"/>
    <w:rsid w:val="00E26E5F"/>
    <w:rsid w:val="00E27C7F"/>
    <w:rsid w:val="00E30033"/>
    <w:rsid w:val="00E313F3"/>
    <w:rsid w:val="00E3161F"/>
    <w:rsid w:val="00E33622"/>
    <w:rsid w:val="00E33724"/>
    <w:rsid w:val="00E33F9F"/>
    <w:rsid w:val="00E341E0"/>
    <w:rsid w:val="00E34589"/>
    <w:rsid w:val="00E34B0A"/>
    <w:rsid w:val="00E36C87"/>
    <w:rsid w:val="00E36F87"/>
    <w:rsid w:val="00E37FD5"/>
    <w:rsid w:val="00E40405"/>
    <w:rsid w:val="00E404CB"/>
    <w:rsid w:val="00E40780"/>
    <w:rsid w:val="00E41DE9"/>
    <w:rsid w:val="00E42037"/>
    <w:rsid w:val="00E432D3"/>
    <w:rsid w:val="00E45F9E"/>
    <w:rsid w:val="00E54110"/>
    <w:rsid w:val="00E54E35"/>
    <w:rsid w:val="00E5513E"/>
    <w:rsid w:val="00E5643C"/>
    <w:rsid w:val="00E5662B"/>
    <w:rsid w:val="00E577E9"/>
    <w:rsid w:val="00E57927"/>
    <w:rsid w:val="00E61E25"/>
    <w:rsid w:val="00E63A3D"/>
    <w:rsid w:val="00E63C36"/>
    <w:rsid w:val="00E6433C"/>
    <w:rsid w:val="00E6502F"/>
    <w:rsid w:val="00E65503"/>
    <w:rsid w:val="00E661B6"/>
    <w:rsid w:val="00E66CD2"/>
    <w:rsid w:val="00E67CAB"/>
    <w:rsid w:val="00E7277E"/>
    <w:rsid w:val="00E73B26"/>
    <w:rsid w:val="00E74724"/>
    <w:rsid w:val="00E760B8"/>
    <w:rsid w:val="00E76C83"/>
    <w:rsid w:val="00E808D2"/>
    <w:rsid w:val="00E82AE1"/>
    <w:rsid w:val="00E83DB1"/>
    <w:rsid w:val="00E84E6A"/>
    <w:rsid w:val="00E85C22"/>
    <w:rsid w:val="00E868AB"/>
    <w:rsid w:val="00E875B2"/>
    <w:rsid w:val="00E92F84"/>
    <w:rsid w:val="00E93562"/>
    <w:rsid w:val="00E93C6C"/>
    <w:rsid w:val="00E9774F"/>
    <w:rsid w:val="00EA161F"/>
    <w:rsid w:val="00EA4FB4"/>
    <w:rsid w:val="00EA616E"/>
    <w:rsid w:val="00EA737E"/>
    <w:rsid w:val="00EA76D0"/>
    <w:rsid w:val="00EB057E"/>
    <w:rsid w:val="00EB0EB4"/>
    <w:rsid w:val="00EB1433"/>
    <w:rsid w:val="00EB3272"/>
    <w:rsid w:val="00EB33B2"/>
    <w:rsid w:val="00EB3E49"/>
    <w:rsid w:val="00EB471D"/>
    <w:rsid w:val="00EB5208"/>
    <w:rsid w:val="00EB60D9"/>
    <w:rsid w:val="00EB627F"/>
    <w:rsid w:val="00EC05DF"/>
    <w:rsid w:val="00EC066F"/>
    <w:rsid w:val="00EC0738"/>
    <w:rsid w:val="00EC078A"/>
    <w:rsid w:val="00EC3630"/>
    <w:rsid w:val="00EC3A35"/>
    <w:rsid w:val="00EC4C15"/>
    <w:rsid w:val="00EC4FF8"/>
    <w:rsid w:val="00EC5E52"/>
    <w:rsid w:val="00ED0CCC"/>
    <w:rsid w:val="00ED159D"/>
    <w:rsid w:val="00ED1900"/>
    <w:rsid w:val="00ED1BB5"/>
    <w:rsid w:val="00ED1EAA"/>
    <w:rsid w:val="00ED2D1C"/>
    <w:rsid w:val="00ED2ED4"/>
    <w:rsid w:val="00ED3348"/>
    <w:rsid w:val="00ED371B"/>
    <w:rsid w:val="00ED591E"/>
    <w:rsid w:val="00ED758F"/>
    <w:rsid w:val="00EE1106"/>
    <w:rsid w:val="00EE40A9"/>
    <w:rsid w:val="00EE49EA"/>
    <w:rsid w:val="00EE4FC4"/>
    <w:rsid w:val="00EE5F51"/>
    <w:rsid w:val="00EE6501"/>
    <w:rsid w:val="00EE737C"/>
    <w:rsid w:val="00EE7763"/>
    <w:rsid w:val="00EE7B49"/>
    <w:rsid w:val="00EE7D44"/>
    <w:rsid w:val="00EF157A"/>
    <w:rsid w:val="00EF2D79"/>
    <w:rsid w:val="00EF42EB"/>
    <w:rsid w:val="00EF4B42"/>
    <w:rsid w:val="00EF5C18"/>
    <w:rsid w:val="00F016D8"/>
    <w:rsid w:val="00F034F8"/>
    <w:rsid w:val="00F03649"/>
    <w:rsid w:val="00F04CD5"/>
    <w:rsid w:val="00F04E98"/>
    <w:rsid w:val="00F0540D"/>
    <w:rsid w:val="00F057A0"/>
    <w:rsid w:val="00F10450"/>
    <w:rsid w:val="00F11D15"/>
    <w:rsid w:val="00F121C7"/>
    <w:rsid w:val="00F12570"/>
    <w:rsid w:val="00F13540"/>
    <w:rsid w:val="00F149EE"/>
    <w:rsid w:val="00F1614C"/>
    <w:rsid w:val="00F1615C"/>
    <w:rsid w:val="00F17809"/>
    <w:rsid w:val="00F20D7B"/>
    <w:rsid w:val="00F23479"/>
    <w:rsid w:val="00F237A5"/>
    <w:rsid w:val="00F25EDF"/>
    <w:rsid w:val="00F2647F"/>
    <w:rsid w:val="00F27521"/>
    <w:rsid w:val="00F279ED"/>
    <w:rsid w:val="00F30499"/>
    <w:rsid w:val="00F3083D"/>
    <w:rsid w:val="00F317E1"/>
    <w:rsid w:val="00F3289C"/>
    <w:rsid w:val="00F343D1"/>
    <w:rsid w:val="00F344CC"/>
    <w:rsid w:val="00F347CD"/>
    <w:rsid w:val="00F353C4"/>
    <w:rsid w:val="00F35B59"/>
    <w:rsid w:val="00F35DE6"/>
    <w:rsid w:val="00F3722B"/>
    <w:rsid w:val="00F37466"/>
    <w:rsid w:val="00F37689"/>
    <w:rsid w:val="00F37876"/>
    <w:rsid w:val="00F403D7"/>
    <w:rsid w:val="00F40B91"/>
    <w:rsid w:val="00F437A1"/>
    <w:rsid w:val="00F4575C"/>
    <w:rsid w:val="00F459A0"/>
    <w:rsid w:val="00F45AC2"/>
    <w:rsid w:val="00F45B54"/>
    <w:rsid w:val="00F45ED3"/>
    <w:rsid w:val="00F4663D"/>
    <w:rsid w:val="00F503F3"/>
    <w:rsid w:val="00F518AC"/>
    <w:rsid w:val="00F51B39"/>
    <w:rsid w:val="00F51F7E"/>
    <w:rsid w:val="00F5321D"/>
    <w:rsid w:val="00F53DBA"/>
    <w:rsid w:val="00F54850"/>
    <w:rsid w:val="00F54B43"/>
    <w:rsid w:val="00F553BF"/>
    <w:rsid w:val="00F553D8"/>
    <w:rsid w:val="00F57421"/>
    <w:rsid w:val="00F60EAF"/>
    <w:rsid w:val="00F62247"/>
    <w:rsid w:val="00F632DF"/>
    <w:rsid w:val="00F63BC5"/>
    <w:rsid w:val="00F65665"/>
    <w:rsid w:val="00F6618C"/>
    <w:rsid w:val="00F661DD"/>
    <w:rsid w:val="00F67166"/>
    <w:rsid w:val="00F718C0"/>
    <w:rsid w:val="00F726EE"/>
    <w:rsid w:val="00F74CC6"/>
    <w:rsid w:val="00F75671"/>
    <w:rsid w:val="00F75DDA"/>
    <w:rsid w:val="00F76102"/>
    <w:rsid w:val="00F76248"/>
    <w:rsid w:val="00F765E2"/>
    <w:rsid w:val="00F7783F"/>
    <w:rsid w:val="00F77BAC"/>
    <w:rsid w:val="00F80A32"/>
    <w:rsid w:val="00F81197"/>
    <w:rsid w:val="00F814E4"/>
    <w:rsid w:val="00F8205B"/>
    <w:rsid w:val="00F82441"/>
    <w:rsid w:val="00F84268"/>
    <w:rsid w:val="00F845AE"/>
    <w:rsid w:val="00F846BE"/>
    <w:rsid w:val="00F8631C"/>
    <w:rsid w:val="00F86758"/>
    <w:rsid w:val="00F86DB8"/>
    <w:rsid w:val="00F91FD9"/>
    <w:rsid w:val="00F93466"/>
    <w:rsid w:val="00F945BD"/>
    <w:rsid w:val="00F94F6D"/>
    <w:rsid w:val="00F96676"/>
    <w:rsid w:val="00F973E2"/>
    <w:rsid w:val="00F97BCF"/>
    <w:rsid w:val="00FA11F2"/>
    <w:rsid w:val="00FA148B"/>
    <w:rsid w:val="00FA338B"/>
    <w:rsid w:val="00FA6994"/>
    <w:rsid w:val="00FA6F31"/>
    <w:rsid w:val="00FA73BF"/>
    <w:rsid w:val="00FB1248"/>
    <w:rsid w:val="00FB22C8"/>
    <w:rsid w:val="00FB293B"/>
    <w:rsid w:val="00FB49E9"/>
    <w:rsid w:val="00FB4FC8"/>
    <w:rsid w:val="00FB62B8"/>
    <w:rsid w:val="00FB7419"/>
    <w:rsid w:val="00FC28D6"/>
    <w:rsid w:val="00FC2D85"/>
    <w:rsid w:val="00FC2E84"/>
    <w:rsid w:val="00FC3C0E"/>
    <w:rsid w:val="00FC7B4C"/>
    <w:rsid w:val="00FD0060"/>
    <w:rsid w:val="00FD012D"/>
    <w:rsid w:val="00FD0E58"/>
    <w:rsid w:val="00FD2752"/>
    <w:rsid w:val="00FD2862"/>
    <w:rsid w:val="00FD4A8D"/>
    <w:rsid w:val="00FD4E9B"/>
    <w:rsid w:val="00FD50B1"/>
    <w:rsid w:val="00FD5148"/>
    <w:rsid w:val="00FD5F2B"/>
    <w:rsid w:val="00FD6FD5"/>
    <w:rsid w:val="00FD73A4"/>
    <w:rsid w:val="00FD7989"/>
    <w:rsid w:val="00FD79BB"/>
    <w:rsid w:val="00FD7EF4"/>
    <w:rsid w:val="00FE1C8A"/>
    <w:rsid w:val="00FE1CED"/>
    <w:rsid w:val="00FE260E"/>
    <w:rsid w:val="00FE2D06"/>
    <w:rsid w:val="00FE39B9"/>
    <w:rsid w:val="00FE3DD1"/>
    <w:rsid w:val="00FE3E27"/>
    <w:rsid w:val="00FE64D2"/>
    <w:rsid w:val="00FE6984"/>
    <w:rsid w:val="00FE7740"/>
    <w:rsid w:val="00FF2A9C"/>
    <w:rsid w:val="00FF3220"/>
    <w:rsid w:val="00FF4158"/>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AE680"/>
  <w15:docId w15:val="{AB2BC616-66F8-42AE-BAA7-0FC6E170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36B"/>
    <w:pPr>
      <w:tabs>
        <w:tab w:val="left" w:pos="0"/>
      </w:tabs>
    </w:pPr>
    <w:rPr>
      <w:sz w:val="24"/>
      <w:lang w:eastAsia="en-US"/>
    </w:rPr>
  </w:style>
  <w:style w:type="paragraph" w:styleId="Heading1">
    <w:name w:val="heading 1"/>
    <w:basedOn w:val="Normal"/>
    <w:next w:val="Normal"/>
    <w:qFormat/>
    <w:rsid w:val="00CA036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A036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A036B"/>
    <w:pPr>
      <w:keepNext/>
      <w:spacing w:before="140"/>
      <w:outlineLvl w:val="2"/>
    </w:pPr>
    <w:rPr>
      <w:b/>
    </w:rPr>
  </w:style>
  <w:style w:type="paragraph" w:styleId="Heading4">
    <w:name w:val="heading 4"/>
    <w:basedOn w:val="Normal"/>
    <w:next w:val="Normal"/>
    <w:qFormat/>
    <w:rsid w:val="00CA036B"/>
    <w:pPr>
      <w:keepNext/>
      <w:spacing w:before="240" w:after="60"/>
      <w:outlineLvl w:val="3"/>
    </w:pPr>
    <w:rPr>
      <w:rFonts w:ascii="Arial" w:hAnsi="Arial"/>
      <w:b/>
      <w:bCs/>
      <w:sz w:val="22"/>
      <w:szCs w:val="28"/>
    </w:rPr>
  </w:style>
  <w:style w:type="paragraph" w:styleId="Heading5">
    <w:name w:val="heading 5"/>
    <w:basedOn w:val="Normal"/>
    <w:next w:val="Normal"/>
    <w:qFormat/>
    <w:rsid w:val="00343932"/>
    <w:pPr>
      <w:numPr>
        <w:ilvl w:val="4"/>
        <w:numId w:val="1"/>
      </w:numPr>
      <w:spacing w:before="240" w:after="60"/>
      <w:outlineLvl w:val="4"/>
    </w:pPr>
    <w:rPr>
      <w:sz w:val="22"/>
    </w:rPr>
  </w:style>
  <w:style w:type="paragraph" w:styleId="Heading6">
    <w:name w:val="heading 6"/>
    <w:basedOn w:val="Normal"/>
    <w:next w:val="Normal"/>
    <w:qFormat/>
    <w:rsid w:val="00343932"/>
    <w:pPr>
      <w:numPr>
        <w:ilvl w:val="5"/>
        <w:numId w:val="1"/>
      </w:numPr>
      <w:spacing w:before="240" w:after="60"/>
      <w:outlineLvl w:val="5"/>
    </w:pPr>
    <w:rPr>
      <w:i/>
      <w:sz w:val="22"/>
    </w:rPr>
  </w:style>
  <w:style w:type="paragraph" w:styleId="Heading7">
    <w:name w:val="heading 7"/>
    <w:basedOn w:val="Normal"/>
    <w:next w:val="Normal"/>
    <w:qFormat/>
    <w:rsid w:val="00343932"/>
    <w:pPr>
      <w:numPr>
        <w:ilvl w:val="6"/>
        <w:numId w:val="1"/>
      </w:numPr>
      <w:spacing w:before="240" w:after="60"/>
      <w:outlineLvl w:val="6"/>
    </w:pPr>
    <w:rPr>
      <w:rFonts w:ascii="Arial" w:hAnsi="Arial"/>
      <w:sz w:val="20"/>
    </w:rPr>
  </w:style>
  <w:style w:type="paragraph" w:styleId="Heading8">
    <w:name w:val="heading 8"/>
    <w:basedOn w:val="Normal"/>
    <w:next w:val="Normal"/>
    <w:qFormat/>
    <w:rsid w:val="00343932"/>
    <w:pPr>
      <w:numPr>
        <w:ilvl w:val="7"/>
        <w:numId w:val="1"/>
      </w:numPr>
      <w:spacing w:before="240" w:after="60"/>
      <w:outlineLvl w:val="7"/>
    </w:pPr>
    <w:rPr>
      <w:rFonts w:ascii="Arial" w:hAnsi="Arial"/>
      <w:i/>
      <w:sz w:val="20"/>
    </w:rPr>
  </w:style>
  <w:style w:type="paragraph" w:styleId="Heading9">
    <w:name w:val="heading 9"/>
    <w:basedOn w:val="Normal"/>
    <w:next w:val="Normal"/>
    <w:qFormat/>
    <w:rsid w:val="0034393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A036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A036B"/>
  </w:style>
  <w:style w:type="paragraph" w:customStyle="1" w:styleId="00ClientCover">
    <w:name w:val="00ClientCover"/>
    <w:basedOn w:val="Normal"/>
    <w:rsid w:val="00CA036B"/>
  </w:style>
  <w:style w:type="paragraph" w:customStyle="1" w:styleId="02Text">
    <w:name w:val="02Text"/>
    <w:basedOn w:val="Normal"/>
    <w:rsid w:val="00CA036B"/>
  </w:style>
  <w:style w:type="paragraph" w:customStyle="1" w:styleId="BillBasic">
    <w:name w:val="BillBasic"/>
    <w:link w:val="BillBasicChar"/>
    <w:rsid w:val="00CA036B"/>
    <w:pPr>
      <w:spacing w:before="140"/>
      <w:jc w:val="both"/>
    </w:pPr>
    <w:rPr>
      <w:sz w:val="24"/>
      <w:lang w:eastAsia="en-US"/>
    </w:rPr>
  </w:style>
  <w:style w:type="paragraph" w:styleId="Header">
    <w:name w:val="header"/>
    <w:basedOn w:val="Normal"/>
    <w:link w:val="HeaderChar"/>
    <w:rsid w:val="00CA036B"/>
    <w:pPr>
      <w:tabs>
        <w:tab w:val="center" w:pos="4153"/>
        <w:tab w:val="right" w:pos="8306"/>
      </w:tabs>
    </w:pPr>
  </w:style>
  <w:style w:type="paragraph" w:styleId="Footer">
    <w:name w:val="footer"/>
    <w:basedOn w:val="Normal"/>
    <w:link w:val="FooterChar"/>
    <w:rsid w:val="00CA036B"/>
    <w:pPr>
      <w:spacing w:before="120" w:line="240" w:lineRule="exact"/>
    </w:pPr>
    <w:rPr>
      <w:rFonts w:ascii="Arial" w:hAnsi="Arial"/>
      <w:sz w:val="18"/>
    </w:rPr>
  </w:style>
  <w:style w:type="paragraph" w:customStyle="1" w:styleId="Billname">
    <w:name w:val="Billname"/>
    <w:basedOn w:val="Normal"/>
    <w:rsid w:val="00CA036B"/>
    <w:pPr>
      <w:spacing w:before="1220"/>
    </w:pPr>
    <w:rPr>
      <w:rFonts w:ascii="Arial" w:hAnsi="Arial"/>
      <w:b/>
      <w:sz w:val="40"/>
    </w:rPr>
  </w:style>
  <w:style w:type="paragraph" w:customStyle="1" w:styleId="BillBasicHeading">
    <w:name w:val="BillBasicHeading"/>
    <w:basedOn w:val="BillBasic"/>
    <w:rsid w:val="00CA036B"/>
    <w:pPr>
      <w:keepNext/>
      <w:tabs>
        <w:tab w:val="left" w:pos="2600"/>
      </w:tabs>
      <w:jc w:val="left"/>
    </w:pPr>
    <w:rPr>
      <w:rFonts w:ascii="Arial" w:hAnsi="Arial"/>
      <w:b/>
    </w:rPr>
  </w:style>
  <w:style w:type="paragraph" w:customStyle="1" w:styleId="EnactingWordsRules">
    <w:name w:val="EnactingWordsRules"/>
    <w:basedOn w:val="EnactingWords"/>
    <w:rsid w:val="00CA036B"/>
    <w:pPr>
      <w:spacing w:before="240"/>
    </w:pPr>
  </w:style>
  <w:style w:type="paragraph" w:customStyle="1" w:styleId="EnactingWords">
    <w:name w:val="EnactingWords"/>
    <w:basedOn w:val="BillBasic"/>
    <w:rsid w:val="00CA036B"/>
    <w:pPr>
      <w:spacing w:before="120"/>
    </w:pPr>
  </w:style>
  <w:style w:type="paragraph" w:customStyle="1" w:styleId="Amain">
    <w:name w:val="A main"/>
    <w:basedOn w:val="BillBasic"/>
    <w:rsid w:val="00CA036B"/>
    <w:pPr>
      <w:tabs>
        <w:tab w:val="right" w:pos="900"/>
        <w:tab w:val="left" w:pos="1100"/>
      </w:tabs>
      <w:ind w:left="1100" w:hanging="1100"/>
      <w:outlineLvl w:val="5"/>
    </w:pPr>
  </w:style>
  <w:style w:type="paragraph" w:customStyle="1" w:styleId="Amainreturn">
    <w:name w:val="A main return"/>
    <w:basedOn w:val="BillBasic"/>
    <w:rsid w:val="00CA036B"/>
    <w:pPr>
      <w:ind w:left="1100"/>
    </w:pPr>
  </w:style>
  <w:style w:type="paragraph" w:customStyle="1" w:styleId="Apara">
    <w:name w:val="A para"/>
    <w:basedOn w:val="BillBasic"/>
    <w:rsid w:val="00CA036B"/>
    <w:pPr>
      <w:tabs>
        <w:tab w:val="right" w:pos="1400"/>
        <w:tab w:val="left" w:pos="1600"/>
      </w:tabs>
      <w:ind w:left="1600" w:hanging="1600"/>
      <w:outlineLvl w:val="6"/>
    </w:pPr>
  </w:style>
  <w:style w:type="paragraph" w:customStyle="1" w:styleId="Asubpara">
    <w:name w:val="A subpara"/>
    <w:basedOn w:val="BillBasic"/>
    <w:rsid w:val="00CA036B"/>
    <w:pPr>
      <w:tabs>
        <w:tab w:val="right" w:pos="1900"/>
        <w:tab w:val="left" w:pos="2100"/>
      </w:tabs>
      <w:ind w:left="2100" w:hanging="2100"/>
      <w:outlineLvl w:val="7"/>
    </w:pPr>
  </w:style>
  <w:style w:type="paragraph" w:customStyle="1" w:styleId="Asubsubpara">
    <w:name w:val="A subsubpara"/>
    <w:basedOn w:val="BillBasic"/>
    <w:rsid w:val="00CA036B"/>
    <w:pPr>
      <w:tabs>
        <w:tab w:val="right" w:pos="2400"/>
        <w:tab w:val="left" w:pos="2600"/>
      </w:tabs>
      <w:ind w:left="2600" w:hanging="2600"/>
      <w:outlineLvl w:val="8"/>
    </w:pPr>
  </w:style>
  <w:style w:type="paragraph" w:customStyle="1" w:styleId="aDef">
    <w:name w:val="aDef"/>
    <w:basedOn w:val="BillBasic"/>
    <w:rsid w:val="00CA036B"/>
    <w:pPr>
      <w:ind w:left="1100"/>
    </w:pPr>
  </w:style>
  <w:style w:type="paragraph" w:customStyle="1" w:styleId="aExamHead">
    <w:name w:val="aExam Head"/>
    <w:basedOn w:val="BillBasicHeading"/>
    <w:next w:val="aExam"/>
    <w:rsid w:val="00CA036B"/>
    <w:pPr>
      <w:tabs>
        <w:tab w:val="clear" w:pos="2600"/>
      </w:tabs>
      <w:ind w:left="1100"/>
    </w:pPr>
    <w:rPr>
      <w:sz w:val="18"/>
    </w:rPr>
  </w:style>
  <w:style w:type="paragraph" w:customStyle="1" w:styleId="aExam">
    <w:name w:val="aExam"/>
    <w:basedOn w:val="aNoteSymb"/>
    <w:rsid w:val="00CA036B"/>
    <w:pPr>
      <w:spacing w:before="60"/>
      <w:ind w:left="1100" w:firstLine="0"/>
    </w:pPr>
  </w:style>
  <w:style w:type="paragraph" w:customStyle="1" w:styleId="aNote">
    <w:name w:val="aNote"/>
    <w:basedOn w:val="BillBasic"/>
    <w:link w:val="aNoteChar"/>
    <w:rsid w:val="00CA036B"/>
    <w:pPr>
      <w:ind w:left="1900" w:hanging="800"/>
    </w:pPr>
    <w:rPr>
      <w:sz w:val="20"/>
    </w:rPr>
  </w:style>
  <w:style w:type="paragraph" w:customStyle="1" w:styleId="HeaderEven">
    <w:name w:val="HeaderEven"/>
    <w:basedOn w:val="Normal"/>
    <w:rsid w:val="00CA036B"/>
    <w:rPr>
      <w:rFonts w:ascii="Arial" w:hAnsi="Arial"/>
      <w:sz w:val="18"/>
    </w:rPr>
  </w:style>
  <w:style w:type="paragraph" w:customStyle="1" w:styleId="HeaderEven6">
    <w:name w:val="HeaderEven6"/>
    <w:basedOn w:val="HeaderEven"/>
    <w:rsid w:val="00CA036B"/>
    <w:pPr>
      <w:spacing w:before="120" w:after="60"/>
    </w:pPr>
  </w:style>
  <w:style w:type="paragraph" w:customStyle="1" w:styleId="HeaderOdd6">
    <w:name w:val="HeaderOdd6"/>
    <w:basedOn w:val="HeaderEven6"/>
    <w:rsid w:val="00CA036B"/>
    <w:pPr>
      <w:jc w:val="right"/>
    </w:pPr>
  </w:style>
  <w:style w:type="paragraph" w:customStyle="1" w:styleId="HeaderOdd">
    <w:name w:val="HeaderOdd"/>
    <w:basedOn w:val="HeaderEven"/>
    <w:rsid w:val="00CA036B"/>
    <w:pPr>
      <w:jc w:val="right"/>
    </w:pPr>
  </w:style>
  <w:style w:type="paragraph" w:customStyle="1" w:styleId="N-TOCheading">
    <w:name w:val="N-TOCheading"/>
    <w:basedOn w:val="BillBasicHeading"/>
    <w:next w:val="N-9pt"/>
    <w:rsid w:val="00CA036B"/>
    <w:pPr>
      <w:pBdr>
        <w:bottom w:val="single" w:sz="4" w:space="1" w:color="auto"/>
      </w:pBdr>
      <w:spacing w:before="800"/>
    </w:pPr>
    <w:rPr>
      <w:sz w:val="32"/>
    </w:rPr>
  </w:style>
  <w:style w:type="paragraph" w:customStyle="1" w:styleId="N-9pt">
    <w:name w:val="N-9pt"/>
    <w:basedOn w:val="BillBasic"/>
    <w:next w:val="BillBasic"/>
    <w:rsid w:val="00CA036B"/>
    <w:pPr>
      <w:keepNext/>
      <w:tabs>
        <w:tab w:val="right" w:pos="7707"/>
      </w:tabs>
      <w:spacing w:before="120"/>
    </w:pPr>
    <w:rPr>
      <w:rFonts w:ascii="Arial" w:hAnsi="Arial"/>
      <w:sz w:val="18"/>
    </w:rPr>
  </w:style>
  <w:style w:type="paragraph" w:customStyle="1" w:styleId="N-14pt">
    <w:name w:val="N-14pt"/>
    <w:basedOn w:val="BillBasic"/>
    <w:rsid w:val="00CA036B"/>
    <w:pPr>
      <w:spacing w:before="0"/>
    </w:pPr>
    <w:rPr>
      <w:b/>
      <w:sz w:val="28"/>
    </w:rPr>
  </w:style>
  <w:style w:type="paragraph" w:customStyle="1" w:styleId="N-16pt">
    <w:name w:val="N-16pt"/>
    <w:basedOn w:val="BillBasic"/>
    <w:rsid w:val="00CA036B"/>
    <w:pPr>
      <w:spacing w:before="800"/>
    </w:pPr>
    <w:rPr>
      <w:b/>
      <w:sz w:val="32"/>
    </w:rPr>
  </w:style>
  <w:style w:type="paragraph" w:customStyle="1" w:styleId="N-line3">
    <w:name w:val="N-line3"/>
    <w:basedOn w:val="BillBasic"/>
    <w:next w:val="BillBasic"/>
    <w:rsid w:val="00CA036B"/>
    <w:pPr>
      <w:pBdr>
        <w:bottom w:val="single" w:sz="12" w:space="1" w:color="auto"/>
      </w:pBdr>
      <w:spacing w:before="60"/>
    </w:pPr>
  </w:style>
  <w:style w:type="paragraph" w:customStyle="1" w:styleId="Comment">
    <w:name w:val="Comment"/>
    <w:basedOn w:val="BillBasic"/>
    <w:rsid w:val="00CA036B"/>
    <w:pPr>
      <w:tabs>
        <w:tab w:val="left" w:pos="1800"/>
      </w:tabs>
      <w:ind w:left="1300"/>
      <w:jc w:val="left"/>
    </w:pPr>
    <w:rPr>
      <w:b/>
      <w:sz w:val="18"/>
    </w:rPr>
  </w:style>
  <w:style w:type="paragraph" w:customStyle="1" w:styleId="FooterInfo">
    <w:name w:val="FooterInfo"/>
    <w:basedOn w:val="Normal"/>
    <w:rsid w:val="00CA036B"/>
    <w:pPr>
      <w:tabs>
        <w:tab w:val="right" w:pos="7707"/>
      </w:tabs>
    </w:pPr>
    <w:rPr>
      <w:rFonts w:ascii="Arial" w:hAnsi="Arial"/>
      <w:sz w:val="18"/>
    </w:rPr>
  </w:style>
  <w:style w:type="paragraph" w:customStyle="1" w:styleId="AH1Chapter">
    <w:name w:val="A H1 Chapter"/>
    <w:basedOn w:val="BillBasicHeading"/>
    <w:next w:val="AH2Part"/>
    <w:rsid w:val="00CA036B"/>
    <w:pPr>
      <w:spacing w:before="320"/>
      <w:ind w:left="2600" w:hanging="2600"/>
      <w:outlineLvl w:val="0"/>
    </w:pPr>
    <w:rPr>
      <w:sz w:val="34"/>
    </w:rPr>
  </w:style>
  <w:style w:type="paragraph" w:customStyle="1" w:styleId="AH2Part">
    <w:name w:val="A H2 Part"/>
    <w:basedOn w:val="BillBasicHeading"/>
    <w:next w:val="AH3Div"/>
    <w:rsid w:val="00CA036B"/>
    <w:pPr>
      <w:spacing w:before="380"/>
      <w:ind w:left="2600" w:hanging="2600"/>
      <w:outlineLvl w:val="1"/>
    </w:pPr>
    <w:rPr>
      <w:sz w:val="32"/>
    </w:rPr>
  </w:style>
  <w:style w:type="paragraph" w:customStyle="1" w:styleId="AH3Div">
    <w:name w:val="A H3 Div"/>
    <w:basedOn w:val="BillBasicHeading"/>
    <w:next w:val="AH5Sec"/>
    <w:rsid w:val="00CA036B"/>
    <w:pPr>
      <w:spacing w:before="240"/>
      <w:ind w:left="2600" w:hanging="2600"/>
      <w:outlineLvl w:val="2"/>
    </w:pPr>
    <w:rPr>
      <w:sz w:val="28"/>
    </w:rPr>
  </w:style>
  <w:style w:type="paragraph" w:customStyle="1" w:styleId="AH5Sec">
    <w:name w:val="A H5 Sec"/>
    <w:basedOn w:val="BillBasicHeading"/>
    <w:next w:val="Amain"/>
    <w:link w:val="AH5SecChar"/>
    <w:rsid w:val="00CA036B"/>
    <w:pPr>
      <w:tabs>
        <w:tab w:val="clear" w:pos="2600"/>
        <w:tab w:val="left" w:pos="1100"/>
      </w:tabs>
      <w:spacing w:before="240"/>
      <w:ind w:left="1100" w:hanging="1100"/>
      <w:outlineLvl w:val="4"/>
    </w:pPr>
  </w:style>
  <w:style w:type="paragraph" w:customStyle="1" w:styleId="direction">
    <w:name w:val="direction"/>
    <w:basedOn w:val="BillBasic"/>
    <w:next w:val="AmainreturnSymb"/>
    <w:rsid w:val="00CA036B"/>
    <w:pPr>
      <w:keepNext/>
      <w:ind w:left="1100"/>
    </w:pPr>
    <w:rPr>
      <w:i/>
    </w:rPr>
  </w:style>
  <w:style w:type="paragraph" w:customStyle="1" w:styleId="AH4SubDiv">
    <w:name w:val="A H4 SubDiv"/>
    <w:basedOn w:val="BillBasicHeading"/>
    <w:next w:val="AH5Sec"/>
    <w:rsid w:val="00CA036B"/>
    <w:pPr>
      <w:spacing w:before="240"/>
      <w:ind w:left="2600" w:hanging="2600"/>
      <w:outlineLvl w:val="3"/>
    </w:pPr>
    <w:rPr>
      <w:sz w:val="26"/>
    </w:rPr>
  </w:style>
  <w:style w:type="paragraph" w:customStyle="1" w:styleId="Sched-heading">
    <w:name w:val="Sched-heading"/>
    <w:basedOn w:val="BillBasicHeading"/>
    <w:next w:val="refSymb"/>
    <w:rsid w:val="00CA036B"/>
    <w:pPr>
      <w:spacing w:before="380"/>
      <w:ind w:left="2600" w:hanging="2600"/>
      <w:outlineLvl w:val="0"/>
    </w:pPr>
    <w:rPr>
      <w:sz w:val="34"/>
    </w:rPr>
  </w:style>
  <w:style w:type="paragraph" w:customStyle="1" w:styleId="ref">
    <w:name w:val="ref"/>
    <w:basedOn w:val="BillBasic"/>
    <w:next w:val="Normal"/>
    <w:rsid w:val="00CA036B"/>
    <w:pPr>
      <w:spacing w:before="60"/>
    </w:pPr>
    <w:rPr>
      <w:sz w:val="18"/>
    </w:rPr>
  </w:style>
  <w:style w:type="paragraph" w:customStyle="1" w:styleId="Sched-Part">
    <w:name w:val="Sched-Part"/>
    <w:basedOn w:val="BillBasicHeading"/>
    <w:next w:val="Sched-Form"/>
    <w:rsid w:val="00CA036B"/>
    <w:pPr>
      <w:spacing w:before="380"/>
      <w:ind w:left="2600" w:hanging="2600"/>
      <w:outlineLvl w:val="1"/>
    </w:pPr>
    <w:rPr>
      <w:sz w:val="32"/>
    </w:rPr>
  </w:style>
  <w:style w:type="paragraph" w:customStyle="1" w:styleId="ShadedSchClause">
    <w:name w:val="Shaded Sch Clause"/>
    <w:basedOn w:val="Schclauseheading"/>
    <w:next w:val="direction"/>
    <w:rsid w:val="00CA036B"/>
    <w:pPr>
      <w:shd w:val="pct25" w:color="auto" w:fill="auto"/>
      <w:outlineLvl w:val="3"/>
    </w:pPr>
  </w:style>
  <w:style w:type="paragraph" w:customStyle="1" w:styleId="Sched-Form">
    <w:name w:val="Sched-Form"/>
    <w:basedOn w:val="BillBasicHeading"/>
    <w:next w:val="Schclauseheading"/>
    <w:rsid w:val="00CA036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A036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A036B"/>
    <w:pPr>
      <w:spacing w:before="320"/>
      <w:ind w:left="2600" w:hanging="2600"/>
      <w:jc w:val="both"/>
      <w:outlineLvl w:val="0"/>
    </w:pPr>
    <w:rPr>
      <w:sz w:val="34"/>
    </w:rPr>
  </w:style>
  <w:style w:type="paragraph" w:styleId="TOC7">
    <w:name w:val="toc 7"/>
    <w:basedOn w:val="TOC2"/>
    <w:next w:val="Normal"/>
    <w:autoRedefine/>
    <w:rsid w:val="00CA036B"/>
    <w:pPr>
      <w:keepNext w:val="0"/>
      <w:spacing w:before="120"/>
    </w:pPr>
    <w:rPr>
      <w:sz w:val="20"/>
    </w:rPr>
  </w:style>
  <w:style w:type="paragraph" w:styleId="TOC2">
    <w:name w:val="toc 2"/>
    <w:basedOn w:val="Normal"/>
    <w:next w:val="Normal"/>
    <w:autoRedefine/>
    <w:rsid w:val="00CA036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A036B"/>
    <w:pPr>
      <w:keepNext/>
      <w:tabs>
        <w:tab w:val="left" w:pos="400"/>
      </w:tabs>
      <w:spacing w:before="0"/>
      <w:jc w:val="left"/>
    </w:pPr>
    <w:rPr>
      <w:rFonts w:ascii="Arial" w:hAnsi="Arial"/>
      <w:b/>
      <w:sz w:val="28"/>
    </w:rPr>
  </w:style>
  <w:style w:type="paragraph" w:customStyle="1" w:styleId="EndNote2">
    <w:name w:val="EndNote2"/>
    <w:basedOn w:val="BillBasic"/>
    <w:rsid w:val="00343932"/>
    <w:pPr>
      <w:keepNext/>
      <w:tabs>
        <w:tab w:val="left" w:pos="240"/>
      </w:tabs>
      <w:spacing w:before="320"/>
      <w:jc w:val="left"/>
    </w:pPr>
    <w:rPr>
      <w:b/>
      <w:sz w:val="18"/>
    </w:rPr>
  </w:style>
  <w:style w:type="paragraph" w:customStyle="1" w:styleId="IH1Chap">
    <w:name w:val="I H1 Chap"/>
    <w:basedOn w:val="BillBasicHeading"/>
    <w:next w:val="Normal"/>
    <w:rsid w:val="00CA036B"/>
    <w:pPr>
      <w:spacing w:before="320"/>
      <w:ind w:left="2600" w:hanging="2600"/>
    </w:pPr>
    <w:rPr>
      <w:sz w:val="34"/>
    </w:rPr>
  </w:style>
  <w:style w:type="paragraph" w:customStyle="1" w:styleId="IH2Part">
    <w:name w:val="I H2 Part"/>
    <w:basedOn w:val="BillBasicHeading"/>
    <w:next w:val="Normal"/>
    <w:rsid w:val="00CA036B"/>
    <w:pPr>
      <w:spacing w:before="380"/>
      <w:ind w:left="2600" w:hanging="2600"/>
    </w:pPr>
    <w:rPr>
      <w:sz w:val="32"/>
    </w:rPr>
  </w:style>
  <w:style w:type="paragraph" w:customStyle="1" w:styleId="IH3Div">
    <w:name w:val="I H3 Div"/>
    <w:basedOn w:val="BillBasicHeading"/>
    <w:next w:val="Normal"/>
    <w:rsid w:val="00CA036B"/>
    <w:pPr>
      <w:spacing w:before="240"/>
      <w:ind w:left="2600" w:hanging="2600"/>
    </w:pPr>
    <w:rPr>
      <w:sz w:val="28"/>
    </w:rPr>
  </w:style>
  <w:style w:type="paragraph" w:customStyle="1" w:styleId="IH5Sec">
    <w:name w:val="I H5 Sec"/>
    <w:basedOn w:val="BillBasicHeading"/>
    <w:next w:val="Normal"/>
    <w:rsid w:val="00CA036B"/>
    <w:pPr>
      <w:tabs>
        <w:tab w:val="clear" w:pos="2600"/>
        <w:tab w:val="left" w:pos="1100"/>
      </w:tabs>
      <w:spacing w:before="240"/>
      <w:ind w:left="1100" w:hanging="1100"/>
    </w:pPr>
  </w:style>
  <w:style w:type="paragraph" w:customStyle="1" w:styleId="IH4SubDiv">
    <w:name w:val="I H4 SubDiv"/>
    <w:basedOn w:val="BillBasicHeading"/>
    <w:next w:val="Normal"/>
    <w:rsid w:val="00CA036B"/>
    <w:pPr>
      <w:spacing w:before="240"/>
      <w:ind w:left="2600" w:hanging="2600"/>
      <w:jc w:val="both"/>
    </w:pPr>
    <w:rPr>
      <w:sz w:val="26"/>
    </w:rPr>
  </w:style>
  <w:style w:type="character" w:styleId="LineNumber">
    <w:name w:val="line number"/>
    <w:basedOn w:val="DefaultParagraphFont"/>
    <w:rsid w:val="00CA036B"/>
    <w:rPr>
      <w:rFonts w:ascii="Arial" w:hAnsi="Arial"/>
      <w:sz w:val="16"/>
    </w:rPr>
  </w:style>
  <w:style w:type="paragraph" w:customStyle="1" w:styleId="PageBreak">
    <w:name w:val="PageBreak"/>
    <w:basedOn w:val="Normal"/>
    <w:rsid w:val="00CA036B"/>
    <w:rPr>
      <w:sz w:val="4"/>
    </w:rPr>
  </w:style>
  <w:style w:type="paragraph" w:customStyle="1" w:styleId="04Dictionary">
    <w:name w:val="04Dictionary"/>
    <w:basedOn w:val="Normal"/>
    <w:rsid w:val="00CA036B"/>
  </w:style>
  <w:style w:type="paragraph" w:customStyle="1" w:styleId="N-line1">
    <w:name w:val="N-line1"/>
    <w:basedOn w:val="BillBasic"/>
    <w:rsid w:val="00CA036B"/>
    <w:pPr>
      <w:pBdr>
        <w:bottom w:val="single" w:sz="4" w:space="0" w:color="auto"/>
      </w:pBdr>
      <w:spacing w:before="100"/>
      <w:ind w:left="2980" w:right="3020"/>
      <w:jc w:val="center"/>
    </w:pPr>
  </w:style>
  <w:style w:type="paragraph" w:customStyle="1" w:styleId="N-line2">
    <w:name w:val="N-line2"/>
    <w:basedOn w:val="Normal"/>
    <w:rsid w:val="00CA036B"/>
    <w:pPr>
      <w:pBdr>
        <w:bottom w:val="single" w:sz="8" w:space="0" w:color="auto"/>
      </w:pBdr>
    </w:pPr>
  </w:style>
  <w:style w:type="paragraph" w:customStyle="1" w:styleId="EndNote">
    <w:name w:val="EndNote"/>
    <w:basedOn w:val="BillBasicHeading"/>
    <w:rsid w:val="00CA036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A036B"/>
    <w:pPr>
      <w:tabs>
        <w:tab w:val="left" w:pos="700"/>
      </w:tabs>
      <w:spacing w:before="160"/>
      <w:ind w:left="700" w:hanging="700"/>
    </w:pPr>
  </w:style>
  <w:style w:type="paragraph" w:customStyle="1" w:styleId="PenaltyHeading">
    <w:name w:val="PenaltyHeading"/>
    <w:basedOn w:val="Normal"/>
    <w:rsid w:val="00CA036B"/>
    <w:pPr>
      <w:tabs>
        <w:tab w:val="left" w:pos="1100"/>
      </w:tabs>
      <w:spacing w:before="120"/>
      <w:ind w:left="1100" w:hanging="1100"/>
    </w:pPr>
    <w:rPr>
      <w:rFonts w:ascii="Arial" w:hAnsi="Arial"/>
      <w:b/>
      <w:sz w:val="20"/>
    </w:rPr>
  </w:style>
  <w:style w:type="paragraph" w:customStyle="1" w:styleId="05EndNote">
    <w:name w:val="05EndNote"/>
    <w:basedOn w:val="Normal"/>
    <w:rsid w:val="00CA036B"/>
  </w:style>
  <w:style w:type="paragraph" w:customStyle="1" w:styleId="03Schedule">
    <w:name w:val="03Schedule"/>
    <w:basedOn w:val="Normal"/>
    <w:rsid w:val="00CA036B"/>
  </w:style>
  <w:style w:type="paragraph" w:customStyle="1" w:styleId="ISched-heading">
    <w:name w:val="I Sched-heading"/>
    <w:basedOn w:val="BillBasicHeading"/>
    <w:next w:val="Normal"/>
    <w:rsid w:val="00CA036B"/>
    <w:pPr>
      <w:spacing w:before="320"/>
      <w:ind w:left="2600" w:hanging="2600"/>
    </w:pPr>
    <w:rPr>
      <w:sz w:val="34"/>
    </w:rPr>
  </w:style>
  <w:style w:type="paragraph" w:customStyle="1" w:styleId="ISched-Part">
    <w:name w:val="I Sched-Part"/>
    <w:basedOn w:val="BillBasicHeading"/>
    <w:rsid w:val="00CA036B"/>
    <w:pPr>
      <w:spacing w:before="380"/>
      <w:ind w:left="2600" w:hanging="2600"/>
    </w:pPr>
    <w:rPr>
      <w:sz w:val="32"/>
    </w:rPr>
  </w:style>
  <w:style w:type="paragraph" w:customStyle="1" w:styleId="ISched-form">
    <w:name w:val="I Sched-form"/>
    <w:basedOn w:val="BillBasicHeading"/>
    <w:rsid w:val="00CA036B"/>
    <w:pPr>
      <w:tabs>
        <w:tab w:val="right" w:pos="7200"/>
      </w:tabs>
      <w:spacing w:before="240"/>
      <w:ind w:left="2600" w:hanging="2600"/>
    </w:pPr>
    <w:rPr>
      <w:sz w:val="28"/>
    </w:rPr>
  </w:style>
  <w:style w:type="paragraph" w:customStyle="1" w:styleId="ISchclauseheading">
    <w:name w:val="I Sch clause heading"/>
    <w:basedOn w:val="BillBasic"/>
    <w:rsid w:val="00CA036B"/>
    <w:pPr>
      <w:keepNext/>
      <w:tabs>
        <w:tab w:val="left" w:pos="1100"/>
      </w:tabs>
      <w:spacing w:before="240"/>
      <w:ind w:left="1100" w:hanging="1100"/>
      <w:jc w:val="left"/>
    </w:pPr>
    <w:rPr>
      <w:rFonts w:ascii="Arial" w:hAnsi="Arial"/>
      <w:b/>
    </w:rPr>
  </w:style>
  <w:style w:type="paragraph" w:customStyle="1" w:styleId="IMain">
    <w:name w:val="I Main"/>
    <w:basedOn w:val="Amain"/>
    <w:rsid w:val="00CA036B"/>
  </w:style>
  <w:style w:type="paragraph" w:customStyle="1" w:styleId="Ipara">
    <w:name w:val="I para"/>
    <w:basedOn w:val="Apara"/>
    <w:rsid w:val="00CA036B"/>
    <w:pPr>
      <w:outlineLvl w:val="9"/>
    </w:pPr>
  </w:style>
  <w:style w:type="paragraph" w:customStyle="1" w:styleId="Isubpara">
    <w:name w:val="I subpara"/>
    <w:basedOn w:val="Asubpara"/>
    <w:rsid w:val="00CA036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A036B"/>
    <w:pPr>
      <w:tabs>
        <w:tab w:val="clear" w:pos="2400"/>
        <w:tab w:val="clear" w:pos="2600"/>
        <w:tab w:val="right" w:pos="2460"/>
        <w:tab w:val="left" w:pos="2660"/>
      </w:tabs>
      <w:ind w:left="2660" w:hanging="2660"/>
    </w:pPr>
  </w:style>
  <w:style w:type="character" w:customStyle="1" w:styleId="CharSectNo">
    <w:name w:val="CharSectNo"/>
    <w:basedOn w:val="DefaultParagraphFont"/>
    <w:rsid w:val="00CA036B"/>
  </w:style>
  <w:style w:type="character" w:customStyle="1" w:styleId="CharDivNo">
    <w:name w:val="CharDivNo"/>
    <w:basedOn w:val="DefaultParagraphFont"/>
    <w:rsid w:val="00CA036B"/>
  </w:style>
  <w:style w:type="character" w:customStyle="1" w:styleId="CharDivText">
    <w:name w:val="CharDivText"/>
    <w:basedOn w:val="DefaultParagraphFont"/>
    <w:rsid w:val="00CA036B"/>
  </w:style>
  <w:style w:type="character" w:customStyle="1" w:styleId="CharPartNo">
    <w:name w:val="CharPartNo"/>
    <w:basedOn w:val="DefaultParagraphFont"/>
    <w:rsid w:val="00CA036B"/>
  </w:style>
  <w:style w:type="paragraph" w:customStyle="1" w:styleId="Placeholder">
    <w:name w:val="Placeholder"/>
    <w:basedOn w:val="Normal"/>
    <w:rsid w:val="00CA036B"/>
    <w:rPr>
      <w:sz w:val="10"/>
    </w:rPr>
  </w:style>
  <w:style w:type="paragraph" w:styleId="PlainText">
    <w:name w:val="Plain Text"/>
    <w:basedOn w:val="Normal"/>
    <w:rsid w:val="00CA036B"/>
    <w:rPr>
      <w:rFonts w:ascii="Courier New" w:hAnsi="Courier New"/>
      <w:sz w:val="20"/>
    </w:rPr>
  </w:style>
  <w:style w:type="character" w:customStyle="1" w:styleId="CharChapNo">
    <w:name w:val="CharChapNo"/>
    <w:basedOn w:val="DefaultParagraphFont"/>
    <w:rsid w:val="00CA036B"/>
  </w:style>
  <w:style w:type="character" w:customStyle="1" w:styleId="CharChapText">
    <w:name w:val="CharChapText"/>
    <w:basedOn w:val="DefaultParagraphFont"/>
    <w:rsid w:val="00CA036B"/>
  </w:style>
  <w:style w:type="character" w:customStyle="1" w:styleId="CharPartText">
    <w:name w:val="CharPartText"/>
    <w:basedOn w:val="DefaultParagraphFont"/>
    <w:rsid w:val="00CA036B"/>
  </w:style>
  <w:style w:type="paragraph" w:styleId="TOC1">
    <w:name w:val="toc 1"/>
    <w:basedOn w:val="Normal"/>
    <w:next w:val="Normal"/>
    <w:autoRedefine/>
    <w:rsid w:val="00CA036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CA036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A036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CA036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CA036B"/>
  </w:style>
  <w:style w:type="paragraph" w:styleId="Title">
    <w:name w:val="Title"/>
    <w:basedOn w:val="Normal"/>
    <w:qFormat/>
    <w:rsid w:val="00343932"/>
    <w:pPr>
      <w:spacing w:before="240" w:after="60"/>
      <w:jc w:val="center"/>
      <w:outlineLvl w:val="0"/>
    </w:pPr>
    <w:rPr>
      <w:rFonts w:ascii="Arial" w:hAnsi="Arial"/>
      <w:b/>
      <w:kern w:val="28"/>
      <w:sz w:val="32"/>
    </w:rPr>
  </w:style>
  <w:style w:type="paragraph" w:styleId="Signature">
    <w:name w:val="Signature"/>
    <w:basedOn w:val="Normal"/>
    <w:rsid w:val="00CA036B"/>
    <w:pPr>
      <w:ind w:left="4252"/>
    </w:pPr>
  </w:style>
  <w:style w:type="paragraph" w:customStyle="1" w:styleId="ActNo">
    <w:name w:val="ActNo"/>
    <w:basedOn w:val="BillBasicHeading"/>
    <w:rsid w:val="00CA036B"/>
    <w:pPr>
      <w:keepNext w:val="0"/>
      <w:tabs>
        <w:tab w:val="clear" w:pos="2600"/>
      </w:tabs>
      <w:spacing w:before="220"/>
    </w:pPr>
  </w:style>
  <w:style w:type="paragraph" w:customStyle="1" w:styleId="aParaNote">
    <w:name w:val="aParaNote"/>
    <w:basedOn w:val="BillBasic"/>
    <w:rsid w:val="00CA036B"/>
    <w:pPr>
      <w:ind w:left="2840" w:hanging="1240"/>
    </w:pPr>
    <w:rPr>
      <w:sz w:val="20"/>
    </w:rPr>
  </w:style>
  <w:style w:type="paragraph" w:customStyle="1" w:styleId="aExamNum">
    <w:name w:val="aExamNum"/>
    <w:basedOn w:val="aExam"/>
    <w:rsid w:val="00CA036B"/>
    <w:pPr>
      <w:ind w:left="1500" w:hanging="400"/>
    </w:pPr>
  </w:style>
  <w:style w:type="paragraph" w:customStyle="1" w:styleId="LongTitle">
    <w:name w:val="LongTitle"/>
    <w:basedOn w:val="BillBasic"/>
    <w:rsid w:val="00CA036B"/>
    <w:pPr>
      <w:spacing w:before="300"/>
    </w:pPr>
  </w:style>
  <w:style w:type="paragraph" w:customStyle="1" w:styleId="Minister">
    <w:name w:val="Minister"/>
    <w:basedOn w:val="BillBasic"/>
    <w:rsid w:val="00CA036B"/>
    <w:pPr>
      <w:spacing w:before="640"/>
      <w:jc w:val="right"/>
    </w:pPr>
    <w:rPr>
      <w:caps/>
    </w:rPr>
  </w:style>
  <w:style w:type="paragraph" w:customStyle="1" w:styleId="DateLine">
    <w:name w:val="DateLine"/>
    <w:basedOn w:val="BillBasic"/>
    <w:rsid w:val="00CA036B"/>
    <w:pPr>
      <w:tabs>
        <w:tab w:val="left" w:pos="4320"/>
      </w:tabs>
    </w:pPr>
  </w:style>
  <w:style w:type="paragraph" w:customStyle="1" w:styleId="madeunder">
    <w:name w:val="made under"/>
    <w:basedOn w:val="BillBasic"/>
    <w:rsid w:val="00CA036B"/>
    <w:pPr>
      <w:spacing w:before="240"/>
    </w:pPr>
  </w:style>
  <w:style w:type="paragraph" w:customStyle="1" w:styleId="EndNoteSubHeading">
    <w:name w:val="EndNoteSubHeading"/>
    <w:basedOn w:val="Normal"/>
    <w:next w:val="EndNoteText"/>
    <w:rsid w:val="00343932"/>
    <w:pPr>
      <w:keepNext/>
      <w:tabs>
        <w:tab w:val="left" w:pos="700"/>
      </w:tabs>
      <w:spacing w:before="240"/>
      <w:ind w:left="700" w:hanging="700"/>
    </w:pPr>
    <w:rPr>
      <w:rFonts w:ascii="Arial" w:hAnsi="Arial"/>
      <w:b/>
      <w:sz w:val="20"/>
    </w:rPr>
  </w:style>
  <w:style w:type="paragraph" w:customStyle="1" w:styleId="EndNoteText">
    <w:name w:val="EndNoteText"/>
    <w:basedOn w:val="BillBasic"/>
    <w:rsid w:val="00CA036B"/>
    <w:pPr>
      <w:tabs>
        <w:tab w:val="left" w:pos="700"/>
        <w:tab w:val="right" w:pos="6160"/>
      </w:tabs>
      <w:spacing w:before="80"/>
      <w:ind w:left="700" w:hanging="700"/>
    </w:pPr>
    <w:rPr>
      <w:sz w:val="20"/>
    </w:rPr>
  </w:style>
  <w:style w:type="paragraph" w:customStyle="1" w:styleId="BillBasicItalics">
    <w:name w:val="BillBasicItalics"/>
    <w:basedOn w:val="BillBasic"/>
    <w:rsid w:val="00CA036B"/>
    <w:rPr>
      <w:i/>
    </w:rPr>
  </w:style>
  <w:style w:type="paragraph" w:customStyle="1" w:styleId="00SigningPage">
    <w:name w:val="00SigningPage"/>
    <w:basedOn w:val="Normal"/>
    <w:rsid w:val="00CA036B"/>
  </w:style>
  <w:style w:type="paragraph" w:customStyle="1" w:styleId="Aparareturn">
    <w:name w:val="A para return"/>
    <w:basedOn w:val="BillBasic"/>
    <w:rsid w:val="00CA036B"/>
    <w:pPr>
      <w:ind w:left="1600"/>
    </w:pPr>
  </w:style>
  <w:style w:type="paragraph" w:customStyle="1" w:styleId="Asubparareturn">
    <w:name w:val="A subpara return"/>
    <w:basedOn w:val="BillBasic"/>
    <w:rsid w:val="00CA036B"/>
    <w:pPr>
      <w:ind w:left="2100"/>
    </w:pPr>
  </w:style>
  <w:style w:type="paragraph" w:customStyle="1" w:styleId="CommentNum">
    <w:name w:val="CommentNum"/>
    <w:basedOn w:val="Comment"/>
    <w:rsid w:val="00CA036B"/>
    <w:pPr>
      <w:ind w:left="1800" w:hanging="1800"/>
    </w:pPr>
  </w:style>
  <w:style w:type="paragraph" w:styleId="TOC8">
    <w:name w:val="toc 8"/>
    <w:basedOn w:val="TOC3"/>
    <w:next w:val="Normal"/>
    <w:autoRedefine/>
    <w:rsid w:val="00CA036B"/>
    <w:pPr>
      <w:keepNext w:val="0"/>
      <w:spacing w:before="120"/>
    </w:pPr>
  </w:style>
  <w:style w:type="paragraph" w:customStyle="1" w:styleId="Judges">
    <w:name w:val="Judges"/>
    <w:basedOn w:val="Minister"/>
    <w:rsid w:val="00CA036B"/>
    <w:pPr>
      <w:spacing w:before="180"/>
    </w:pPr>
  </w:style>
  <w:style w:type="paragraph" w:customStyle="1" w:styleId="BillFor">
    <w:name w:val="BillFor"/>
    <w:basedOn w:val="BillBasicHeading"/>
    <w:rsid w:val="00CA036B"/>
    <w:pPr>
      <w:keepNext w:val="0"/>
      <w:spacing w:before="320"/>
      <w:jc w:val="both"/>
    </w:pPr>
    <w:rPr>
      <w:sz w:val="28"/>
    </w:rPr>
  </w:style>
  <w:style w:type="paragraph" w:customStyle="1" w:styleId="draft">
    <w:name w:val="draft"/>
    <w:basedOn w:val="Normal"/>
    <w:rsid w:val="00CA036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A036B"/>
    <w:pPr>
      <w:spacing w:line="260" w:lineRule="atLeast"/>
      <w:jc w:val="center"/>
    </w:pPr>
  </w:style>
  <w:style w:type="paragraph" w:customStyle="1" w:styleId="Amainbullet">
    <w:name w:val="A main bullet"/>
    <w:basedOn w:val="BillBasic"/>
    <w:rsid w:val="00CA036B"/>
    <w:pPr>
      <w:spacing w:before="60"/>
      <w:ind w:left="1500" w:hanging="400"/>
    </w:pPr>
  </w:style>
  <w:style w:type="paragraph" w:customStyle="1" w:styleId="Aparabullet">
    <w:name w:val="A para bullet"/>
    <w:basedOn w:val="BillBasic"/>
    <w:rsid w:val="00CA036B"/>
    <w:pPr>
      <w:spacing w:before="60"/>
      <w:ind w:left="2000" w:hanging="400"/>
    </w:pPr>
  </w:style>
  <w:style w:type="paragraph" w:customStyle="1" w:styleId="Asubparabullet">
    <w:name w:val="A subpara bullet"/>
    <w:basedOn w:val="BillBasic"/>
    <w:rsid w:val="00CA036B"/>
    <w:pPr>
      <w:spacing w:before="60"/>
      <w:ind w:left="2540" w:hanging="400"/>
    </w:pPr>
  </w:style>
  <w:style w:type="paragraph" w:customStyle="1" w:styleId="aDefpara">
    <w:name w:val="aDef para"/>
    <w:basedOn w:val="Apara"/>
    <w:rsid w:val="00CA036B"/>
  </w:style>
  <w:style w:type="paragraph" w:customStyle="1" w:styleId="aDefsubpara">
    <w:name w:val="aDef subpara"/>
    <w:basedOn w:val="Asubpara"/>
    <w:rsid w:val="00CA036B"/>
  </w:style>
  <w:style w:type="paragraph" w:customStyle="1" w:styleId="Idefpara">
    <w:name w:val="I def para"/>
    <w:basedOn w:val="Ipara"/>
    <w:rsid w:val="00CA036B"/>
  </w:style>
  <w:style w:type="paragraph" w:customStyle="1" w:styleId="Idefsubpara">
    <w:name w:val="I def subpara"/>
    <w:basedOn w:val="Isubpara"/>
    <w:rsid w:val="00CA036B"/>
  </w:style>
  <w:style w:type="paragraph" w:customStyle="1" w:styleId="Notified">
    <w:name w:val="Notified"/>
    <w:basedOn w:val="BillBasic"/>
    <w:rsid w:val="00CA036B"/>
    <w:pPr>
      <w:spacing w:before="360"/>
      <w:jc w:val="right"/>
    </w:pPr>
    <w:rPr>
      <w:i/>
    </w:rPr>
  </w:style>
  <w:style w:type="paragraph" w:customStyle="1" w:styleId="03ScheduleLandscape">
    <w:name w:val="03ScheduleLandscape"/>
    <w:basedOn w:val="Normal"/>
    <w:rsid w:val="00CA036B"/>
  </w:style>
  <w:style w:type="paragraph" w:customStyle="1" w:styleId="IDict-Heading">
    <w:name w:val="I Dict-Heading"/>
    <w:basedOn w:val="BillBasicHeading"/>
    <w:rsid w:val="00CA036B"/>
    <w:pPr>
      <w:spacing w:before="320"/>
      <w:ind w:left="2600" w:hanging="2600"/>
      <w:jc w:val="both"/>
    </w:pPr>
    <w:rPr>
      <w:sz w:val="34"/>
    </w:rPr>
  </w:style>
  <w:style w:type="paragraph" w:customStyle="1" w:styleId="02TextLandscape">
    <w:name w:val="02TextLandscape"/>
    <w:basedOn w:val="Normal"/>
    <w:rsid w:val="00CA036B"/>
  </w:style>
  <w:style w:type="paragraph" w:styleId="Salutation">
    <w:name w:val="Salutation"/>
    <w:basedOn w:val="Normal"/>
    <w:next w:val="Normal"/>
    <w:rsid w:val="00343932"/>
  </w:style>
  <w:style w:type="paragraph" w:customStyle="1" w:styleId="aNoteBullet">
    <w:name w:val="aNoteBullet"/>
    <w:basedOn w:val="aNoteSymb"/>
    <w:rsid w:val="00CA036B"/>
    <w:pPr>
      <w:tabs>
        <w:tab w:val="left" w:pos="2200"/>
      </w:tabs>
      <w:spacing w:before="60"/>
      <w:ind w:left="2600" w:hanging="700"/>
    </w:pPr>
  </w:style>
  <w:style w:type="paragraph" w:customStyle="1" w:styleId="aNotess">
    <w:name w:val="aNotess"/>
    <w:basedOn w:val="BillBasic"/>
    <w:rsid w:val="00343932"/>
    <w:pPr>
      <w:ind w:left="1900" w:hanging="800"/>
    </w:pPr>
    <w:rPr>
      <w:sz w:val="20"/>
    </w:rPr>
  </w:style>
  <w:style w:type="paragraph" w:customStyle="1" w:styleId="aParaNoteBullet">
    <w:name w:val="aParaNoteBullet"/>
    <w:basedOn w:val="aParaNote"/>
    <w:rsid w:val="00CA036B"/>
    <w:pPr>
      <w:tabs>
        <w:tab w:val="left" w:pos="2700"/>
      </w:tabs>
      <w:spacing w:before="60"/>
      <w:ind w:left="3100" w:hanging="700"/>
    </w:pPr>
  </w:style>
  <w:style w:type="paragraph" w:customStyle="1" w:styleId="aNotepar">
    <w:name w:val="aNotepar"/>
    <w:basedOn w:val="BillBasic"/>
    <w:next w:val="Normal"/>
    <w:rsid w:val="00CA036B"/>
    <w:pPr>
      <w:ind w:left="2400" w:hanging="800"/>
    </w:pPr>
    <w:rPr>
      <w:sz w:val="20"/>
    </w:rPr>
  </w:style>
  <w:style w:type="paragraph" w:customStyle="1" w:styleId="aNoteTextpar">
    <w:name w:val="aNoteTextpar"/>
    <w:basedOn w:val="aNotepar"/>
    <w:rsid w:val="00CA036B"/>
    <w:pPr>
      <w:spacing w:before="60"/>
      <w:ind w:firstLine="0"/>
    </w:pPr>
  </w:style>
  <w:style w:type="paragraph" w:customStyle="1" w:styleId="MinisterWord">
    <w:name w:val="MinisterWord"/>
    <w:basedOn w:val="Normal"/>
    <w:rsid w:val="00CA036B"/>
    <w:pPr>
      <w:spacing w:before="60"/>
      <w:jc w:val="right"/>
    </w:pPr>
  </w:style>
  <w:style w:type="paragraph" w:customStyle="1" w:styleId="aExamPara">
    <w:name w:val="aExamPara"/>
    <w:basedOn w:val="aExam"/>
    <w:rsid w:val="00CA036B"/>
    <w:pPr>
      <w:tabs>
        <w:tab w:val="right" w:pos="1720"/>
        <w:tab w:val="left" w:pos="2000"/>
        <w:tab w:val="left" w:pos="2300"/>
      </w:tabs>
      <w:ind w:left="2400" w:hanging="1300"/>
    </w:pPr>
  </w:style>
  <w:style w:type="paragraph" w:customStyle="1" w:styleId="aExamNumText">
    <w:name w:val="aExamNumText"/>
    <w:basedOn w:val="aExam"/>
    <w:rsid w:val="00CA036B"/>
    <w:pPr>
      <w:ind w:left="1500"/>
    </w:pPr>
  </w:style>
  <w:style w:type="paragraph" w:customStyle="1" w:styleId="aExamBullet">
    <w:name w:val="aExamBullet"/>
    <w:basedOn w:val="aExam"/>
    <w:rsid w:val="00CA036B"/>
    <w:pPr>
      <w:tabs>
        <w:tab w:val="left" w:pos="1500"/>
        <w:tab w:val="left" w:pos="2300"/>
      </w:tabs>
      <w:ind w:left="1900" w:hanging="800"/>
    </w:pPr>
  </w:style>
  <w:style w:type="paragraph" w:customStyle="1" w:styleId="aNotePara">
    <w:name w:val="aNotePara"/>
    <w:basedOn w:val="aNote"/>
    <w:rsid w:val="00CA036B"/>
    <w:pPr>
      <w:tabs>
        <w:tab w:val="right" w:pos="2140"/>
        <w:tab w:val="left" w:pos="2400"/>
      </w:tabs>
      <w:spacing w:before="60"/>
      <w:ind w:left="2400" w:hanging="1300"/>
    </w:pPr>
  </w:style>
  <w:style w:type="paragraph" w:customStyle="1" w:styleId="aExplanHeading">
    <w:name w:val="aExplanHeading"/>
    <w:basedOn w:val="BillBasicHeading"/>
    <w:next w:val="Normal"/>
    <w:rsid w:val="00CA036B"/>
    <w:rPr>
      <w:rFonts w:ascii="Arial (W1)" w:hAnsi="Arial (W1)"/>
      <w:sz w:val="18"/>
    </w:rPr>
  </w:style>
  <w:style w:type="paragraph" w:customStyle="1" w:styleId="aExplanText">
    <w:name w:val="aExplanText"/>
    <w:basedOn w:val="BillBasic"/>
    <w:rsid w:val="00CA036B"/>
    <w:rPr>
      <w:sz w:val="20"/>
    </w:rPr>
  </w:style>
  <w:style w:type="paragraph" w:customStyle="1" w:styleId="aParaNotePara">
    <w:name w:val="aParaNotePara"/>
    <w:basedOn w:val="aNoteParaSymb"/>
    <w:rsid w:val="00CA036B"/>
    <w:pPr>
      <w:tabs>
        <w:tab w:val="clear" w:pos="2140"/>
        <w:tab w:val="clear" w:pos="2400"/>
        <w:tab w:val="right" w:pos="2644"/>
      </w:tabs>
      <w:ind w:left="3320" w:hanging="1720"/>
    </w:pPr>
  </w:style>
  <w:style w:type="character" w:customStyle="1" w:styleId="charBold">
    <w:name w:val="charBold"/>
    <w:basedOn w:val="DefaultParagraphFont"/>
    <w:rsid w:val="00CA036B"/>
    <w:rPr>
      <w:b/>
    </w:rPr>
  </w:style>
  <w:style w:type="character" w:customStyle="1" w:styleId="charBoldItals">
    <w:name w:val="charBoldItals"/>
    <w:basedOn w:val="DefaultParagraphFont"/>
    <w:rsid w:val="00CA036B"/>
    <w:rPr>
      <w:b/>
      <w:i/>
    </w:rPr>
  </w:style>
  <w:style w:type="character" w:customStyle="1" w:styleId="charItals">
    <w:name w:val="charItals"/>
    <w:basedOn w:val="DefaultParagraphFont"/>
    <w:rsid w:val="00CA036B"/>
    <w:rPr>
      <w:i/>
    </w:rPr>
  </w:style>
  <w:style w:type="character" w:customStyle="1" w:styleId="charUnderline">
    <w:name w:val="charUnderline"/>
    <w:basedOn w:val="DefaultParagraphFont"/>
    <w:rsid w:val="00CA036B"/>
    <w:rPr>
      <w:u w:val="single"/>
    </w:rPr>
  </w:style>
  <w:style w:type="paragraph" w:customStyle="1" w:styleId="TableHd">
    <w:name w:val="TableHd"/>
    <w:basedOn w:val="Normal"/>
    <w:rsid w:val="00CA036B"/>
    <w:pPr>
      <w:keepNext/>
      <w:spacing w:before="300"/>
      <w:ind w:left="1200" w:hanging="1200"/>
    </w:pPr>
    <w:rPr>
      <w:rFonts w:ascii="Arial" w:hAnsi="Arial"/>
      <w:b/>
      <w:sz w:val="20"/>
    </w:rPr>
  </w:style>
  <w:style w:type="paragraph" w:customStyle="1" w:styleId="TableColHd">
    <w:name w:val="TableColHd"/>
    <w:basedOn w:val="Normal"/>
    <w:rsid w:val="00CA036B"/>
    <w:pPr>
      <w:keepNext/>
      <w:spacing w:after="60"/>
    </w:pPr>
    <w:rPr>
      <w:rFonts w:ascii="Arial" w:hAnsi="Arial"/>
      <w:b/>
      <w:sz w:val="18"/>
    </w:rPr>
  </w:style>
  <w:style w:type="paragraph" w:customStyle="1" w:styleId="PenaltyPara">
    <w:name w:val="PenaltyPara"/>
    <w:basedOn w:val="Normal"/>
    <w:rsid w:val="00CA036B"/>
    <w:pPr>
      <w:tabs>
        <w:tab w:val="right" w:pos="1360"/>
      </w:tabs>
      <w:spacing w:before="60"/>
      <w:ind w:left="1600" w:hanging="1600"/>
      <w:jc w:val="both"/>
    </w:pPr>
  </w:style>
  <w:style w:type="paragraph" w:customStyle="1" w:styleId="tablepara">
    <w:name w:val="table para"/>
    <w:basedOn w:val="Normal"/>
    <w:rsid w:val="00CA036B"/>
    <w:pPr>
      <w:tabs>
        <w:tab w:val="right" w:pos="800"/>
        <w:tab w:val="left" w:pos="1100"/>
      </w:tabs>
      <w:spacing w:before="80" w:after="60"/>
      <w:ind w:left="1100" w:hanging="1100"/>
    </w:pPr>
  </w:style>
  <w:style w:type="paragraph" w:customStyle="1" w:styleId="tablesubpara">
    <w:name w:val="table subpara"/>
    <w:basedOn w:val="Normal"/>
    <w:rsid w:val="00CA036B"/>
    <w:pPr>
      <w:tabs>
        <w:tab w:val="right" w:pos="1500"/>
        <w:tab w:val="left" w:pos="1800"/>
      </w:tabs>
      <w:spacing w:before="80" w:after="60"/>
      <w:ind w:left="1800" w:hanging="1800"/>
    </w:pPr>
  </w:style>
  <w:style w:type="paragraph" w:customStyle="1" w:styleId="TableText">
    <w:name w:val="TableText"/>
    <w:basedOn w:val="Normal"/>
    <w:rsid w:val="00CA036B"/>
    <w:pPr>
      <w:spacing w:before="60" w:after="60"/>
    </w:pPr>
  </w:style>
  <w:style w:type="paragraph" w:customStyle="1" w:styleId="IshadedH5Sec">
    <w:name w:val="I shaded H5 Sec"/>
    <w:basedOn w:val="AH5Sec"/>
    <w:rsid w:val="00CA036B"/>
    <w:pPr>
      <w:shd w:val="pct25" w:color="auto" w:fill="auto"/>
      <w:outlineLvl w:val="9"/>
    </w:pPr>
  </w:style>
  <w:style w:type="paragraph" w:customStyle="1" w:styleId="IshadedSchClause">
    <w:name w:val="I shaded Sch Clause"/>
    <w:basedOn w:val="IshadedH5Sec"/>
    <w:rsid w:val="00CA036B"/>
  </w:style>
  <w:style w:type="paragraph" w:customStyle="1" w:styleId="Penalty">
    <w:name w:val="Penalty"/>
    <w:basedOn w:val="Amainreturn"/>
    <w:rsid w:val="00CA036B"/>
  </w:style>
  <w:style w:type="paragraph" w:customStyle="1" w:styleId="aNoteText">
    <w:name w:val="aNoteText"/>
    <w:basedOn w:val="aNoteSymb"/>
    <w:rsid w:val="00CA036B"/>
    <w:pPr>
      <w:spacing w:before="60"/>
      <w:ind w:firstLine="0"/>
    </w:pPr>
  </w:style>
  <w:style w:type="paragraph" w:customStyle="1" w:styleId="aExamINum">
    <w:name w:val="aExamINum"/>
    <w:basedOn w:val="aExam"/>
    <w:rsid w:val="00343932"/>
    <w:pPr>
      <w:tabs>
        <w:tab w:val="left" w:pos="1500"/>
      </w:tabs>
      <w:ind w:left="1500" w:hanging="400"/>
    </w:pPr>
  </w:style>
  <w:style w:type="paragraph" w:customStyle="1" w:styleId="AExamIPara">
    <w:name w:val="AExamIPara"/>
    <w:basedOn w:val="aExam"/>
    <w:rsid w:val="00CA036B"/>
    <w:pPr>
      <w:tabs>
        <w:tab w:val="right" w:pos="1720"/>
        <w:tab w:val="left" w:pos="2000"/>
      </w:tabs>
      <w:ind w:left="2000" w:hanging="900"/>
    </w:pPr>
  </w:style>
  <w:style w:type="paragraph" w:customStyle="1" w:styleId="AH3sec">
    <w:name w:val="A H3 sec"/>
    <w:basedOn w:val="Normal"/>
    <w:next w:val="direction"/>
    <w:rsid w:val="00343932"/>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CA036B"/>
    <w:pPr>
      <w:tabs>
        <w:tab w:val="clear" w:pos="2600"/>
      </w:tabs>
      <w:ind w:left="1100"/>
    </w:pPr>
    <w:rPr>
      <w:sz w:val="18"/>
    </w:rPr>
  </w:style>
  <w:style w:type="paragraph" w:customStyle="1" w:styleId="aExamss">
    <w:name w:val="aExamss"/>
    <w:basedOn w:val="aNoteSymb"/>
    <w:rsid w:val="00CA036B"/>
    <w:pPr>
      <w:spacing w:before="60"/>
      <w:ind w:left="1100" w:firstLine="0"/>
    </w:pPr>
  </w:style>
  <w:style w:type="paragraph" w:customStyle="1" w:styleId="aExamHdgpar">
    <w:name w:val="aExamHdgpar"/>
    <w:basedOn w:val="aExamHdgss"/>
    <w:next w:val="Normal"/>
    <w:rsid w:val="00CA036B"/>
    <w:pPr>
      <w:ind w:left="1600"/>
    </w:pPr>
  </w:style>
  <w:style w:type="paragraph" w:customStyle="1" w:styleId="aExampar">
    <w:name w:val="aExampar"/>
    <w:basedOn w:val="aExamss"/>
    <w:rsid w:val="00CA036B"/>
    <w:pPr>
      <w:ind w:left="1600"/>
    </w:pPr>
  </w:style>
  <w:style w:type="paragraph" w:customStyle="1" w:styleId="aExamINumss">
    <w:name w:val="aExamINumss"/>
    <w:basedOn w:val="aExamss"/>
    <w:rsid w:val="00CA036B"/>
    <w:pPr>
      <w:tabs>
        <w:tab w:val="left" w:pos="1500"/>
      </w:tabs>
      <w:ind w:left="1500" w:hanging="400"/>
    </w:pPr>
  </w:style>
  <w:style w:type="paragraph" w:customStyle="1" w:styleId="aExamINumpar">
    <w:name w:val="aExamINumpar"/>
    <w:basedOn w:val="aExampar"/>
    <w:rsid w:val="00CA036B"/>
    <w:pPr>
      <w:tabs>
        <w:tab w:val="left" w:pos="2000"/>
      </w:tabs>
      <w:ind w:left="2000" w:hanging="400"/>
    </w:pPr>
  </w:style>
  <w:style w:type="paragraph" w:customStyle="1" w:styleId="aExamNumTextss">
    <w:name w:val="aExamNumTextss"/>
    <w:basedOn w:val="aExamss"/>
    <w:rsid w:val="00CA036B"/>
    <w:pPr>
      <w:ind w:left="1500"/>
    </w:pPr>
  </w:style>
  <w:style w:type="paragraph" w:customStyle="1" w:styleId="aExamNumTextpar">
    <w:name w:val="aExamNumTextpar"/>
    <w:basedOn w:val="aExampar"/>
    <w:rsid w:val="00343932"/>
    <w:pPr>
      <w:ind w:left="2000"/>
    </w:pPr>
  </w:style>
  <w:style w:type="paragraph" w:customStyle="1" w:styleId="aExamBulletss">
    <w:name w:val="aExamBulletss"/>
    <w:basedOn w:val="aExamss"/>
    <w:rsid w:val="00CA036B"/>
    <w:pPr>
      <w:ind w:left="1500" w:hanging="400"/>
    </w:pPr>
  </w:style>
  <w:style w:type="paragraph" w:customStyle="1" w:styleId="aExamBulletpar">
    <w:name w:val="aExamBulletpar"/>
    <w:basedOn w:val="aExampar"/>
    <w:rsid w:val="00CA036B"/>
    <w:pPr>
      <w:ind w:left="2000" w:hanging="400"/>
    </w:pPr>
  </w:style>
  <w:style w:type="paragraph" w:customStyle="1" w:styleId="aExamHdgsubpar">
    <w:name w:val="aExamHdgsubpar"/>
    <w:basedOn w:val="aExamHdgss"/>
    <w:next w:val="Normal"/>
    <w:rsid w:val="00CA036B"/>
    <w:pPr>
      <w:ind w:left="2140"/>
    </w:pPr>
  </w:style>
  <w:style w:type="paragraph" w:customStyle="1" w:styleId="aExamsubpar">
    <w:name w:val="aExamsubpar"/>
    <w:basedOn w:val="aExamss"/>
    <w:rsid w:val="00CA036B"/>
    <w:pPr>
      <w:ind w:left="2140"/>
    </w:pPr>
  </w:style>
  <w:style w:type="paragraph" w:customStyle="1" w:styleId="aExamNumsubpar">
    <w:name w:val="aExamNumsubpar"/>
    <w:basedOn w:val="aExamsubpar"/>
    <w:rsid w:val="00CA036B"/>
    <w:pPr>
      <w:tabs>
        <w:tab w:val="clear" w:pos="1100"/>
        <w:tab w:val="clear" w:pos="2381"/>
        <w:tab w:val="left" w:pos="2569"/>
      </w:tabs>
      <w:ind w:left="2569" w:hanging="403"/>
    </w:pPr>
  </w:style>
  <w:style w:type="paragraph" w:customStyle="1" w:styleId="aExamNumTextsubpar">
    <w:name w:val="aExamNumTextsubpar"/>
    <w:basedOn w:val="aExampar"/>
    <w:rsid w:val="00343932"/>
    <w:pPr>
      <w:ind w:left="2540"/>
    </w:pPr>
  </w:style>
  <w:style w:type="paragraph" w:customStyle="1" w:styleId="aExamBulletsubpar">
    <w:name w:val="aExamBulletsubpar"/>
    <w:basedOn w:val="aExamsubpar"/>
    <w:rsid w:val="00CA036B"/>
    <w:pPr>
      <w:numPr>
        <w:numId w:val="20"/>
      </w:numPr>
      <w:tabs>
        <w:tab w:val="clear" w:pos="1100"/>
        <w:tab w:val="clear" w:pos="2381"/>
        <w:tab w:val="left" w:pos="2569"/>
      </w:tabs>
      <w:ind w:left="2569" w:hanging="403"/>
    </w:pPr>
  </w:style>
  <w:style w:type="paragraph" w:customStyle="1" w:styleId="aNoteTextss">
    <w:name w:val="aNoteTextss"/>
    <w:basedOn w:val="Normal"/>
    <w:rsid w:val="00CA036B"/>
    <w:pPr>
      <w:spacing w:before="60"/>
      <w:ind w:left="1900"/>
      <w:jc w:val="both"/>
    </w:pPr>
    <w:rPr>
      <w:sz w:val="20"/>
    </w:rPr>
  </w:style>
  <w:style w:type="paragraph" w:customStyle="1" w:styleId="aNoteParass">
    <w:name w:val="aNoteParass"/>
    <w:basedOn w:val="Normal"/>
    <w:rsid w:val="00CA036B"/>
    <w:pPr>
      <w:tabs>
        <w:tab w:val="right" w:pos="2140"/>
        <w:tab w:val="left" w:pos="2400"/>
      </w:tabs>
      <w:spacing w:before="60"/>
      <w:ind w:left="2400" w:hanging="1300"/>
      <w:jc w:val="both"/>
    </w:pPr>
    <w:rPr>
      <w:sz w:val="20"/>
    </w:rPr>
  </w:style>
  <w:style w:type="paragraph" w:customStyle="1" w:styleId="aNoteParapar">
    <w:name w:val="aNoteParapar"/>
    <w:basedOn w:val="aNotepar"/>
    <w:rsid w:val="00CA036B"/>
    <w:pPr>
      <w:tabs>
        <w:tab w:val="right" w:pos="2640"/>
      </w:tabs>
      <w:spacing w:before="60"/>
      <w:ind w:left="2920" w:hanging="1320"/>
    </w:pPr>
  </w:style>
  <w:style w:type="paragraph" w:customStyle="1" w:styleId="aNotesubpar">
    <w:name w:val="aNotesubpar"/>
    <w:basedOn w:val="BillBasic"/>
    <w:next w:val="Normal"/>
    <w:rsid w:val="00CA036B"/>
    <w:pPr>
      <w:ind w:left="2940" w:hanging="800"/>
    </w:pPr>
    <w:rPr>
      <w:sz w:val="20"/>
    </w:rPr>
  </w:style>
  <w:style w:type="paragraph" w:customStyle="1" w:styleId="aNoteTextsubpar">
    <w:name w:val="aNoteTextsubpar"/>
    <w:basedOn w:val="aNotesubpar"/>
    <w:rsid w:val="00CA036B"/>
    <w:pPr>
      <w:spacing w:before="60"/>
      <w:ind w:firstLine="0"/>
    </w:pPr>
  </w:style>
  <w:style w:type="paragraph" w:customStyle="1" w:styleId="aNoteParasubpar">
    <w:name w:val="aNoteParasubpar"/>
    <w:basedOn w:val="aNotesubpar"/>
    <w:rsid w:val="00343932"/>
    <w:pPr>
      <w:tabs>
        <w:tab w:val="right" w:pos="3180"/>
      </w:tabs>
      <w:spacing w:before="60"/>
      <w:ind w:left="3460" w:hanging="1320"/>
    </w:pPr>
  </w:style>
  <w:style w:type="paragraph" w:customStyle="1" w:styleId="aNoteBulletsubpar">
    <w:name w:val="aNoteBulletsubpar"/>
    <w:basedOn w:val="aNotesubpar"/>
    <w:rsid w:val="00CA036B"/>
    <w:pPr>
      <w:numPr>
        <w:numId w:val="11"/>
      </w:numPr>
      <w:tabs>
        <w:tab w:val="clear" w:pos="3300"/>
        <w:tab w:val="left" w:pos="3345"/>
      </w:tabs>
      <w:spacing w:before="60"/>
    </w:pPr>
  </w:style>
  <w:style w:type="paragraph" w:customStyle="1" w:styleId="aNoteBulletss">
    <w:name w:val="aNoteBulletss"/>
    <w:basedOn w:val="Normal"/>
    <w:rsid w:val="00CA036B"/>
    <w:pPr>
      <w:spacing w:before="60"/>
      <w:ind w:left="2300" w:hanging="400"/>
      <w:jc w:val="both"/>
    </w:pPr>
    <w:rPr>
      <w:sz w:val="20"/>
    </w:rPr>
  </w:style>
  <w:style w:type="paragraph" w:customStyle="1" w:styleId="aNoteBulletpar">
    <w:name w:val="aNoteBulletpar"/>
    <w:basedOn w:val="aNotepar"/>
    <w:rsid w:val="00CA036B"/>
    <w:pPr>
      <w:spacing w:before="60"/>
      <w:ind w:left="2800" w:hanging="400"/>
    </w:pPr>
  </w:style>
  <w:style w:type="paragraph" w:customStyle="1" w:styleId="aExplanBullet">
    <w:name w:val="aExplanBullet"/>
    <w:basedOn w:val="Normal"/>
    <w:rsid w:val="00CA036B"/>
    <w:pPr>
      <w:spacing w:before="140"/>
      <w:ind w:left="400" w:hanging="400"/>
      <w:jc w:val="both"/>
    </w:pPr>
    <w:rPr>
      <w:snapToGrid w:val="0"/>
      <w:sz w:val="20"/>
    </w:rPr>
  </w:style>
  <w:style w:type="paragraph" w:customStyle="1" w:styleId="AuthLaw">
    <w:name w:val="AuthLaw"/>
    <w:basedOn w:val="BillBasic"/>
    <w:rsid w:val="00343932"/>
    <w:rPr>
      <w:rFonts w:ascii="Arial" w:hAnsi="Arial"/>
      <w:b/>
      <w:sz w:val="20"/>
    </w:rPr>
  </w:style>
  <w:style w:type="paragraph" w:customStyle="1" w:styleId="aExamNumpar">
    <w:name w:val="aExamNumpar"/>
    <w:basedOn w:val="aExamINumss"/>
    <w:rsid w:val="00343932"/>
    <w:pPr>
      <w:tabs>
        <w:tab w:val="clear" w:pos="1500"/>
        <w:tab w:val="left" w:pos="2000"/>
      </w:tabs>
      <w:ind w:left="2000"/>
    </w:pPr>
  </w:style>
  <w:style w:type="paragraph" w:customStyle="1" w:styleId="Schsectionheading">
    <w:name w:val="Sch section heading"/>
    <w:basedOn w:val="BillBasic"/>
    <w:next w:val="Amain"/>
    <w:rsid w:val="00343932"/>
    <w:pPr>
      <w:spacing w:before="240"/>
      <w:jc w:val="left"/>
      <w:outlineLvl w:val="4"/>
    </w:pPr>
    <w:rPr>
      <w:rFonts w:ascii="Arial" w:hAnsi="Arial"/>
      <w:b/>
    </w:rPr>
  </w:style>
  <w:style w:type="paragraph" w:customStyle="1" w:styleId="SchAmain">
    <w:name w:val="Sch A main"/>
    <w:basedOn w:val="Amain"/>
    <w:rsid w:val="00CA036B"/>
  </w:style>
  <w:style w:type="paragraph" w:customStyle="1" w:styleId="SchApara">
    <w:name w:val="Sch A para"/>
    <w:basedOn w:val="Apara"/>
    <w:rsid w:val="00CA036B"/>
  </w:style>
  <w:style w:type="paragraph" w:customStyle="1" w:styleId="SchAsubpara">
    <w:name w:val="Sch A subpara"/>
    <w:basedOn w:val="Asubpara"/>
    <w:rsid w:val="00CA036B"/>
  </w:style>
  <w:style w:type="paragraph" w:customStyle="1" w:styleId="SchAsubsubpara">
    <w:name w:val="Sch A subsubpara"/>
    <w:basedOn w:val="Asubsubpara"/>
    <w:rsid w:val="00CA036B"/>
  </w:style>
  <w:style w:type="paragraph" w:customStyle="1" w:styleId="TOCOL1">
    <w:name w:val="TOCOL 1"/>
    <w:basedOn w:val="TOC1"/>
    <w:rsid w:val="00CA036B"/>
  </w:style>
  <w:style w:type="paragraph" w:customStyle="1" w:styleId="TOCOL2">
    <w:name w:val="TOCOL 2"/>
    <w:basedOn w:val="TOC2"/>
    <w:rsid w:val="00CA036B"/>
    <w:pPr>
      <w:keepNext w:val="0"/>
    </w:pPr>
  </w:style>
  <w:style w:type="paragraph" w:customStyle="1" w:styleId="TOCOL3">
    <w:name w:val="TOCOL 3"/>
    <w:basedOn w:val="TOC3"/>
    <w:rsid w:val="00CA036B"/>
    <w:pPr>
      <w:keepNext w:val="0"/>
    </w:pPr>
  </w:style>
  <w:style w:type="paragraph" w:customStyle="1" w:styleId="TOCOL4">
    <w:name w:val="TOCOL 4"/>
    <w:basedOn w:val="TOC4"/>
    <w:rsid w:val="00CA036B"/>
    <w:pPr>
      <w:keepNext w:val="0"/>
    </w:pPr>
  </w:style>
  <w:style w:type="paragraph" w:customStyle="1" w:styleId="TOCOL5">
    <w:name w:val="TOCOL 5"/>
    <w:basedOn w:val="TOC5"/>
    <w:rsid w:val="00CA036B"/>
    <w:pPr>
      <w:tabs>
        <w:tab w:val="left" w:pos="400"/>
      </w:tabs>
    </w:pPr>
  </w:style>
  <w:style w:type="paragraph" w:customStyle="1" w:styleId="TOCOL6">
    <w:name w:val="TOCOL 6"/>
    <w:basedOn w:val="TOC6"/>
    <w:rsid w:val="00CA036B"/>
    <w:pPr>
      <w:keepNext w:val="0"/>
    </w:pPr>
  </w:style>
  <w:style w:type="paragraph" w:customStyle="1" w:styleId="TOCOL7">
    <w:name w:val="TOCOL 7"/>
    <w:basedOn w:val="TOC7"/>
    <w:rsid w:val="00CA036B"/>
  </w:style>
  <w:style w:type="paragraph" w:customStyle="1" w:styleId="TOCOL8">
    <w:name w:val="TOCOL 8"/>
    <w:basedOn w:val="TOC8"/>
    <w:rsid w:val="00CA036B"/>
  </w:style>
  <w:style w:type="paragraph" w:customStyle="1" w:styleId="TOCOL9">
    <w:name w:val="TOCOL 9"/>
    <w:basedOn w:val="TOC9"/>
    <w:rsid w:val="00CA036B"/>
    <w:pPr>
      <w:ind w:right="0"/>
    </w:pPr>
  </w:style>
  <w:style w:type="paragraph" w:styleId="TOC9">
    <w:name w:val="toc 9"/>
    <w:basedOn w:val="Normal"/>
    <w:next w:val="Normal"/>
    <w:autoRedefine/>
    <w:rsid w:val="00CA036B"/>
    <w:pPr>
      <w:ind w:left="1920" w:right="600"/>
    </w:pPr>
  </w:style>
  <w:style w:type="paragraph" w:customStyle="1" w:styleId="Billname1">
    <w:name w:val="Billname1"/>
    <w:basedOn w:val="Normal"/>
    <w:rsid w:val="00CA036B"/>
    <w:pPr>
      <w:tabs>
        <w:tab w:val="left" w:pos="2400"/>
      </w:tabs>
      <w:spacing w:before="1220"/>
    </w:pPr>
    <w:rPr>
      <w:rFonts w:ascii="Arial" w:hAnsi="Arial"/>
      <w:b/>
      <w:sz w:val="40"/>
    </w:rPr>
  </w:style>
  <w:style w:type="paragraph" w:customStyle="1" w:styleId="TableText10">
    <w:name w:val="TableText10"/>
    <w:basedOn w:val="TableText"/>
    <w:rsid w:val="00CA036B"/>
    <w:rPr>
      <w:sz w:val="20"/>
    </w:rPr>
  </w:style>
  <w:style w:type="paragraph" w:customStyle="1" w:styleId="TablePara10">
    <w:name w:val="TablePara10"/>
    <w:basedOn w:val="tablepara"/>
    <w:rsid w:val="00CA036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A036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CA036B"/>
  </w:style>
  <w:style w:type="character" w:customStyle="1" w:styleId="charPage">
    <w:name w:val="charPage"/>
    <w:basedOn w:val="DefaultParagraphFont"/>
    <w:rsid w:val="00CA036B"/>
  </w:style>
  <w:style w:type="character" w:styleId="PageNumber">
    <w:name w:val="page number"/>
    <w:basedOn w:val="DefaultParagraphFont"/>
    <w:rsid w:val="00CA036B"/>
  </w:style>
  <w:style w:type="paragraph" w:customStyle="1" w:styleId="Letterhead">
    <w:name w:val="Letterhead"/>
    <w:rsid w:val="00343932"/>
    <w:pPr>
      <w:widowControl w:val="0"/>
      <w:spacing w:after="180"/>
      <w:jc w:val="right"/>
    </w:pPr>
    <w:rPr>
      <w:rFonts w:ascii="Arial" w:hAnsi="Arial"/>
      <w:sz w:val="32"/>
      <w:lang w:eastAsia="en-US"/>
    </w:rPr>
  </w:style>
  <w:style w:type="paragraph" w:customStyle="1" w:styleId="IShadedschclause0">
    <w:name w:val="I Shaded sch clause"/>
    <w:basedOn w:val="IH5Sec"/>
    <w:rsid w:val="00343932"/>
    <w:pPr>
      <w:shd w:val="pct15" w:color="auto" w:fill="FFFFFF"/>
      <w:tabs>
        <w:tab w:val="clear" w:pos="1100"/>
        <w:tab w:val="left" w:pos="700"/>
      </w:tabs>
      <w:ind w:left="700" w:hanging="700"/>
    </w:pPr>
  </w:style>
  <w:style w:type="paragraph" w:customStyle="1" w:styleId="Billfooter">
    <w:name w:val="Billfooter"/>
    <w:basedOn w:val="Normal"/>
    <w:rsid w:val="00343932"/>
    <w:pPr>
      <w:tabs>
        <w:tab w:val="right" w:pos="7200"/>
      </w:tabs>
      <w:jc w:val="both"/>
    </w:pPr>
    <w:rPr>
      <w:sz w:val="18"/>
    </w:rPr>
  </w:style>
  <w:style w:type="paragraph" w:styleId="BalloonText">
    <w:name w:val="Balloon Text"/>
    <w:basedOn w:val="Normal"/>
    <w:link w:val="BalloonTextChar"/>
    <w:uiPriority w:val="99"/>
    <w:unhideWhenUsed/>
    <w:rsid w:val="00CA036B"/>
    <w:rPr>
      <w:rFonts w:ascii="Tahoma" w:hAnsi="Tahoma" w:cs="Tahoma"/>
      <w:sz w:val="16"/>
      <w:szCs w:val="16"/>
    </w:rPr>
  </w:style>
  <w:style w:type="character" w:customStyle="1" w:styleId="BalloonTextChar">
    <w:name w:val="Balloon Text Char"/>
    <w:basedOn w:val="DefaultParagraphFont"/>
    <w:link w:val="BalloonText"/>
    <w:uiPriority w:val="99"/>
    <w:rsid w:val="00CA036B"/>
    <w:rPr>
      <w:rFonts w:ascii="Tahoma" w:hAnsi="Tahoma" w:cs="Tahoma"/>
      <w:sz w:val="16"/>
      <w:szCs w:val="16"/>
      <w:lang w:eastAsia="en-US"/>
    </w:rPr>
  </w:style>
  <w:style w:type="paragraph" w:customStyle="1" w:styleId="00AssAm">
    <w:name w:val="00AssAm"/>
    <w:basedOn w:val="00SigningPage"/>
    <w:rsid w:val="00343932"/>
  </w:style>
  <w:style w:type="character" w:customStyle="1" w:styleId="FooterChar">
    <w:name w:val="Footer Char"/>
    <w:basedOn w:val="DefaultParagraphFont"/>
    <w:link w:val="Footer"/>
    <w:rsid w:val="00CA036B"/>
    <w:rPr>
      <w:rFonts w:ascii="Arial" w:hAnsi="Arial"/>
      <w:sz w:val="18"/>
      <w:lang w:eastAsia="en-US"/>
    </w:rPr>
  </w:style>
  <w:style w:type="character" w:customStyle="1" w:styleId="HeaderChar">
    <w:name w:val="Header Char"/>
    <w:basedOn w:val="DefaultParagraphFont"/>
    <w:link w:val="Header"/>
    <w:rsid w:val="00343932"/>
    <w:rPr>
      <w:sz w:val="24"/>
      <w:lang w:eastAsia="en-US"/>
    </w:rPr>
  </w:style>
  <w:style w:type="paragraph" w:customStyle="1" w:styleId="01aPreamble">
    <w:name w:val="01aPreamble"/>
    <w:basedOn w:val="Normal"/>
    <w:qFormat/>
    <w:rsid w:val="00CA036B"/>
  </w:style>
  <w:style w:type="paragraph" w:customStyle="1" w:styleId="TableBullet">
    <w:name w:val="TableBullet"/>
    <w:basedOn w:val="TableText10"/>
    <w:qFormat/>
    <w:rsid w:val="00CA036B"/>
    <w:pPr>
      <w:numPr>
        <w:numId w:val="28"/>
      </w:numPr>
    </w:pPr>
  </w:style>
  <w:style w:type="paragraph" w:customStyle="1" w:styleId="BillCrest">
    <w:name w:val="Bill Crest"/>
    <w:basedOn w:val="Normal"/>
    <w:next w:val="Normal"/>
    <w:rsid w:val="00CA036B"/>
    <w:pPr>
      <w:tabs>
        <w:tab w:val="center" w:pos="3160"/>
      </w:tabs>
      <w:spacing w:after="60"/>
    </w:pPr>
    <w:rPr>
      <w:sz w:val="216"/>
    </w:rPr>
  </w:style>
  <w:style w:type="paragraph" w:customStyle="1" w:styleId="BillNo">
    <w:name w:val="BillNo"/>
    <w:basedOn w:val="BillBasicHeading"/>
    <w:rsid w:val="00CA036B"/>
    <w:pPr>
      <w:keepNext w:val="0"/>
      <w:spacing w:before="240"/>
      <w:jc w:val="both"/>
    </w:pPr>
  </w:style>
  <w:style w:type="paragraph" w:customStyle="1" w:styleId="aNoteBulletann">
    <w:name w:val="aNoteBulletann"/>
    <w:basedOn w:val="aNotess"/>
    <w:rsid w:val="00343932"/>
    <w:pPr>
      <w:tabs>
        <w:tab w:val="left" w:pos="2200"/>
      </w:tabs>
      <w:spacing w:before="0"/>
      <w:ind w:left="0" w:firstLine="0"/>
    </w:pPr>
  </w:style>
  <w:style w:type="paragraph" w:customStyle="1" w:styleId="aNoteBulletparann">
    <w:name w:val="aNoteBulletparann"/>
    <w:basedOn w:val="aNotepar"/>
    <w:rsid w:val="00343932"/>
    <w:pPr>
      <w:tabs>
        <w:tab w:val="left" w:pos="2700"/>
      </w:tabs>
      <w:spacing w:before="0"/>
      <w:ind w:left="0" w:firstLine="0"/>
    </w:pPr>
  </w:style>
  <w:style w:type="paragraph" w:customStyle="1" w:styleId="TableNumbered">
    <w:name w:val="TableNumbered"/>
    <w:basedOn w:val="TableText10"/>
    <w:qFormat/>
    <w:rsid w:val="00CA036B"/>
    <w:pPr>
      <w:numPr>
        <w:numId w:val="21"/>
      </w:numPr>
    </w:pPr>
  </w:style>
  <w:style w:type="paragraph" w:customStyle="1" w:styleId="ISchMain">
    <w:name w:val="I Sch Main"/>
    <w:basedOn w:val="BillBasic"/>
    <w:rsid w:val="00CA036B"/>
    <w:pPr>
      <w:tabs>
        <w:tab w:val="right" w:pos="900"/>
        <w:tab w:val="left" w:pos="1100"/>
      </w:tabs>
      <w:ind w:left="1100" w:hanging="1100"/>
    </w:pPr>
  </w:style>
  <w:style w:type="paragraph" w:customStyle="1" w:styleId="ISchpara">
    <w:name w:val="I Sch para"/>
    <w:basedOn w:val="BillBasic"/>
    <w:rsid w:val="00CA036B"/>
    <w:pPr>
      <w:tabs>
        <w:tab w:val="right" w:pos="1400"/>
        <w:tab w:val="left" w:pos="1600"/>
      </w:tabs>
      <w:ind w:left="1600" w:hanging="1600"/>
    </w:pPr>
  </w:style>
  <w:style w:type="paragraph" w:customStyle="1" w:styleId="ISchsubpara">
    <w:name w:val="I Sch subpara"/>
    <w:basedOn w:val="BillBasic"/>
    <w:rsid w:val="00CA036B"/>
    <w:pPr>
      <w:tabs>
        <w:tab w:val="right" w:pos="1940"/>
        <w:tab w:val="left" w:pos="2140"/>
      </w:tabs>
      <w:ind w:left="2140" w:hanging="2140"/>
    </w:pPr>
  </w:style>
  <w:style w:type="paragraph" w:customStyle="1" w:styleId="ISchsubsubpara">
    <w:name w:val="I Sch subsubpara"/>
    <w:basedOn w:val="BillBasic"/>
    <w:rsid w:val="00CA036B"/>
    <w:pPr>
      <w:tabs>
        <w:tab w:val="right" w:pos="2460"/>
        <w:tab w:val="left" w:pos="2660"/>
      </w:tabs>
      <w:ind w:left="2660" w:hanging="2660"/>
    </w:pPr>
  </w:style>
  <w:style w:type="character" w:customStyle="1" w:styleId="aNoteChar">
    <w:name w:val="aNote Char"/>
    <w:basedOn w:val="DefaultParagraphFont"/>
    <w:link w:val="aNote"/>
    <w:locked/>
    <w:rsid w:val="00CA036B"/>
    <w:rPr>
      <w:lang w:eastAsia="en-US"/>
    </w:rPr>
  </w:style>
  <w:style w:type="character" w:customStyle="1" w:styleId="charCitHyperlinkAbbrev">
    <w:name w:val="charCitHyperlinkAbbrev"/>
    <w:basedOn w:val="Hyperlink"/>
    <w:uiPriority w:val="1"/>
    <w:rsid w:val="00CA036B"/>
    <w:rPr>
      <w:color w:val="0000FF" w:themeColor="hyperlink"/>
      <w:u w:val="none"/>
    </w:rPr>
  </w:style>
  <w:style w:type="character" w:styleId="Hyperlink">
    <w:name w:val="Hyperlink"/>
    <w:basedOn w:val="DefaultParagraphFont"/>
    <w:uiPriority w:val="99"/>
    <w:unhideWhenUsed/>
    <w:rsid w:val="00CA036B"/>
    <w:rPr>
      <w:color w:val="0000FF" w:themeColor="hyperlink"/>
      <w:u w:val="single"/>
    </w:rPr>
  </w:style>
  <w:style w:type="character" w:customStyle="1" w:styleId="charCitHyperlinkItal">
    <w:name w:val="charCitHyperlinkItal"/>
    <w:basedOn w:val="Hyperlink"/>
    <w:uiPriority w:val="1"/>
    <w:rsid w:val="00CA036B"/>
    <w:rPr>
      <w:i/>
      <w:color w:val="0000FF" w:themeColor="hyperlink"/>
      <w:u w:val="none"/>
    </w:rPr>
  </w:style>
  <w:style w:type="character" w:customStyle="1" w:styleId="AH5SecChar">
    <w:name w:val="A H5 Sec Char"/>
    <w:basedOn w:val="DefaultParagraphFont"/>
    <w:link w:val="AH5Sec"/>
    <w:locked/>
    <w:rsid w:val="00343932"/>
    <w:rPr>
      <w:rFonts w:ascii="Arial" w:hAnsi="Arial"/>
      <w:b/>
      <w:sz w:val="24"/>
      <w:lang w:eastAsia="en-US"/>
    </w:rPr>
  </w:style>
  <w:style w:type="character" w:customStyle="1" w:styleId="BillBasicChar">
    <w:name w:val="BillBasic Char"/>
    <w:basedOn w:val="DefaultParagraphFont"/>
    <w:link w:val="BillBasic"/>
    <w:locked/>
    <w:rsid w:val="00343932"/>
    <w:rPr>
      <w:sz w:val="24"/>
      <w:lang w:eastAsia="en-US"/>
    </w:rPr>
  </w:style>
  <w:style w:type="paragraph" w:customStyle="1" w:styleId="Status">
    <w:name w:val="Status"/>
    <w:basedOn w:val="Normal"/>
    <w:rsid w:val="00CA036B"/>
    <w:pPr>
      <w:spacing w:before="280"/>
      <w:jc w:val="center"/>
    </w:pPr>
    <w:rPr>
      <w:rFonts w:ascii="Arial" w:hAnsi="Arial"/>
      <w:sz w:val="14"/>
    </w:rPr>
  </w:style>
  <w:style w:type="paragraph" w:customStyle="1" w:styleId="FooterInfoCentre">
    <w:name w:val="FooterInfoCentre"/>
    <w:basedOn w:val="FooterInfo"/>
    <w:rsid w:val="00CA036B"/>
    <w:pPr>
      <w:spacing w:before="60"/>
      <w:jc w:val="center"/>
    </w:pPr>
  </w:style>
  <w:style w:type="paragraph" w:styleId="ListParagraph">
    <w:name w:val="List Paragraph"/>
    <w:aliases w:val="standard lewis,Recommendation,List Paragraph1,List Paragraph11,List Paragraph111,L,F5 List Paragraph,Dot pt,CV text,Table text,Medium Grid 1 - Accent 21,Numbered Paragraph,List Paragraph2,NFP GP Bulleted List,FooterText,numbered,列出段,列出,列"/>
    <w:basedOn w:val="Normal"/>
    <w:link w:val="ListParagraphChar"/>
    <w:uiPriority w:val="34"/>
    <w:qFormat/>
    <w:rsid w:val="00061FCA"/>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standard lewis Char,Recommendation Char,List Paragraph1 Char,List Paragraph11 Char,List Paragraph111 Char,L Char,F5 List Paragraph Char,Dot pt Char,CV text Char,Table text Char,Medium Grid 1 - Accent 21 Char,Numbered Paragraph Char"/>
    <w:basedOn w:val="DefaultParagraphFont"/>
    <w:link w:val="ListParagraph"/>
    <w:uiPriority w:val="34"/>
    <w:qFormat/>
    <w:locked/>
    <w:rsid w:val="00061FCA"/>
    <w:rPr>
      <w:rFonts w:asciiTheme="minorHAnsi" w:eastAsiaTheme="minorHAnsi" w:hAnsiTheme="minorHAnsi" w:cstheme="minorBidi"/>
      <w:sz w:val="22"/>
      <w:szCs w:val="22"/>
      <w:lang w:eastAsia="en-US"/>
    </w:rPr>
  </w:style>
  <w:style w:type="paragraph" w:customStyle="1" w:styleId="Default">
    <w:name w:val="Default"/>
    <w:rsid w:val="009F7345"/>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B7662"/>
    <w:rPr>
      <w:color w:val="605E5C"/>
      <w:shd w:val="clear" w:color="auto" w:fill="E1DFDD"/>
    </w:rPr>
  </w:style>
  <w:style w:type="character" w:styleId="CommentReference">
    <w:name w:val="annotation reference"/>
    <w:basedOn w:val="DefaultParagraphFont"/>
    <w:uiPriority w:val="99"/>
    <w:semiHidden/>
    <w:unhideWhenUsed/>
    <w:rsid w:val="002C640E"/>
    <w:rPr>
      <w:sz w:val="16"/>
      <w:szCs w:val="16"/>
    </w:rPr>
  </w:style>
  <w:style w:type="paragraph" w:styleId="CommentText">
    <w:name w:val="annotation text"/>
    <w:basedOn w:val="Normal"/>
    <w:link w:val="CommentTextChar"/>
    <w:uiPriority w:val="99"/>
    <w:semiHidden/>
    <w:unhideWhenUsed/>
    <w:rsid w:val="002C640E"/>
    <w:rPr>
      <w:sz w:val="20"/>
    </w:rPr>
  </w:style>
  <w:style w:type="character" w:customStyle="1" w:styleId="CommentTextChar">
    <w:name w:val="Comment Text Char"/>
    <w:basedOn w:val="DefaultParagraphFont"/>
    <w:link w:val="CommentText"/>
    <w:uiPriority w:val="99"/>
    <w:semiHidden/>
    <w:rsid w:val="002C640E"/>
    <w:rPr>
      <w:lang w:eastAsia="en-US"/>
    </w:rPr>
  </w:style>
  <w:style w:type="paragraph" w:styleId="CommentSubject">
    <w:name w:val="annotation subject"/>
    <w:basedOn w:val="CommentText"/>
    <w:next w:val="CommentText"/>
    <w:link w:val="CommentSubjectChar"/>
    <w:uiPriority w:val="99"/>
    <w:semiHidden/>
    <w:unhideWhenUsed/>
    <w:rsid w:val="002C640E"/>
    <w:rPr>
      <w:b/>
      <w:bCs/>
    </w:rPr>
  </w:style>
  <w:style w:type="character" w:customStyle="1" w:styleId="CommentSubjectChar">
    <w:name w:val="Comment Subject Char"/>
    <w:basedOn w:val="CommentTextChar"/>
    <w:link w:val="CommentSubject"/>
    <w:uiPriority w:val="99"/>
    <w:semiHidden/>
    <w:rsid w:val="002C640E"/>
    <w:rPr>
      <w:b/>
      <w:bCs/>
      <w:lang w:eastAsia="en-US"/>
    </w:rPr>
  </w:style>
  <w:style w:type="character" w:styleId="FollowedHyperlink">
    <w:name w:val="FollowedHyperlink"/>
    <w:basedOn w:val="DefaultParagraphFont"/>
    <w:uiPriority w:val="99"/>
    <w:semiHidden/>
    <w:unhideWhenUsed/>
    <w:rsid w:val="00E22048"/>
    <w:rPr>
      <w:color w:val="800080" w:themeColor="followedHyperlink"/>
      <w:u w:val="single"/>
    </w:rPr>
  </w:style>
  <w:style w:type="paragraph" w:customStyle="1" w:styleId="00Spine">
    <w:name w:val="00Spine"/>
    <w:basedOn w:val="Normal"/>
    <w:rsid w:val="00CA036B"/>
  </w:style>
  <w:style w:type="paragraph" w:customStyle="1" w:styleId="05Endnote0">
    <w:name w:val="05Endnote"/>
    <w:basedOn w:val="Normal"/>
    <w:rsid w:val="00CA036B"/>
  </w:style>
  <w:style w:type="paragraph" w:customStyle="1" w:styleId="06Copyright">
    <w:name w:val="06Copyright"/>
    <w:basedOn w:val="Normal"/>
    <w:rsid w:val="00CA036B"/>
  </w:style>
  <w:style w:type="paragraph" w:customStyle="1" w:styleId="RepubNo">
    <w:name w:val="RepubNo"/>
    <w:basedOn w:val="BillBasicHeading"/>
    <w:rsid w:val="00CA036B"/>
    <w:pPr>
      <w:keepNext w:val="0"/>
      <w:spacing w:before="600"/>
      <w:jc w:val="both"/>
    </w:pPr>
    <w:rPr>
      <w:sz w:val="26"/>
    </w:rPr>
  </w:style>
  <w:style w:type="paragraph" w:customStyle="1" w:styleId="EffectiveDate">
    <w:name w:val="EffectiveDate"/>
    <w:basedOn w:val="Normal"/>
    <w:rsid w:val="00CA036B"/>
    <w:pPr>
      <w:spacing w:before="120"/>
    </w:pPr>
    <w:rPr>
      <w:rFonts w:ascii="Arial" w:hAnsi="Arial"/>
      <w:b/>
      <w:sz w:val="26"/>
    </w:rPr>
  </w:style>
  <w:style w:type="paragraph" w:customStyle="1" w:styleId="CoverInForce">
    <w:name w:val="CoverInForce"/>
    <w:basedOn w:val="BillBasicHeading"/>
    <w:rsid w:val="00CA036B"/>
    <w:pPr>
      <w:keepNext w:val="0"/>
      <w:spacing w:before="400"/>
    </w:pPr>
    <w:rPr>
      <w:b w:val="0"/>
    </w:rPr>
  </w:style>
  <w:style w:type="paragraph" w:customStyle="1" w:styleId="CoverHeading">
    <w:name w:val="CoverHeading"/>
    <w:basedOn w:val="Normal"/>
    <w:rsid w:val="00CA036B"/>
    <w:rPr>
      <w:rFonts w:ascii="Arial" w:hAnsi="Arial"/>
      <w:b/>
    </w:rPr>
  </w:style>
  <w:style w:type="paragraph" w:customStyle="1" w:styleId="CoverSubHdg">
    <w:name w:val="CoverSubHdg"/>
    <w:basedOn w:val="CoverHeading"/>
    <w:rsid w:val="00CA036B"/>
    <w:pPr>
      <w:spacing w:before="120"/>
    </w:pPr>
    <w:rPr>
      <w:sz w:val="20"/>
    </w:rPr>
  </w:style>
  <w:style w:type="paragraph" w:customStyle="1" w:styleId="CoverActName">
    <w:name w:val="CoverActName"/>
    <w:basedOn w:val="BillBasicHeading"/>
    <w:rsid w:val="00CA036B"/>
    <w:pPr>
      <w:keepNext w:val="0"/>
      <w:spacing w:before="260"/>
    </w:pPr>
  </w:style>
  <w:style w:type="paragraph" w:customStyle="1" w:styleId="CoverText">
    <w:name w:val="CoverText"/>
    <w:basedOn w:val="Normal"/>
    <w:uiPriority w:val="99"/>
    <w:rsid w:val="00CA036B"/>
    <w:pPr>
      <w:spacing w:before="100"/>
      <w:jc w:val="both"/>
    </w:pPr>
    <w:rPr>
      <w:sz w:val="20"/>
    </w:rPr>
  </w:style>
  <w:style w:type="paragraph" w:customStyle="1" w:styleId="CoverTextPara">
    <w:name w:val="CoverTextPara"/>
    <w:basedOn w:val="CoverText"/>
    <w:rsid w:val="00CA036B"/>
    <w:pPr>
      <w:tabs>
        <w:tab w:val="right" w:pos="600"/>
        <w:tab w:val="left" w:pos="840"/>
      </w:tabs>
      <w:ind w:left="840" w:hanging="840"/>
    </w:pPr>
  </w:style>
  <w:style w:type="paragraph" w:customStyle="1" w:styleId="AH1ChapterSymb">
    <w:name w:val="A H1 Chapter Symb"/>
    <w:basedOn w:val="AH1Chapter"/>
    <w:next w:val="AH2Part"/>
    <w:rsid w:val="00CA036B"/>
    <w:pPr>
      <w:tabs>
        <w:tab w:val="clear" w:pos="2600"/>
        <w:tab w:val="left" w:pos="0"/>
      </w:tabs>
      <w:ind w:left="2480" w:hanging="2960"/>
    </w:pPr>
  </w:style>
  <w:style w:type="paragraph" w:customStyle="1" w:styleId="AH2PartSymb">
    <w:name w:val="A H2 Part Symb"/>
    <w:basedOn w:val="AH2Part"/>
    <w:next w:val="AH3Div"/>
    <w:rsid w:val="00CA036B"/>
    <w:pPr>
      <w:tabs>
        <w:tab w:val="clear" w:pos="2600"/>
        <w:tab w:val="left" w:pos="0"/>
      </w:tabs>
      <w:ind w:left="2480" w:hanging="2960"/>
    </w:pPr>
  </w:style>
  <w:style w:type="paragraph" w:customStyle="1" w:styleId="AH3DivSymb">
    <w:name w:val="A H3 Div Symb"/>
    <w:basedOn w:val="AH3Div"/>
    <w:next w:val="AH5Sec"/>
    <w:rsid w:val="00CA036B"/>
    <w:pPr>
      <w:tabs>
        <w:tab w:val="clear" w:pos="2600"/>
        <w:tab w:val="left" w:pos="0"/>
      </w:tabs>
      <w:ind w:left="2480" w:hanging="2960"/>
    </w:pPr>
  </w:style>
  <w:style w:type="paragraph" w:customStyle="1" w:styleId="AH4SubDivSymb">
    <w:name w:val="A H4 SubDiv Symb"/>
    <w:basedOn w:val="AH4SubDiv"/>
    <w:next w:val="AH5Sec"/>
    <w:rsid w:val="00CA036B"/>
    <w:pPr>
      <w:tabs>
        <w:tab w:val="clear" w:pos="2600"/>
        <w:tab w:val="left" w:pos="0"/>
      </w:tabs>
      <w:ind w:left="2480" w:hanging="2960"/>
    </w:pPr>
  </w:style>
  <w:style w:type="paragraph" w:customStyle="1" w:styleId="AH5SecSymb">
    <w:name w:val="A H5 Sec Symb"/>
    <w:basedOn w:val="AH5Sec"/>
    <w:next w:val="Amain"/>
    <w:rsid w:val="00CA036B"/>
    <w:pPr>
      <w:tabs>
        <w:tab w:val="clear" w:pos="1100"/>
        <w:tab w:val="left" w:pos="0"/>
      </w:tabs>
      <w:ind w:hanging="1580"/>
    </w:pPr>
  </w:style>
  <w:style w:type="paragraph" w:customStyle="1" w:styleId="AmainSymb">
    <w:name w:val="A main Symb"/>
    <w:basedOn w:val="Amain"/>
    <w:rsid w:val="00CA036B"/>
    <w:pPr>
      <w:tabs>
        <w:tab w:val="left" w:pos="0"/>
      </w:tabs>
      <w:ind w:left="1120" w:hanging="1600"/>
    </w:pPr>
  </w:style>
  <w:style w:type="paragraph" w:customStyle="1" w:styleId="AparaSymb">
    <w:name w:val="A para Symb"/>
    <w:basedOn w:val="Apara"/>
    <w:rsid w:val="00CA036B"/>
    <w:pPr>
      <w:tabs>
        <w:tab w:val="right" w:pos="0"/>
      </w:tabs>
      <w:ind w:hanging="2080"/>
    </w:pPr>
  </w:style>
  <w:style w:type="paragraph" w:customStyle="1" w:styleId="Assectheading">
    <w:name w:val="A ssect heading"/>
    <w:basedOn w:val="Amain"/>
    <w:rsid w:val="00CA036B"/>
    <w:pPr>
      <w:keepNext/>
      <w:tabs>
        <w:tab w:val="clear" w:pos="900"/>
        <w:tab w:val="clear" w:pos="1100"/>
      </w:tabs>
      <w:spacing w:before="300"/>
      <w:ind w:left="0" w:firstLine="0"/>
      <w:outlineLvl w:val="9"/>
    </w:pPr>
    <w:rPr>
      <w:i/>
    </w:rPr>
  </w:style>
  <w:style w:type="paragraph" w:customStyle="1" w:styleId="AsubparaSymb">
    <w:name w:val="A subpara Symb"/>
    <w:basedOn w:val="Asubpara"/>
    <w:rsid w:val="00CA036B"/>
    <w:pPr>
      <w:tabs>
        <w:tab w:val="left" w:pos="0"/>
      </w:tabs>
      <w:ind w:left="2098" w:hanging="2580"/>
    </w:pPr>
  </w:style>
  <w:style w:type="paragraph" w:customStyle="1" w:styleId="Actdetails">
    <w:name w:val="Act details"/>
    <w:basedOn w:val="Normal"/>
    <w:rsid w:val="00CA036B"/>
    <w:pPr>
      <w:spacing w:before="20"/>
      <w:ind w:left="1400"/>
    </w:pPr>
    <w:rPr>
      <w:rFonts w:ascii="Arial" w:hAnsi="Arial"/>
      <w:sz w:val="20"/>
    </w:rPr>
  </w:style>
  <w:style w:type="paragraph" w:customStyle="1" w:styleId="AmdtsEntriesDefL2">
    <w:name w:val="AmdtsEntriesDefL2"/>
    <w:basedOn w:val="Normal"/>
    <w:rsid w:val="00CA036B"/>
    <w:pPr>
      <w:tabs>
        <w:tab w:val="left" w:pos="3000"/>
      </w:tabs>
      <w:ind w:left="3100" w:hanging="2000"/>
    </w:pPr>
    <w:rPr>
      <w:rFonts w:ascii="Arial" w:hAnsi="Arial"/>
      <w:sz w:val="18"/>
    </w:rPr>
  </w:style>
  <w:style w:type="paragraph" w:customStyle="1" w:styleId="AmdtsEntries">
    <w:name w:val="AmdtsEntries"/>
    <w:basedOn w:val="BillBasicHeading"/>
    <w:rsid w:val="00CA036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A036B"/>
    <w:pPr>
      <w:tabs>
        <w:tab w:val="clear" w:pos="2600"/>
      </w:tabs>
      <w:spacing w:before="120"/>
      <w:ind w:left="1100"/>
    </w:pPr>
    <w:rPr>
      <w:sz w:val="18"/>
    </w:rPr>
  </w:style>
  <w:style w:type="paragraph" w:customStyle="1" w:styleId="Asamby">
    <w:name w:val="As am by"/>
    <w:basedOn w:val="Normal"/>
    <w:next w:val="Normal"/>
    <w:rsid w:val="00CA036B"/>
    <w:pPr>
      <w:spacing w:before="240"/>
      <w:ind w:left="1100"/>
    </w:pPr>
    <w:rPr>
      <w:rFonts w:ascii="Arial" w:hAnsi="Arial"/>
      <w:sz w:val="20"/>
    </w:rPr>
  </w:style>
  <w:style w:type="character" w:customStyle="1" w:styleId="charSymb">
    <w:name w:val="charSymb"/>
    <w:basedOn w:val="DefaultParagraphFont"/>
    <w:rsid w:val="00CA036B"/>
    <w:rPr>
      <w:rFonts w:ascii="Arial" w:hAnsi="Arial"/>
      <w:sz w:val="24"/>
      <w:bdr w:val="single" w:sz="4" w:space="0" w:color="auto"/>
    </w:rPr>
  </w:style>
  <w:style w:type="character" w:customStyle="1" w:styleId="charTableNo">
    <w:name w:val="charTableNo"/>
    <w:basedOn w:val="DefaultParagraphFont"/>
    <w:rsid w:val="00CA036B"/>
  </w:style>
  <w:style w:type="character" w:customStyle="1" w:styleId="charTableText">
    <w:name w:val="charTableText"/>
    <w:basedOn w:val="DefaultParagraphFont"/>
    <w:rsid w:val="00CA036B"/>
  </w:style>
  <w:style w:type="paragraph" w:customStyle="1" w:styleId="Dict-HeadingSymb">
    <w:name w:val="Dict-Heading Symb"/>
    <w:basedOn w:val="Dict-Heading"/>
    <w:rsid w:val="00CA036B"/>
    <w:pPr>
      <w:tabs>
        <w:tab w:val="left" w:pos="0"/>
      </w:tabs>
      <w:ind w:left="2480" w:hanging="2960"/>
    </w:pPr>
  </w:style>
  <w:style w:type="paragraph" w:customStyle="1" w:styleId="EarlierRepubEntries">
    <w:name w:val="EarlierRepubEntries"/>
    <w:basedOn w:val="Normal"/>
    <w:rsid w:val="00CA036B"/>
    <w:pPr>
      <w:spacing w:before="60" w:after="60"/>
    </w:pPr>
    <w:rPr>
      <w:rFonts w:ascii="Arial" w:hAnsi="Arial"/>
      <w:sz w:val="18"/>
    </w:rPr>
  </w:style>
  <w:style w:type="paragraph" w:customStyle="1" w:styleId="EarlierRepubHdg">
    <w:name w:val="EarlierRepubHdg"/>
    <w:basedOn w:val="Normal"/>
    <w:rsid w:val="00CA036B"/>
    <w:pPr>
      <w:keepNext/>
    </w:pPr>
    <w:rPr>
      <w:rFonts w:ascii="Arial" w:hAnsi="Arial"/>
      <w:b/>
      <w:sz w:val="20"/>
    </w:rPr>
  </w:style>
  <w:style w:type="paragraph" w:customStyle="1" w:styleId="Endnote20">
    <w:name w:val="Endnote2"/>
    <w:basedOn w:val="Normal"/>
    <w:rsid w:val="00CA036B"/>
    <w:pPr>
      <w:keepNext/>
      <w:tabs>
        <w:tab w:val="left" w:pos="1100"/>
      </w:tabs>
      <w:spacing w:before="360"/>
    </w:pPr>
    <w:rPr>
      <w:rFonts w:ascii="Arial" w:hAnsi="Arial"/>
      <w:b/>
    </w:rPr>
  </w:style>
  <w:style w:type="paragraph" w:customStyle="1" w:styleId="Endnote3">
    <w:name w:val="Endnote3"/>
    <w:basedOn w:val="Normal"/>
    <w:rsid w:val="00CA036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A036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A036B"/>
    <w:pPr>
      <w:spacing w:before="60"/>
      <w:ind w:left="1100"/>
      <w:jc w:val="both"/>
    </w:pPr>
    <w:rPr>
      <w:sz w:val="20"/>
    </w:rPr>
  </w:style>
  <w:style w:type="paragraph" w:customStyle="1" w:styleId="EndNoteParas">
    <w:name w:val="EndNoteParas"/>
    <w:basedOn w:val="EndNoteTextEPS"/>
    <w:rsid w:val="00CA036B"/>
    <w:pPr>
      <w:tabs>
        <w:tab w:val="right" w:pos="1432"/>
      </w:tabs>
      <w:ind w:left="1840" w:hanging="1840"/>
    </w:pPr>
  </w:style>
  <w:style w:type="paragraph" w:customStyle="1" w:styleId="EndnotesAbbrev">
    <w:name w:val="EndnotesAbbrev"/>
    <w:basedOn w:val="Normal"/>
    <w:rsid w:val="00CA036B"/>
    <w:pPr>
      <w:spacing w:before="20"/>
    </w:pPr>
    <w:rPr>
      <w:rFonts w:ascii="Arial" w:hAnsi="Arial"/>
      <w:color w:val="000000"/>
      <w:sz w:val="16"/>
    </w:rPr>
  </w:style>
  <w:style w:type="paragraph" w:customStyle="1" w:styleId="EPSCoverTop">
    <w:name w:val="EPSCoverTop"/>
    <w:basedOn w:val="Normal"/>
    <w:rsid w:val="00CA036B"/>
    <w:pPr>
      <w:jc w:val="right"/>
    </w:pPr>
    <w:rPr>
      <w:rFonts w:ascii="Arial" w:hAnsi="Arial"/>
      <w:sz w:val="20"/>
    </w:rPr>
  </w:style>
  <w:style w:type="paragraph" w:customStyle="1" w:styleId="LegHistNote">
    <w:name w:val="LegHistNote"/>
    <w:basedOn w:val="Actdetails"/>
    <w:rsid w:val="00CA036B"/>
    <w:pPr>
      <w:spacing w:before="60"/>
      <w:ind w:left="2700" w:right="-60" w:hanging="1300"/>
    </w:pPr>
    <w:rPr>
      <w:sz w:val="18"/>
    </w:rPr>
  </w:style>
  <w:style w:type="paragraph" w:customStyle="1" w:styleId="LongTitleSymb">
    <w:name w:val="LongTitleSymb"/>
    <w:basedOn w:val="LongTitle"/>
    <w:rsid w:val="00CA036B"/>
    <w:pPr>
      <w:ind w:hanging="480"/>
    </w:pPr>
  </w:style>
  <w:style w:type="paragraph" w:styleId="MacroText">
    <w:name w:val="macro"/>
    <w:link w:val="MacroTextChar"/>
    <w:semiHidden/>
    <w:rsid w:val="00CA036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CA036B"/>
    <w:rPr>
      <w:rFonts w:ascii="Courier New" w:hAnsi="Courier New" w:cs="Courier New"/>
      <w:lang w:eastAsia="en-US"/>
    </w:rPr>
  </w:style>
  <w:style w:type="paragraph" w:customStyle="1" w:styleId="NewAct">
    <w:name w:val="New Act"/>
    <w:basedOn w:val="Normal"/>
    <w:next w:val="Actdetails"/>
    <w:rsid w:val="00CA036B"/>
    <w:pPr>
      <w:keepNext/>
      <w:spacing w:before="180"/>
      <w:ind w:left="1100"/>
    </w:pPr>
    <w:rPr>
      <w:rFonts w:ascii="Arial" w:hAnsi="Arial"/>
      <w:b/>
      <w:sz w:val="20"/>
    </w:rPr>
  </w:style>
  <w:style w:type="paragraph" w:customStyle="1" w:styleId="NewReg">
    <w:name w:val="New Reg"/>
    <w:basedOn w:val="NewAct"/>
    <w:next w:val="Actdetails"/>
    <w:rsid w:val="00CA036B"/>
  </w:style>
  <w:style w:type="paragraph" w:customStyle="1" w:styleId="RenumProvEntries">
    <w:name w:val="RenumProvEntries"/>
    <w:basedOn w:val="Normal"/>
    <w:rsid w:val="00CA036B"/>
    <w:pPr>
      <w:spacing w:before="60"/>
    </w:pPr>
    <w:rPr>
      <w:rFonts w:ascii="Arial" w:hAnsi="Arial"/>
      <w:sz w:val="20"/>
    </w:rPr>
  </w:style>
  <w:style w:type="paragraph" w:customStyle="1" w:styleId="RenumProvHdg">
    <w:name w:val="RenumProvHdg"/>
    <w:basedOn w:val="Normal"/>
    <w:rsid w:val="00CA036B"/>
    <w:rPr>
      <w:rFonts w:ascii="Arial" w:hAnsi="Arial"/>
      <w:b/>
      <w:sz w:val="22"/>
    </w:rPr>
  </w:style>
  <w:style w:type="paragraph" w:customStyle="1" w:styleId="RenumProvHeader">
    <w:name w:val="RenumProvHeader"/>
    <w:basedOn w:val="Normal"/>
    <w:rsid w:val="00CA036B"/>
    <w:rPr>
      <w:rFonts w:ascii="Arial" w:hAnsi="Arial"/>
      <w:b/>
      <w:sz w:val="22"/>
    </w:rPr>
  </w:style>
  <w:style w:type="paragraph" w:customStyle="1" w:styleId="RenumProvSubsectEntries">
    <w:name w:val="RenumProvSubsectEntries"/>
    <w:basedOn w:val="RenumProvEntries"/>
    <w:rsid w:val="00CA036B"/>
    <w:pPr>
      <w:ind w:left="252"/>
    </w:pPr>
  </w:style>
  <w:style w:type="paragraph" w:customStyle="1" w:styleId="RenumTableHdg">
    <w:name w:val="RenumTableHdg"/>
    <w:basedOn w:val="Normal"/>
    <w:rsid w:val="00CA036B"/>
    <w:pPr>
      <w:spacing w:before="120"/>
    </w:pPr>
    <w:rPr>
      <w:rFonts w:ascii="Arial" w:hAnsi="Arial"/>
      <w:b/>
      <w:sz w:val="20"/>
    </w:rPr>
  </w:style>
  <w:style w:type="paragraph" w:customStyle="1" w:styleId="SchclauseheadingSymb">
    <w:name w:val="Sch clause heading Symb"/>
    <w:basedOn w:val="Schclauseheading"/>
    <w:rsid w:val="00CA036B"/>
    <w:pPr>
      <w:tabs>
        <w:tab w:val="left" w:pos="0"/>
      </w:tabs>
      <w:ind w:left="980" w:hanging="1460"/>
    </w:pPr>
  </w:style>
  <w:style w:type="paragraph" w:customStyle="1" w:styleId="SchSubClause">
    <w:name w:val="Sch SubClause"/>
    <w:basedOn w:val="Schclauseheading"/>
    <w:rsid w:val="00CA036B"/>
    <w:rPr>
      <w:b w:val="0"/>
    </w:rPr>
  </w:style>
  <w:style w:type="paragraph" w:customStyle="1" w:styleId="Sched-FormSymb">
    <w:name w:val="Sched-Form Symb"/>
    <w:basedOn w:val="Sched-Form"/>
    <w:rsid w:val="00CA036B"/>
    <w:pPr>
      <w:tabs>
        <w:tab w:val="left" w:pos="0"/>
      </w:tabs>
      <w:ind w:left="2480" w:hanging="2960"/>
    </w:pPr>
  </w:style>
  <w:style w:type="paragraph" w:customStyle="1" w:styleId="Sched-headingSymb">
    <w:name w:val="Sched-heading Symb"/>
    <w:basedOn w:val="Sched-heading"/>
    <w:rsid w:val="00CA036B"/>
    <w:pPr>
      <w:tabs>
        <w:tab w:val="left" w:pos="0"/>
      </w:tabs>
      <w:ind w:left="2480" w:hanging="2960"/>
    </w:pPr>
  </w:style>
  <w:style w:type="paragraph" w:customStyle="1" w:styleId="Sched-PartSymb">
    <w:name w:val="Sched-Part Symb"/>
    <w:basedOn w:val="Sched-Part"/>
    <w:rsid w:val="00CA036B"/>
    <w:pPr>
      <w:tabs>
        <w:tab w:val="left" w:pos="0"/>
      </w:tabs>
      <w:ind w:left="2480" w:hanging="2960"/>
    </w:pPr>
  </w:style>
  <w:style w:type="paragraph" w:styleId="Subtitle">
    <w:name w:val="Subtitle"/>
    <w:basedOn w:val="Normal"/>
    <w:link w:val="SubtitleChar"/>
    <w:qFormat/>
    <w:rsid w:val="00CA036B"/>
    <w:pPr>
      <w:spacing w:after="60"/>
      <w:jc w:val="center"/>
      <w:outlineLvl w:val="1"/>
    </w:pPr>
    <w:rPr>
      <w:rFonts w:ascii="Arial" w:hAnsi="Arial"/>
    </w:rPr>
  </w:style>
  <w:style w:type="character" w:customStyle="1" w:styleId="SubtitleChar">
    <w:name w:val="Subtitle Char"/>
    <w:basedOn w:val="DefaultParagraphFont"/>
    <w:link w:val="Subtitle"/>
    <w:rsid w:val="00CA036B"/>
    <w:rPr>
      <w:rFonts w:ascii="Arial" w:hAnsi="Arial"/>
      <w:sz w:val="24"/>
      <w:lang w:eastAsia="en-US"/>
    </w:rPr>
  </w:style>
  <w:style w:type="paragraph" w:customStyle="1" w:styleId="TLegEntries">
    <w:name w:val="TLegEntries"/>
    <w:basedOn w:val="Normal"/>
    <w:rsid w:val="00CA036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A036B"/>
    <w:pPr>
      <w:ind w:firstLine="0"/>
    </w:pPr>
    <w:rPr>
      <w:b/>
    </w:rPr>
  </w:style>
  <w:style w:type="paragraph" w:customStyle="1" w:styleId="EndNoteTextPub">
    <w:name w:val="EndNoteTextPub"/>
    <w:basedOn w:val="Normal"/>
    <w:rsid w:val="00CA036B"/>
    <w:pPr>
      <w:spacing w:before="60"/>
      <w:ind w:left="1100"/>
      <w:jc w:val="both"/>
    </w:pPr>
    <w:rPr>
      <w:sz w:val="20"/>
    </w:rPr>
  </w:style>
  <w:style w:type="paragraph" w:customStyle="1" w:styleId="TOC10">
    <w:name w:val="TOC 10"/>
    <w:basedOn w:val="TOC5"/>
    <w:rsid w:val="00CA036B"/>
    <w:rPr>
      <w:szCs w:val="24"/>
    </w:rPr>
  </w:style>
  <w:style w:type="character" w:customStyle="1" w:styleId="charNotBold">
    <w:name w:val="charNotBold"/>
    <w:basedOn w:val="DefaultParagraphFont"/>
    <w:rsid w:val="00CA036B"/>
    <w:rPr>
      <w:rFonts w:ascii="Arial" w:hAnsi="Arial"/>
      <w:sz w:val="20"/>
    </w:rPr>
  </w:style>
  <w:style w:type="paragraph" w:customStyle="1" w:styleId="ShadedSchClauseSymb">
    <w:name w:val="Shaded Sch Clause Symb"/>
    <w:basedOn w:val="ShadedSchClause"/>
    <w:rsid w:val="00CA036B"/>
    <w:pPr>
      <w:tabs>
        <w:tab w:val="left" w:pos="0"/>
      </w:tabs>
      <w:ind w:left="975" w:hanging="1457"/>
    </w:pPr>
  </w:style>
  <w:style w:type="paragraph" w:customStyle="1" w:styleId="CoverTextBullet">
    <w:name w:val="CoverTextBullet"/>
    <w:basedOn w:val="CoverText"/>
    <w:qFormat/>
    <w:rsid w:val="00CA036B"/>
    <w:pPr>
      <w:numPr>
        <w:numId w:val="35"/>
      </w:numPr>
    </w:pPr>
    <w:rPr>
      <w:color w:val="000000"/>
    </w:rPr>
  </w:style>
  <w:style w:type="character" w:customStyle="1" w:styleId="Heading3Char">
    <w:name w:val="Heading 3 Char"/>
    <w:aliases w:val="h3 Char,sec Char"/>
    <w:basedOn w:val="DefaultParagraphFont"/>
    <w:link w:val="Heading3"/>
    <w:rsid w:val="00CA036B"/>
    <w:rPr>
      <w:b/>
      <w:sz w:val="24"/>
      <w:lang w:eastAsia="en-US"/>
    </w:rPr>
  </w:style>
  <w:style w:type="paragraph" w:customStyle="1" w:styleId="Sched-Form-18Space">
    <w:name w:val="Sched-Form-18Space"/>
    <w:basedOn w:val="Normal"/>
    <w:rsid w:val="00CA036B"/>
    <w:pPr>
      <w:spacing w:before="360" w:after="60"/>
    </w:pPr>
    <w:rPr>
      <w:sz w:val="22"/>
    </w:rPr>
  </w:style>
  <w:style w:type="paragraph" w:customStyle="1" w:styleId="FormRule">
    <w:name w:val="FormRule"/>
    <w:basedOn w:val="Normal"/>
    <w:rsid w:val="00CA036B"/>
    <w:pPr>
      <w:pBdr>
        <w:top w:val="single" w:sz="4" w:space="1" w:color="auto"/>
      </w:pBdr>
      <w:spacing w:before="160" w:after="40"/>
      <w:ind w:left="3220" w:right="3260"/>
    </w:pPr>
    <w:rPr>
      <w:sz w:val="8"/>
    </w:rPr>
  </w:style>
  <w:style w:type="paragraph" w:customStyle="1" w:styleId="OldAmdtsEntries">
    <w:name w:val="OldAmdtsEntries"/>
    <w:basedOn w:val="BillBasicHeading"/>
    <w:rsid w:val="00CA036B"/>
    <w:pPr>
      <w:tabs>
        <w:tab w:val="clear" w:pos="2600"/>
        <w:tab w:val="left" w:leader="dot" w:pos="2700"/>
      </w:tabs>
      <w:ind w:left="2700" w:hanging="2000"/>
    </w:pPr>
    <w:rPr>
      <w:sz w:val="18"/>
    </w:rPr>
  </w:style>
  <w:style w:type="paragraph" w:customStyle="1" w:styleId="OldAmdt2ndLine">
    <w:name w:val="OldAmdt2ndLine"/>
    <w:basedOn w:val="OldAmdtsEntries"/>
    <w:rsid w:val="00CA036B"/>
    <w:pPr>
      <w:tabs>
        <w:tab w:val="left" w:pos="2700"/>
      </w:tabs>
      <w:spacing w:before="0"/>
    </w:pPr>
  </w:style>
  <w:style w:type="paragraph" w:customStyle="1" w:styleId="parainpara">
    <w:name w:val="para in para"/>
    <w:rsid w:val="00CA036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A036B"/>
    <w:pPr>
      <w:spacing w:after="60"/>
      <w:ind w:left="2800"/>
    </w:pPr>
    <w:rPr>
      <w:rFonts w:ascii="ACTCrest" w:hAnsi="ACTCrest"/>
      <w:sz w:val="216"/>
    </w:rPr>
  </w:style>
  <w:style w:type="paragraph" w:customStyle="1" w:styleId="Actbullet">
    <w:name w:val="Act bullet"/>
    <w:basedOn w:val="Normal"/>
    <w:uiPriority w:val="99"/>
    <w:rsid w:val="00CA036B"/>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CA036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A036B"/>
    <w:rPr>
      <w:b w:val="0"/>
      <w:sz w:val="32"/>
    </w:rPr>
  </w:style>
  <w:style w:type="paragraph" w:customStyle="1" w:styleId="MH1Chapter">
    <w:name w:val="M H1 Chapter"/>
    <w:basedOn w:val="AH1Chapter"/>
    <w:rsid w:val="00CA036B"/>
    <w:pPr>
      <w:tabs>
        <w:tab w:val="clear" w:pos="2600"/>
        <w:tab w:val="left" w:pos="2720"/>
      </w:tabs>
      <w:ind w:left="4000" w:hanging="3300"/>
    </w:pPr>
  </w:style>
  <w:style w:type="paragraph" w:customStyle="1" w:styleId="ModH1Chapter">
    <w:name w:val="Mod H1 Chapter"/>
    <w:basedOn w:val="IH1ChapSymb"/>
    <w:rsid w:val="00CA036B"/>
    <w:pPr>
      <w:tabs>
        <w:tab w:val="clear" w:pos="2600"/>
        <w:tab w:val="left" w:pos="3300"/>
      </w:tabs>
      <w:ind w:left="3300"/>
    </w:pPr>
  </w:style>
  <w:style w:type="paragraph" w:customStyle="1" w:styleId="ModH2Part">
    <w:name w:val="Mod H2 Part"/>
    <w:basedOn w:val="IH2PartSymb"/>
    <w:rsid w:val="00CA036B"/>
    <w:pPr>
      <w:tabs>
        <w:tab w:val="clear" w:pos="2600"/>
        <w:tab w:val="left" w:pos="3300"/>
      </w:tabs>
      <w:ind w:left="3300"/>
    </w:pPr>
  </w:style>
  <w:style w:type="paragraph" w:customStyle="1" w:styleId="ModH3Div">
    <w:name w:val="Mod H3 Div"/>
    <w:basedOn w:val="IH3DivSymb"/>
    <w:rsid w:val="00CA036B"/>
    <w:pPr>
      <w:tabs>
        <w:tab w:val="clear" w:pos="2600"/>
        <w:tab w:val="left" w:pos="3300"/>
      </w:tabs>
      <w:ind w:left="3300"/>
    </w:pPr>
  </w:style>
  <w:style w:type="paragraph" w:customStyle="1" w:styleId="ModH4SubDiv">
    <w:name w:val="Mod H4 SubDiv"/>
    <w:basedOn w:val="IH4SubDivSymb"/>
    <w:rsid w:val="00CA036B"/>
    <w:pPr>
      <w:tabs>
        <w:tab w:val="clear" w:pos="2600"/>
        <w:tab w:val="left" w:pos="3300"/>
      </w:tabs>
      <w:ind w:left="3300"/>
    </w:pPr>
  </w:style>
  <w:style w:type="paragraph" w:customStyle="1" w:styleId="ModH5Sec">
    <w:name w:val="Mod H5 Sec"/>
    <w:basedOn w:val="IH5SecSymb"/>
    <w:rsid w:val="00CA036B"/>
    <w:pPr>
      <w:tabs>
        <w:tab w:val="clear" w:pos="1100"/>
        <w:tab w:val="left" w:pos="1800"/>
      </w:tabs>
      <w:ind w:left="2200"/>
    </w:pPr>
  </w:style>
  <w:style w:type="paragraph" w:customStyle="1" w:styleId="Modmain">
    <w:name w:val="Mod main"/>
    <w:basedOn w:val="Amain"/>
    <w:rsid w:val="00CA036B"/>
    <w:pPr>
      <w:tabs>
        <w:tab w:val="clear" w:pos="900"/>
        <w:tab w:val="clear" w:pos="1100"/>
        <w:tab w:val="right" w:pos="1600"/>
        <w:tab w:val="left" w:pos="1800"/>
      </w:tabs>
      <w:ind w:left="2200"/>
    </w:pPr>
  </w:style>
  <w:style w:type="paragraph" w:customStyle="1" w:styleId="Modpara">
    <w:name w:val="Mod para"/>
    <w:basedOn w:val="BillBasic"/>
    <w:rsid w:val="00CA036B"/>
    <w:pPr>
      <w:tabs>
        <w:tab w:val="right" w:pos="2100"/>
        <w:tab w:val="left" w:pos="2300"/>
      </w:tabs>
      <w:ind w:left="2700" w:hanging="1600"/>
      <w:outlineLvl w:val="6"/>
    </w:pPr>
  </w:style>
  <w:style w:type="paragraph" w:customStyle="1" w:styleId="Modsubpara">
    <w:name w:val="Mod subpara"/>
    <w:basedOn w:val="Asubpara"/>
    <w:rsid w:val="00CA036B"/>
    <w:pPr>
      <w:tabs>
        <w:tab w:val="clear" w:pos="1900"/>
        <w:tab w:val="clear" w:pos="2100"/>
        <w:tab w:val="right" w:pos="2640"/>
        <w:tab w:val="left" w:pos="2840"/>
      </w:tabs>
      <w:ind w:left="3240" w:hanging="2140"/>
    </w:pPr>
  </w:style>
  <w:style w:type="paragraph" w:customStyle="1" w:styleId="Modsubsubpara">
    <w:name w:val="Mod subsubpara"/>
    <w:basedOn w:val="AsubsubparaSymb"/>
    <w:rsid w:val="00CA036B"/>
    <w:pPr>
      <w:tabs>
        <w:tab w:val="clear" w:pos="2400"/>
        <w:tab w:val="clear" w:pos="2600"/>
        <w:tab w:val="right" w:pos="3160"/>
        <w:tab w:val="left" w:pos="3360"/>
      </w:tabs>
      <w:ind w:left="3760" w:hanging="2660"/>
    </w:pPr>
  </w:style>
  <w:style w:type="paragraph" w:customStyle="1" w:styleId="Modmainreturn">
    <w:name w:val="Mod main return"/>
    <w:basedOn w:val="AmainreturnSymb"/>
    <w:rsid w:val="00CA036B"/>
    <w:pPr>
      <w:ind w:left="1800"/>
    </w:pPr>
  </w:style>
  <w:style w:type="paragraph" w:customStyle="1" w:styleId="Modparareturn">
    <w:name w:val="Mod para return"/>
    <w:basedOn w:val="AparareturnSymb"/>
    <w:rsid w:val="00CA036B"/>
    <w:pPr>
      <w:ind w:left="2300"/>
    </w:pPr>
  </w:style>
  <w:style w:type="paragraph" w:customStyle="1" w:styleId="Modsubparareturn">
    <w:name w:val="Mod subpara return"/>
    <w:basedOn w:val="AsubparareturnSymb"/>
    <w:rsid w:val="00CA036B"/>
    <w:pPr>
      <w:ind w:left="3040"/>
    </w:pPr>
  </w:style>
  <w:style w:type="paragraph" w:customStyle="1" w:styleId="Modref">
    <w:name w:val="Mod ref"/>
    <w:basedOn w:val="refSymb"/>
    <w:rsid w:val="00CA036B"/>
    <w:pPr>
      <w:ind w:left="1100"/>
    </w:pPr>
  </w:style>
  <w:style w:type="paragraph" w:customStyle="1" w:styleId="ModaNote">
    <w:name w:val="Mod aNote"/>
    <w:basedOn w:val="aNoteSymb"/>
    <w:rsid w:val="00CA036B"/>
    <w:pPr>
      <w:tabs>
        <w:tab w:val="left" w:pos="2600"/>
      </w:tabs>
      <w:ind w:left="2600"/>
    </w:pPr>
  </w:style>
  <w:style w:type="paragraph" w:customStyle="1" w:styleId="ModNote">
    <w:name w:val="Mod Note"/>
    <w:basedOn w:val="aNoteSymb"/>
    <w:rsid w:val="00CA036B"/>
    <w:pPr>
      <w:tabs>
        <w:tab w:val="left" w:pos="2600"/>
      </w:tabs>
      <w:ind w:left="2600"/>
    </w:pPr>
  </w:style>
  <w:style w:type="paragraph" w:customStyle="1" w:styleId="ApprFormHd">
    <w:name w:val="ApprFormHd"/>
    <w:basedOn w:val="Sched-heading"/>
    <w:rsid w:val="00CA036B"/>
    <w:pPr>
      <w:ind w:left="0" w:firstLine="0"/>
    </w:pPr>
  </w:style>
  <w:style w:type="paragraph" w:customStyle="1" w:styleId="AmdtEntries">
    <w:name w:val="AmdtEntries"/>
    <w:basedOn w:val="BillBasicHeading"/>
    <w:rsid w:val="00CA036B"/>
    <w:pPr>
      <w:keepNext w:val="0"/>
      <w:tabs>
        <w:tab w:val="clear" w:pos="2600"/>
      </w:tabs>
      <w:spacing w:before="0"/>
      <w:ind w:left="3200" w:hanging="2100"/>
    </w:pPr>
    <w:rPr>
      <w:sz w:val="18"/>
    </w:rPr>
  </w:style>
  <w:style w:type="paragraph" w:customStyle="1" w:styleId="AmdtEntriesDefL2">
    <w:name w:val="AmdtEntriesDefL2"/>
    <w:basedOn w:val="AmdtEntries"/>
    <w:rsid w:val="00CA036B"/>
    <w:pPr>
      <w:tabs>
        <w:tab w:val="left" w:pos="3000"/>
      </w:tabs>
      <w:ind w:left="3600" w:hanging="2500"/>
    </w:pPr>
  </w:style>
  <w:style w:type="paragraph" w:customStyle="1" w:styleId="Actdetailsnote">
    <w:name w:val="Act details note"/>
    <w:basedOn w:val="Actdetails"/>
    <w:uiPriority w:val="99"/>
    <w:rsid w:val="00CA036B"/>
    <w:pPr>
      <w:ind w:left="1620" w:right="-60" w:hanging="720"/>
    </w:pPr>
    <w:rPr>
      <w:sz w:val="18"/>
    </w:rPr>
  </w:style>
  <w:style w:type="paragraph" w:customStyle="1" w:styleId="DetailsNo">
    <w:name w:val="Details No"/>
    <w:basedOn w:val="Actdetails"/>
    <w:uiPriority w:val="99"/>
    <w:rsid w:val="00CA036B"/>
    <w:pPr>
      <w:ind w:left="0"/>
    </w:pPr>
    <w:rPr>
      <w:sz w:val="18"/>
    </w:rPr>
  </w:style>
  <w:style w:type="paragraph" w:customStyle="1" w:styleId="AssectheadingSymb">
    <w:name w:val="A ssect heading Symb"/>
    <w:basedOn w:val="Amain"/>
    <w:rsid w:val="00CA036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A036B"/>
    <w:pPr>
      <w:tabs>
        <w:tab w:val="left" w:pos="0"/>
        <w:tab w:val="right" w:pos="2400"/>
        <w:tab w:val="left" w:pos="2600"/>
      </w:tabs>
      <w:ind w:left="2602" w:hanging="3084"/>
      <w:outlineLvl w:val="8"/>
    </w:pPr>
  </w:style>
  <w:style w:type="paragraph" w:customStyle="1" w:styleId="AmainreturnSymb">
    <w:name w:val="A main return Symb"/>
    <w:basedOn w:val="BillBasic"/>
    <w:rsid w:val="00CA036B"/>
    <w:pPr>
      <w:tabs>
        <w:tab w:val="left" w:pos="1582"/>
      </w:tabs>
      <w:ind w:left="1100" w:hanging="1582"/>
    </w:pPr>
  </w:style>
  <w:style w:type="paragraph" w:customStyle="1" w:styleId="AparareturnSymb">
    <w:name w:val="A para return Symb"/>
    <w:basedOn w:val="BillBasic"/>
    <w:rsid w:val="00CA036B"/>
    <w:pPr>
      <w:tabs>
        <w:tab w:val="left" w:pos="2081"/>
      </w:tabs>
      <w:ind w:left="1599" w:hanging="2081"/>
    </w:pPr>
  </w:style>
  <w:style w:type="paragraph" w:customStyle="1" w:styleId="AsubparareturnSymb">
    <w:name w:val="A subpara return Symb"/>
    <w:basedOn w:val="BillBasic"/>
    <w:rsid w:val="00CA036B"/>
    <w:pPr>
      <w:tabs>
        <w:tab w:val="left" w:pos="2580"/>
      </w:tabs>
      <w:ind w:left="2098" w:hanging="2580"/>
    </w:pPr>
  </w:style>
  <w:style w:type="paragraph" w:customStyle="1" w:styleId="aDefSymb">
    <w:name w:val="aDef Symb"/>
    <w:basedOn w:val="BillBasic"/>
    <w:rsid w:val="00CA036B"/>
    <w:pPr>
      <w:tabs>
        <w:tab w:val="left" w:pos="1582"/>
      </w:tabs>
      <w:ind w:left="1100" w:hanging="1582"/>
    </w:pPr>
  </w:style>
  <w:style w:type="paragraph" w:customStyle="1" w:styleId="aDefparaSymb">
    <w:name w:val="aDef para Symb"/>
    <w:basedOn w:val="Apara"/>
    <w:rsid w:val="00CA036B"/>
    <w:pPr>
      <w:tabs>
        <w:tab w:val="clear" w:pos="1600"/>
        <w:tab w:val="left" w:pos="0"/>
        <w:tab w:val="left" w:pos="1599"/>
      </w:tabs>
      <w:ind w:left="1599" w:hanging="2081"/>
    </w:pPr>
  </w:style>
  <w:style w:type="paragraph" w:customStyle="1" w:styleId="aDefsubparaSymb">
    <w:name w:val="aDef subpara Symb"/>
    <w:basedOn w:val="Asubpara"/>
    <w:rsid w:val="00CA036B"/>
    <w:pPr>
      <w:tabs>
        <w:tab w:val="left" w:pos="0"/>
      </w:tabs>
      <w:ind w:left="2098" w:hanging="2580"/>
    </w:pPr>
  </w:style>
  <w:style w:type="paragraph" w:customStyle="1" w:styleId="SchAmainSymb">
    <w:name w:val="Sch A main Symb"/>
    <w:basedOn w:val="Amain"/>
    <w:rsid w:val="00CA036B"/>
    <w:pPr>
      <w:tabs>
        <w:tab w:val="left" w:pos="0"/>
      </w:tabs>
      <w:ind w:hanging="1580"/>
    </w:pPr>
  </w:style>
  <w:style w:type="paragraph" w:customStyle="1" w:styleId="SchAparaSymb">
    <w:name w:val="Sch A para Symb"/>
    <w:basedOn w:val="Apara"/>
    <w:rsid w:val="00CA036B"/>
    <w:pPr>
      <w:tabs>
        <w:tab w:val="left" w:pos="0"/>
      </w:tabs>
      <w:ind w:hanging="2080"/>
    </w:pPr>
  </w:style>
  <w:style w:type="paragraph" w:customStyle="1" w:styleId="SchAsubparaSymb">
    <w:name w:val="Sch A subpara Symb"/>
    <w:basedOn w:val="Asubpara"/>
    <w:rsid w:val="00CA036B"/>
    <w:pPr>
      <w:tabs>
        <w:tab w:val="left" w:pos="0"/>
      </w:tabs>
      <w:ind w:hanging="2580"/>
    </w:pPr>
  </w:style>
  <w:style w:type="paragraph" w:customStyle="1" w:styleId="SchAsubsubparaSymb">
    <w:name w:val="Sch A subsubpara Symb"/>
    <w:basedOn w:val="AsubsubparaSymb"/>
    <w:rsid w:val="00CA036B"/>
  </w:style>
  <w:style w:type="paragraph" w:customStyle="1" w:styleId="refSymb">
    <w:name w:val="ref Symb"/>
    <w:basedOn w:val="BillBasic"/>
    <w:next w:val="Normal"/>
    <w:rsid w:val="00CA036B"/>
    <w:pPr>
      <w:tabs>
        <w:tab w:val="left" w:pos="-480"/>
      </w:tabs>
      <w:spacing w:before="60"/>
      <w:ind w:hanging="480"/>
    </w:pPr>
    <w:rPr>
      <w:sz w:val="18"/>
    </w:rPr>
  </w:style>
  <w:style w:type="paragraph" w:customStyle="1" w:styleId="IshadedH5SecSymb">
    <w:name w:val="I shaded H5 Sec Symb"/>
    <w:basedOn w:val="AH5Sec"/>
    <w:rsid w:val="00CA036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A036B"/>
    <w:pPr>
      <w:tabs>
        <w:tab w:val="clear" w:pos="-1580"/>
      </w:tabs>
      <w:ind w:left="975" w:hanging="1457"/>
    </w:pPr>
  </w:style>
  <w:style w:type="paragraph" w:customStyle="1" w:styleId="IH1ChapSymb">
    <w:name w:val="I H1 Chap Symb"/>
    <w:basedOn w:val="BillBasicHeading"/>
    <w:next w:val="Normal"/>
    <w:rsid w:val="00CA036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A036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A036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A036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A036B"/>
    <w:pPr>
      <w:tabs>
        <w:tab w:val="clear" w:pos="2600"/>
        <w:tab w:val="left" w:pos="-1580"/>
        <w:tab w:val="left" w:pos="0"/>
        <w:tab w:val="left" w:pos="1100"/>
      </w:tabs>
      <w:spacing w:before="240"/>
      <w:ind w:left="1100" w:hanging="1580"/>
    </w:pPr>
  </w:style>
  <w:style w:type="paragraph" w:customStyle="1" w:styleId="IMainSymb">
    <w:name w:val="I Main Symb"/>
    <w:basedOn w:val="Amain"/>
    <w:rsid w:val="00CA036B"/>
    <w:pPr>
      <w:tabs>
        <w:tab w:val="left" w:pos="0"/>
      </w:tabs>
      <w:ind w:hanging="1580"/>
    </w:pPr>
  </w:style>
  <w:style w:type="paragraph" w:customStyle="1" w:styleId="IparaSymb">
    <w:name w:val="I para Symb"/>
    <w:basedOn w:val="Apara"/>
    <w:rsid w:val="00CA036B"/>
    <w:pPr>
      <w:tabs>
        <w:tab w:val="left" w:pos="0"/>
      </w:tabs>
      <w:ind w:hanging="2080"/>
      <w:outlineLvl w:val="9"/>
    </w:pPr>
  </w:style>
  <w:style w:type="paragraph" w:customStyle="1" w:styleId="IsubparaSymb">
    <w:name w:val="I subpara Symb"/>
    <w:basedOn w:val="Asubpara"/>
    <w:rsid w:val="00CA036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A036B"/>
    <w:pPr>
      <w:tabs>
        <w:tab w:val="clear" w:pos="2400"/>
        <w:tab w:val="clear" w:pos="2600"/>
        <w:tab w:val="right" w:pos="2460"/>
        <w:tab w:val="left" w:pos="2660"/>
      </w:tabs>
      <w:ind w:left="2660" w:hanging="3140"/>
    </w:pPr>
  </w:style>
  <w:style w:type="paragraph" w:customStyle="1" w:styleId="IdefparaSymb">
    <w:name w:val="I def para Symb"/>
    <w:basedOn w:val="IparaSymb"/>
    <w:rsid w:val="00CA036B"/>
    <w:pPr>
      <w:ind w:left="1599" w:hanging="2081"/>
    </w:pPr>
  </w:style>
  <w:style w:type="paragraph" w:customStyle="1" w:styleId="IdefsubparaSymb">
    <w:name w:val="I def subpara Symb"/>
    <w:basedOn w:val="IsubparaSymb"/>
    <w:rsid w:val="00CA036B"/>
    <w:pPr>
      <w:ind w:left="2138"/>
    </w:pPr>
  </w:style>
  <w:style w:type="paragraph" w:customStyle="1" w:styleId="ISched-headingSymb">
    <w:name w:val="I Sched-heading Symb"/>
    <w:basedOn w:val="BillBasicHeading"/>
    <w:next w:val="Normal"/>
    <w:rsid w:val="00CA036B"/>
    <w:pPr>
      <w:tabs>
        <w:tab w:val="left" w:pos="-3080"/>
        <w:tab w:val="left" w:pos="0"/>
      </w:tabs>
      <w:spacing w:before="320"/>
      <w:ind w:left="2600" w:hanging="3080"/>
    </w:pPr>
    <w:rPr>
      <w:sz w:val="34"/>
    </w:rPr>
  </w:style>
  <w:style w:type="paragraph" w:customStyle="1" w:styleId="ISched-PartSymb">
    <w:name w:val="I Sched-Part Symb"/>
    <w:basedOn w:val="BillBasicHeading"/>
    <w:rsid w:val="00CA036B"/>
    <w:pPr>
      <w:tabs>
        <w:tab w:val="left" w:pos="-3080"/>
        <w:tab w:val="left" w:pos="0"/>
      </w:tabs>
      <w:spacing w:before="380"/>
      <w:ind w:left="2600" w:hanging="3080"/>
    </w:pPr>
    <w:rPr>
      <w:sz w:val="32"/>
    </w:rPr>
  </w:style>
  <w:style w:type="paragraph" w:customStyle="1" w:styleId="ISched-formSymb">
    <w:name w:val="I Sched-form Symb"/>
    <w:basedOn w:val="BillBasicHeading"/>
    <w:rsid w:val="00CA036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A036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A036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A036B"/>
    <w:pPr>
      <w:tabs>
        <w:tab w:val="left" w:pos="1100"/>
      </w:tabs>
      <w:spacing w:before="60"/>
      <w:ind w:left="1500" w:hanging="1986"/>
    </w:pPr>
  </w:style>
  <w:style w:type="paragraph" w:customStyle="1" w:styleId="aExamHdgssSymb">
    <w:name w:val="aExamHdgss Symb"/>
    <w:basedOn w:val="BillBasicHeading"/>
    <w:next w:val="Normal"/>
    <w:rsid w:val="00CA036B"/>
    <w:pPr>
      <w:tabs>
        <w:tab w:val="clear" w:pos="2600"/>
        <w:tab w:val="left" w:pos="1582"/>
      </w:tabs>
      <w:ind w:left="1100" w:hanging="1582"/>
    </w:pPr>
    <w:rPr>
      <w:sz w:val="18"/>
    </w:rPr>
  </w:style>
  <w:style w:type="paragraph" w:customStyle="1" w:styleId="aExamssSymb">
    <w:name w:val="aExamss Symb"/>
    <w:basedOn w:val="aNote"/>
    <w:rsid w:val="00CA036B"/>
    <w:pPr>
      <w:tabs>
        <w:tab w:val="left" w:pos="1582"/>
      </w:tabs>
      <w:spacing w:before="60"/>
      <w:ind w:left="1100" w:hanging="1582"/>
    </w:pPr>
  </w:style>
  <w:style w:type="paragraph" w:customStyle="1" w:styleId="aExamINumssSymb">
    <w:name w:val="aExamINumss Symb"/>
    <w:basedOn w:val="aExamssSymb"/>
    <w:rsid w:val="00CA036B"/>
    <w:pPr>
      <w:tabs>
        <w:tab w:val="left" w:pos="1100"/>
      </w:tabs>
      <w:ind w:left="1500" w:hanging="1986"/>
    </w:pPr>
  </w:style>
  <w:style w:type="paragraph" w:customStyle="1" w:styleId="aExamNumTextssSymb">
    <w:name w:val="aExamNumTextss Symb"/>
    <w:basedOn w:val="aExamssSymb"/>
    <w:rsid w:val="00CA036B"/>
    <w:pPr>
      <w:tabs>
        <w:tab w:val="clear" w:pos="1582"/>
        <w:tab w:val="left" w:pos="1985"/>
      </w:tabs>
      <w:ind w:left="1503" w:hanging="1985"/>
    </w:pPr>
  </w:style>
  <w:style w:type="paragraph" w:customStyle="1" w:styleId="AExamIParaSymb">
    <w:name w:val="AExamIPara Symb"/>
    <w:basedOn w:val="aExam"/>
    <w:rsid w:val="00CA036B"/>
    <w:pPr>
      <w:tabs>
        <w:tab w:val="right" w:pos="1718"/>
      </w:tabs>
      <w:ind w:left="1984" w:hanging="2466"/>
    </w:pPr>
  </w:style>
  <w:style w:type="paragraph" w:customStyle="1" w:styleId="aExamBulletssSymb">
    <w:name w:val="aExamBulletss Symb"/>
    <w:basedOn w:val="aExamssSymb"/>
    <w:rsid w:val="00CA036B"/>
    <w:pPr>
      <w:tabs>
        <w:tab w:val="left" w:pos="1100"/>
      </w:tabs>
      <w:ind w:left="1500" w:hanging="1986"/>
    </w:pPr>
  </w:style>
  <w:style w:type="paragraph" w:customStyle="1" w:styleId="aNoteSymb">
    <w:name w:val="aNote Symb"/>
    <w:basedOn w:val="BillBasic"/>
    <w:rsid w:val="00CA036B"/>
    <w:pPr>
      <w:tabs>
        <w:tab w:val="left" w:pos="1100"/>
        <w:tab w:val="left" w:pos="2381"/>
      </w:tabs>
      <w:ind w:left="1899" w:hanging="2381"/>
    </w:pPr>
    <w:rPr>
      <w:sz w:val="20"/>
    </w:rPr>
  </w:style>
  <w:style w:type="paragraph" w:customStyle="1" w:styleId="aNoteTextssSymb">
    <w:name w:val="aNoteTextss Symb"/>
    <w:basedOn w:val="Normal"/>
    <w:rsid w:val="00CA036B"/>
    <w:pPr>
      <w:tabs>
        <w:tab w:val="clear" w:pos="0"/>
        <w:tab w:val="left" w:pos="1418"/>
      </w:tabs>
      <w:spacing w:before="60"/>
      <w:ind w:left="1417" w:hanging="1899"/>
      <w:jc w:val="both"/>
    </w:pPr>
    <w:rPr>
      <w:sz w:val="20"/>
    </w:rPr>
  </w:style>
  <w:style w:type="paragraph" w:customStyle="1" w:styleId="aNoteParaSymb">
    <w:name w:val="aNotePara Symb"/>
    <w:basedOn w:val="aNoteSymb"/>
    <w:rsid w:val="00CA036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A036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A036B"/>
    <w:pPr>
      <w:tabs>
        <w:tab w:val="left" w:pos="1616"/>
        <w:tab w:val="left" w:pos="2495"/>
      </w:tabs>
      <w:spacing w:before="60"/>
      <w:ind w:left="2013" w:hanging="2495"/>
    </w:pPr>
  </w:style>
  <w:style w:type="paragraph" w:customStyle="1" w:styleId="aExamHdgparSymb">
    <w:name w:val="aExamHdgpar Symb"/>
    <w:basedOn w:val="aExamHdgssSymb"/>
    <w:next w:val="Normal"/>
    <w:rsid w:val="00CA036B"/>
    <w:pPr>
      <w:tabs>
        <w:tab w:val="clear" w:pos="1582"/>
        <w:tab w:val="left" w:pos="1599"/>
      </w:tabs>
      <w:ind w:left="1599" w:hanging="2081"/>
    </w:pPr>
  </w:style>
  <w:style w:type="paragraph" w:customStyle="1" w:styleId="aExamparSymb">
    <w:name w:val="aExampar Symb"/>
    <w:basedOn w:val="aExamssSymb"/>
    <w:rsid w:val="00CA036B"/>
    <w:pPr>
      <w:tabs>
        <w:tab w:val="clear" w:pos="1582"/>
        <w:tab w:val="left" w:pos="1599"/>
      </w:tabs>
      <w:ind w:left="1599" w:hanging="2081"/>
    </w:pPr>
  </w:style>
  <w:style w:type="paragraph" w:customStyle="1" w:styleId="aExamINumparSymb">
    <w:name w:val="aExamINumpar Symb"/>
    <w:basedOn w:val="aExamparSymb"/>
    <w:rsid w:val="00CA036B"/>
    <w:pPr>
      <w:tabs>
        <w:tab w:val="left" w:pos="2000"/>
      </w:tabs>
      <w:ind w:left="2041" w:hanging="2495"/>
    </w:pPr>
  </w:style>
  <w:style w:type="paragraph" w:customStyle="1" w:styleId="aExamBulletparSymb">
    <w:name w:val="aExamBulletpar Symb"/>
    <w:basedOn w:val="aExamparSymb"/>
    <w:rsid w:val="00CA036B"/>
    <w:pPr>
      <w:tabs>
        <w:tab w:val="clear" w:pos="1599"/>
        <w:tab w:val="left" w:pos="1616"/>
        <w:tab w:val="left" w:pos="2495"/>
      </w:tabs>
      <w:ind w:left="2013" w:hanging="2495"/>
    </w:pPr>
  </w:style>
  <w:style w:type="paragraph" w:customStyle="1" w:styleId="aNoteparSymb">
    <w:name w:val="aNotepar Symb"/>
    <w:basedOn w:val="BillBasic"/>
    <w:next w:val="Normal"/>
    <w:rsid w:val="00CA036B"/>
    <w:pPr>
      <w:tabs>
        <w:tab w:val="left" w:pos="1599"/>
        <w:tab w:val="left" w:pos="2398"/>
      </w:tabs>
      <w:ind w:left="2410" w:hanging="2892"/>
    </w:pPr>
    <w:rPr>
      <w:sz w:val="20"/>
    </w:rPr>
  </w:style>
  <w:style w:type="paragraph" w:customStyle="1" w:styleId="aNoteTextparSymb">
    <w:name w:val="aNoteTextpar Symb"/>
    <w:basedOn w:val="aNoteparSymb"/>
    <w:rsid w:val="00CA036B"/>
    <w:pPr>
      <w:tabs>
        <w:tab w:val="clear" w:pos="1599"/>
        <w:tab w:val="clear" w:pos="2398"/>
        <w:tab w:val="left" w:pos="2880"/>
      </w:tabs>
      <w:spacing w:before="60"/>
      <w:ind w:left="2398" w:hanging="2880"/>
    </w:pPr>
  </w:style>
  <w:style w:type="paragraph" w:customStyle="1" w:styleId="aNoteParaparSymb">
    <w:name w:val="aNoteParapar Symb"/>
    <w:basedOn w:val="aNoteparSymb"/>
    <w:rsid w:val="00CA036B"/>
    <w:pPr>
      <w:tabs>
        <w:tab w:val="right" w:pos="2640"/>
      </w:tabs>
      <w:spacing w:before="60"/>
      <w:ind w:left="2920" w:hanging="3402"/>
    </w:pPr>
  </w:style>
  <w:style w:type="paragraph" w:customStyle="1" w:styleId="aNoteBulletparSymb">
    <w:name w:val="aNoteBulletpar Symb"/>
    <w:basedOn w:val="aNoteparSymb"/>
    <w:rsid w:val="00CA036B"/>
    <w:pPr>
      <w:tabs>
        <w:tab w:val="clear" w:pos="1599"/>
        <w:tab w:val="left" w:pos="3289"/>
      </w:tabs>
      <w:spacing w:before="60"/>
      <w:ind w:left="2807" w:hanging="3289"/>
    </w:pPr>
  </w:style>
  <w:style w:type="paragraph" w:customStyle="1" w:styleId="AsubparabulletSymb">
    <w:name w:val="A subpara bullet Symb"/>
    <w:basedOn w:val="BillBasic"/>
    <w:rsid w:val="00CA036B"/>
    <w:pPr>
      <w:tabs>
        <w:tab w:val="left" w:pos="2138"/>
        <w:tab w:val="left" w:pos="3005"/>
      </w:tabs>
      <w:spacing w:before="60"/>
      <w:ind w:left="2523" w:hanging="3005"/>
    </w:pPr>
  </w:style>
  <w:style w:type="paragraph" w:customStyle="1" w:styleId="aExamHdgsubparSymb">
    <w:name w:val="aExamHdgsubpar Symb"/>
    <w:basedOn w:val="aExamHdgssSymb"/>
    <w:next w:val="Normal"/>
    <w:rsid w:val="00CA036B"/>
    <w:pPr>
      <w:tabs>
        <w:tab w:val="clear" w:pos="1582"/>
        <w:tab w:val="left" w:pos="2620"/>
      </w:tabs>
      <w:ind w:left="2138" w:hanging="2620"/>
    </w:pPr>
  </w:style>
  <w:style w:type="paragraph" w:customStyle="1" w:styleId="aExamsubparSymb">
    <w:name w:val="aExamsubpar Symb"/>
    <w:basedOn w:val="aExamssSymb"/>
    <w:rsid w:val="00CA036B"/>
    <w:pPr>
      <w:tabs>
        <w:tab w:val="clear" w:pos="1582"/>
        <w:tab w:val="left" w:pos="2620"/>
      </w:tabs>
      <w:ind w:left="2138" w:hanging="2620"/>
    </w:pPr>
  </w:style>
  <w:style w:type="paragraph" w:customStyle="1" w:styleId="aNotesubparSymb">
    <w:name w:val="aNotesubpar Symb"/>
    <w:basedOn w:val="BillBasic"/>
    <w:next w:val="Normal"/>
    <w:rsid w:val="00CA036B"/>
    <w:pPr>
      <w:tabs>
        <w:tab w:val="left" w:pos="2138"/>
        <w:tab w:val="left" w:pos="2937"/>
      </w:tabs>
      <w:ind w:left="2455" w:hanging="2937"/>
    </w:pPr>
    <w:rPr>
      <w:sz w:val="20"/>
    </w:rPr>
  </w:style>
  <w:style w:type="paragraph" w:customStyle="1" w:styleId="aNoteTextsubparSymb">
    <w:name w:val="aNoteTextsubpar Symb"/>
    <w:basedOn w:val="aNotesubparSymb"/>
    <w:rsid w:val="00CA036B"/>
    <w:pPr>
      <w:tabs>
        <w:tab w:val="clear" w:pos="2138"/>
        <w:tab w:val="clear" w:pos="2937"/>
        <w:tab w:val="left" w:pos="2943"/>
      </w:tabs>
      <w:spacing w:before="60"/>
      <w:ind w:left="2943" w:hanging="3425"/>
    </w:pPr>
  </w:style>
  <w:style w:type="paragraph" w:customStyle="1" w:styleId="PenaltySymb">
    <w:name w:val="Penalty Symb"/>
    <w:basedOn w:val="AmainreturnSymb"/>
    <w:rsid w:val="00CA036B"/>
  </w:style>
  <w:style w:type="paragraph" w:customStyle="1" w:styleId="PenaltyParaSymb">
    <w:name w:val="PenaltyPara Symb"/>
    <w:basedOn w:val="Normal"/>
    <w:rsid w:val="00CA036B"/>
    <w:pPr>
      <w:tabs>
        <w:tab w:val="right" w:pos="1360"/>
      </w:tabs>
      <w:spacing w:before="60"/>
      <w:ind w:left="1599" w:hanging="2081"/>
      <w:jc w:val="both"/>
    </w:pPr>
  </w:style>
  <w:style w:type="paragraph" w:customStyle="1" w:styleId="FormulaSymb">
    <w:name w:val="Formula Symb"/>
    <w:basedOn w:val="BillBasic"/>
    <w:rsid w:val="00CA036B"/>
    <w:pPr>
      <w:tabs>
        <w:tab w:val="left" w:pos="-480"/>
      </w:tabs>
      <w:spacing w:line="260" w:lineRule="atLeast"/>
      <w:ind w:hanging="480"/>
      <w:jc w:val="center"/>
    </w:pPr>
  </w:style>
  <w:style w:type="paragraph" w:customStyle="1" w:styleId="NormalSymb">
    <w:name w:val="Normal Symb"/>
    <w:basedOn w:val="Normal"/>
    <w:qFormat/>
    <w:rsid w:val="00CA036B"/>
    <w:pPr>
      <w:ind w:hanging="482"/>
    </w:pPr>
  </w:style>
  <w:style w:type="character" w:styleId="PlaceholderText">
    <w:name w:val="Placeholder Text"/>
    <w:basedOn w:val="DefaultParagraphFont"/>
    <w:uiPriority w:val="99"/>
    <w:semiHidden/>
    <w:rsid w:val="00CA03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5376">
      <w:bodyDiv w:val="1"/>
      <w:marLeft w:val="0"/>
      <w:marRight w:val="0"/>
      <w:marTop w:val="0"/>
      <w:marBottom w:val="0"/>
      <w:divBdr>
        <w:top w:val="none" w:sz="0" w:space="0" w:color="auto"/>
        <w:left w:val="none" w:sz="0" w:space="0" w:color="auto"/>
        <w:bottom w:val="none" w:sz="0" w:space="0" w:color="auto"/>
        <w:right w:val="none" w:sz="0" w:space="0" w:color="auto"/>
      </w:divBdr>
    </w:div>
    <w:div w:id="212161555">
      <w:bodyDiv w:val="1"/>
      <w:marLeft w:val="0"/>
      <w:marRight w:val="0"/>
      <w:marTop w:val="0"/>
      <w:marBottom w:val="0"/>
      <w:divBdr>
        <w:top w:val="none" w:sz="0" w:space="0" w:color="auto"/>
        <w:left w:val="none" w:sz="0" w:space="0" w:color="auto"/>
        <w:bottom w:val="none" w:sz="0" w:space="0" w:color="auto"/>
        <w:right w:val="none" w:sz="0" w:space="0" w:color="auto"/>
      </w:divBdr>
    </w:div>
    <w:div w:id="884487752">
      <w:bodyDiv w:val="1"/>
      <w:marLeft w:val="0"/>
      <w:marRight w:val="0"/>
      <w:marTop w:val="0"/>
      <w:marBottom w:val="0"/>
      <w:divBdr>
        <w:top w:val="none" w:sz="0" w:space="0" w:color="auto"/>
        <w:left w:val="none" w:sz="0" w:space="0" w:color="auto"/>
        <w:bottom w:val="none" w:sz="0" w:space="0" w:color="auto"/>
        <w:right w:val="none" w:sz="0" w:space="0" w:color="auto"/>
      </w:divBdr>
    </w:div>
    <w:div w:id="110789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header" Target="header7.xml"/><Relationship Id="rId21" Type="http://schemas.openxmlformats.org/officeDocument/2006/relationships/hyperlink" Target="http://www.legislation.act.gov.au/a/2000-68" TargetMode="External"/><Relationship Id="rId34" Type="http://schemas.openxmlformats.org/officeDocument/2006/relationships/hyperlink" Target="http://www.legislation.act.gov.au/a/2001-14" TargetMode="External"/><Relationship Id="rId42" Type="http://schemas.openxmlformats.org/officeDocument/2006/relationships/footer" Target="footer9.xml"/><Relationship Id="rId47" Type="http://schemas.openxmlformats.org/officeDocument/2006/relationships/hyperlink" Target="http://www.legislation.act.gov.au/sl/2001-2" TargetMode="External"/><Relationship Id="rId50" Type="http://schemas.openxmlformats.org/officeDocument/2006/relationships/hyperlink" Target="http://www.legislation.act.gov.au/a/1971-30" TargetMode="External"/><Relationship Id="rId55" Type="http://schemas.openxmlformats.org/officeDocument/2006/relationships/hyperlink" Target="http://www.legislation.act.gov.au/sl/2001-2" TargetMode="External"/><Relationship Id="rId63" Type="http://schemas.openxmlformats.org/officeDocument/2006/relationships/hyperlink" Target="http://www.legislation.act.gov.au/sl/2001-2" TargetMode="External"/><Relationship Id="rId68" Type="http://schemas.openxmlformats.org/officeDocument/2006/relationships/footer" Target="footer11.xml"/><Relationship Id="rId76" Type="http://schemas.openxmlformats.org/officeDocument/2006/relationships/footer" Target="footer12.xml"/><Relationship Id="rId84" Type="http://schemas.openxmlformats.org/officeDocument/2006/relationships/hyperlink" Target="http://www.legislation.act.gov.au/" TargetMode="External"/><Relationship Id="rId89"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hyperlink" Target="https://www.legislation.act.gov.au/a/2000-68/"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www.legislation.act.gov.au/sl/2004-36" TargetMode="External"/><Relationship Id="rId11" Type="http://schemas.openxmlformats.org/officeDocument/2006/relationships/hyperlink" Target="http://www.legislation.act.gov.au/a/2001-16" TargetMode="External"/><Relationship Id="rId24" Type="http://schemas.openxmlformats.org/officeDocument/2006/relationships/footer" Target="footer4.xml"/><Relationship Id="rId32" Type="http://schemas.openxmlformats.org/officeDocument/2006/relationships/hyperlink" Target="https://www.legislation.act.gov.au/a/2004-11/" TargetMode="External"/><Relationship Id="rId37" Type="http://schemas.openxmlformats.org/officeDocument/2006/relationships/hyperlink" Target="https://ncc.abcb.gov.au/" TargetMode="External"/><Relationship Id="rId40" Type="http://schemas.openxmlformats.org/officeDocument/2006/relationships/footer" Target="footer7.xml"/><Relationship Id="rId45" Type="http://schemas.openxmlformats.org/officeDocument/2006/relationships/hyperlink" Target="http://www.legislation.act.gov.au/sl/2001-2" TargetMode="External"/><Relationship Id="rId53" Type="http://schemas.openxmlformats.org/officeDocument/2006/relationships/hyperlink" Target="http://www.legislation.act.gov.au/a/1971-30" TargetMode="External"/><Relationship Id="rId58" Type="http://schemas.openxmlformats.org/officeDocument/2006/relationships/hyperlink" Target="http://www.legislation.act.gov.au/sl/2001-2" TargetMode="External"/><Relationship Id="rId66" Type="http://schemas.openxmlformats.org/officeDocument/2006/relationships/header" Target="header9.xml"/><Relationship Id="rId74" Type="http://schemas.openxmlformats.org/officeDocument/2006/relationships/header" Target="header10.xml"/><Relationship Id="rId79" Type="http://schemas.openxmlformats.org/officeDocument/2006/relationships/header" Target="header12.xml"/><Relationship Id="rId87" Type="http://schemas.openxmlformats.org/officeDocument/2006/relationships/footer" Target="footer17.xml"/><Relationship Id="rId5" Type="http://schemas.openxmlformats.org/officeDocument/2006/relationships/webSettings" Target="webSettings.xml"/><Relationship Id="rId61" Type="http://schemas.openxmlformats.org/officeDocument/2006/relationships/hyperlink" Target="http://www.legislation.act.gov.au/sl/2001-2" TargetMode="External"/><Relationship Id="rId82" Type="http://schemas.openxmlformats.org/officeDocument/2006/relationships/footer" Target="footer16.xml"/><Relationship Id="rId90" Type="http://schemas.openxmlformats.org/officeDocument/2006/relationships/fontTable" Target="fontTable.xml"/><Relationship Id="rId19" Type="http://schemas.openxmlformats.org/officeDocument/2006/relationships/hyperlink" Target="http://www.legislation.act.gov.au/a/2004-12"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yperlink" Target="http://www.legislation.act.gov.au/sl/2001-2" TargetMode="External"/><Relationship Id="rId35" Type="http://schemas.openxmlformats.org/officeDocument/2006/relationships/hyperlink" Target="https://www.legislation.act.gov.au/a/2004-11/" TargetMode="External"/><Relationship Id="rId43" Type="http://schemas.openxmlformats.org/officeDocument/2006/relationships/hyperlink" Target="http://www.legislation.act.gov.au/sl/2001-2" TargetMode="External"/><Relationship Id="rId48" Type="http://schemas.openxmlformats.org/officeDocument/2006/relationships/hyperlink" Target="http://www.legislation.act.gov.au/sl/2001-2" TargetMode="External"/><Relationship Id="rId56" Type="http://schemas.openxmlformats.org/officeDocument/2006/relationships/hyperlink" Target="http://www.legislation.act.gov.au/sl/2001-2" TargetMode="External"/><Relationship Id="rId64" Type="http://schemas.openxmlformats.org/officeDocument/2006/relationships/hyperlink" Target="http://www.legislation.act.gov.au/a/2000-68" TargetMode="External"/><Relationship Id="rId69" Type="http://schemas.openxmlformats.org/officeDocument/2006/relationships/hyperlink" Target="http://www.legislation.act.gov.au/a/2000-68" TargetMode="External"/><Relationship Id="rId77" Type="http://schemas.openxmlformats.org/officeDocument/2006/relationships/footer" Target="footer13.xml"/><Relationship Id="rId8" Type="http://schemas.openxmlformats.org/officeDocument/2006/relationships/image" Target="media/image1.png"/><Relationship Id="rId51" Type="http://schemas.openxmlformats.org/officeDocument/2006/relationships/hyperlink" Target="http://www.legislation.act.gov.au/a/1971-30" TargetMode="External"/><Relationship Id="rId72" Type="http://schemas.openxmlformats.org/officeDocument/2006/relationships/hyperlink" Target="http://www.legislation.act.gov.au/a/2001-14" TargetMode="External"/><Relationship Id="rId80" Type="http://schemas.openxmlformats.org/officeDocument/2006/relationships/header" Target="header13.xml"/><Relationship Id="rId85" Type="http://schemas.openxmlformats.org/officeDocument/2006/relationships/header" Target="header14.xml"/><Relationship Id="rId3" Type="http://schemas.openxmlformats.org/officeDocument/2006/relationships/styles" Target="styles.xml"/><Relationship Id="rId12" Type="http://schemas.openxmlformats.org/officeDocument/2006/relationships/hyperlink" Target="http://www.legislation.act.gov.au/a/2000-68" TargetMode="Externa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s://www.legislation.act.gov.au/a/2004-11/" TargetMode="External"/><Relationship Id="rId38" Type="http://schemas.openxmlformats.org/officeDocument/2006/relationships/header" Target="header6.xml"/><Relationship Id="rId46" Type="http://schemas.openxmlformats.org/officeDocument/2006/relationships/hyperlink" Target="http://www.legislation.act.gov.au/sl/2001-2" TargetMode="External"/><Relationship Id="rId59" Type="http://schemas.openxmlformats.org/officeDocument/2006/relationships/hyperlink" Target="http://www.legislation.act.gov.au/sl/2001-2" TargetMode="External"/><Relationship Id="rId67" Type="http://schemas.openxmlformats.org/officeDocument/2006/relationships/footer" Target="footer10.xml"/><Relationship Id="rId20" Type="http://schemas.openxmlformats.org/officeDocument/2006/relationships/hyperlink" Target="http://www.legislation.act.gov.au/a/2001-16" TargetMode="External"/><Relationship Id="rId41" Type="http://schemas.openxmlformats.org/officeDocument/2006/relationships/footer" Target="footer8.xml"/><Relationship Id="rId54" Type="http://schemas.openxmlformats.org/officeDocument/2006/relationships/hyperlink" Target="http://www.legislation.act.gov.au/a/1971-30" TargetMode="External"/><Relationship Id="rId62" Type="http://schemas.openxmlformats.org/officeDocument/2006/relationships/hyperlink" Target="http://www.legislation.act.gov.au/a/2000-68" TargetMode="External"/><Relationship Id="rId70" Type="http://schemas.openxmlformats.org/officeDocument/2006/relationships/hyperlink" Target="http://www.legislation.act.gov.au/a/2001-14" TargetMode="External"/><Relationship Id="rId75" Type="http://schemas.openxmlformats.org/officeDocument/2006/relationships/header" Target="header11.xml"/><Relationship Id="rId83" Type="http://schemas.openxmlformats.org/officeDocument/2006/relationships/hyperlink" Target="http://www.legislation.act.gov.au/a/2001-14" TargetMode="External"/><Relationship Id="rId88" Type="http://schemas.openxmlformats.org/officeDocument/2006/relationships/footer" Target="footer18.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yperlink" Target="http://www.legislation.act.gov.au/sl/2008-3" TargetMode="External"/><Relationship Id="rId36" Type="http://schemas.openxmlformats.org/officeDocument/2006/relationships/hyperlink" Target="http://www.legislation.act.gov.au/a/2001-14" TargetMode="External"/><Relationship Id="rId49" Type="http://schemas.openxmlformats.org/officeDocument/2006/relationships/hyperlink" Target="http://www.legislation.act.gov.au/sl/2001-2" TargetMode="External"/><Relationship Id="rId57" Type="http://schemas.openxmlformats.org/officeDocument/2006/relationships/hyperlink" Target="http://www.legislation.act.gov.au/sl/2001-2" TargetMode="External"/><Relationship Id="rId10" Type="http://schemas.openxmlformats.org/officeDocument/2006/relationships/hyperlink" Target="http://www.legislation.act.gov.au/a/2004-12" TargetMode="External"/><Relationship Id="rId31" Type="http://schemas.openxmlformats.org/officeDocument/2006/relationships/hyperlink" Target="http://www.legislation.act.gov.au/sl/2001-15" TargetMode="External"/><Relationship Id="rId44" Type="http://schemas.openxmlformats.org/officeDocument/2006/relationships/hyperlink" Target="http://www.legislation.act.gov.au/sl/2001-2" TargetMode="External"/><Relationship Id="rId52" Type="http://schemas.openxmlformats.org/officeDocument/2006/relationships/hyperlink" Target="http://www.legislation.act.gov.au/a/1971-30" TargetMode="External"/><Relationship Id="rId60" Type="http://schemas.openxmlformats.org/officeDocument/2006/relationships/hyperlink" Target="http://www.legislation.act.gov.au/sl/2001-2" TargetMode="External"/><Relationship Id="rId65" Type="http://schemas.openxmlformats.org/officeDocument/2006/relationships/header" Target="header8.xml"/><Relationship Id="rId73" Type="http://schemas.openxmlformats.org/officeDocument/2006/relationships/hyperlink" Target="https://ncc.abcb.gov.au/" TargetMode="External"/><Relationship Id="rId78" Type="http://schemas.openxmlformats.org/officeDocument/2006/relationships/footer" Target="footer14.xml"/><Relationship Id="rId81" Type="http://schemas.openxmlformats.org/officeDocument/2006/relationships/footer" Target="footer15.xml"/><Relationship Id="rId86"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www.legislation.act.gov.au/a/200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3293</Words>
  <Characters>16666</Characters>
  <Application>Microsoft Office Word</Application>
  <DocSecurity>0</DocSecurity>
  <Lines>622</Lines>
  <Paragraphs>326</Paragraphs>
  <ScaleCrop>false</ScaleCrop>
  <HeadingPairs>
    <vt:vector size="2" baseType="variant">
      <vt:variant>
        <vt:lpstr>Title</vt:lpstr>
      </vt:variant>
      <vt:variant>
        <vt:i4>1</vt:i4>
      </vt:variant>
    </vt:vector>
  </HeadingPairs>
  <TitlesOfParts>
    <vt:vector size="1" baseType="lpstr">
      <vt:lpstr>Building and Construction Legislation Amendment Regulation 2023 (No )</vt:lpstr>
    </vt:vector>
  </TitlesOfParts>
  <Manager>Regulation</Manager>
  <Company>Section</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and Construction Legislation Amendment Regulation 2023 (No )</dc:title>
  <dc:subject>Building (General) Regulation 2008</dc:subject>
  <dc:creator>ACT Government</dc:creator>
  <cp:keywords>N01</cp:keywords>
  <dc:description>J2022-1296</dc:description>
  <cp:lastModifiedBy>PCODCS</cp:lastModifiedBy>
  <cp:revision>4</cp:revision>
  <cp:lastPrinted>2023-04-21T02:43:00Z</cp:lastPrinted>
  <dcterms:created xsi:type="dcterms:W3CDTF">2023-04-28T05:20:00Z</dcterms:created>
  <dcterms:modified xsi:type="dcterms:W3CDTF">2023-04-28T05:20:00Z</dcterms:modified>
  <cp:category>SL2023-7</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David Rochford</vt:lpwstr>
  </property>
  <property fmtid="{D5CDD505-2E9C-101B-9397-08002B2CF9AE}" pid="5" name="ClientEmail1">
    <vt:lpwstr>david.rochford@act.gov.au</vt:lpwstr>
  </property>
  <property fmtid="{D5CDD505-2E9C-101B-9397-08002B2CF9AE}" pid="6" name="ClientPh1">
    <vt:lpwstr>62058307</vt:lpwstr>
  </property>
  <property fmtid="{D5CDD505-2E9C-101B-9397-08002B2CF9AE}" pid="7" name="ClientName2">
    <vt:lpwstr>Vanessa Margules</vt:lpwstr>
  </property>
  <property fmtid="{D5CDD505-2E9C-101B-9397-08002B2CF9AE}" pid="8" name="ClientEmail2">
    <vt:lpwstr>vanessa.margules@act.gov.au</vt:lpwstr>
  </property>
  <property fmtid="{D5CDD505-2E9C-101B-9397-08002B2CF9AE}" pid="9" name="ClientPh2">
    <vt:lpwstr>62071814</vt:lpwstr>
  </property>
  <property fmtid="{D5CDD505-2E9C-101B-9397-08002B2CF9AE}" pid="10" name="jobType">
    <vt:lpwstr>Drafting</vt:lpwstr>
  </property>
  <property fmtid="{D5CDD505-2E9C-101B-9397-08002B2CF9AE}" pid="11" name="DMSID">
    <vt:lpwstr>10402791</vt:lpwstr>
  </property>
  <property fmtid="{D5CDD505-2E9C-101B-9397-08002B2CF9AE}" pid="12" name="JMSREQUIREDCHECKIN">
    <vt:lpwstr/>
  </property>
  <property fmtid="{D5CDD505-2E9C-101B-9397-08002B2CF9AE}" pid="13" name="CHECKEDOUTFROMJMS">
    <vt:lpwstr/>
  </property>
  <property fmtid="{D5CDD505-2E9C-101B-9397-08002B2CF9AE}" pid="14" name="Citation">
    <vt:lpwstr>Building and Construction Legislation Amendment Regulation 2023 (No )</vt:lpwstr>
  </property>
  <property fmtid="{D5CDD505-2E9C-101B-9397-08002B2CF9AE}" pid="15" name="ActName">
    <vt:lpwstr>Building Act 2004</vt:lpwstr>
  </property>
  <property fmtid="{D5CDD505-2E9C-101B-9397-08002B2CF9AE}" pid="16" name="DrafterName">
    <vt:lpwstr>Timothy Clulow</vt:lpwstr>
  </property>
  <property fmtid="{D5CDD505-2E9C-101B-9397-08002B2CF9AE}" pid="17" name="DrafterEmail">
    <vt:lpwstr>timothy.clulow@act.gov.au</vt:lpwstr>
  </property>
  <property fmtid="{D5CDD505-2E9C-101B-9397-08002B2CF9AE}" pid="18" name="DrafterPh">
    <vt:lpwstr>62077746</vt:lpwstr>
  </property>
  <property fmtid="{D5CDD505-2E9C-101B-9397-08002B2CF9AE}" pid="19" name="SettlerName">
    <vt:lpwstr>Clare Steller</vt:lpwstr>
  </property>
  <property fmtid="{D5CDD505-2E9C-101B-9397-08002B2CF9AE}" pid="20" name="SettlerEmail">
    <vt:lpwstr>clare.steller@act.gov.au</vt:lpwstr>
  </property>
  <property fmtid="{D5CDD505-2E9C-101B-9397-08002B2CF9AE}" pid="21" name="SettlerPh">
    <vt:lpwstr>62054731</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