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8081" w14:textId="77777777" w:rsidR="001E2F3C" w:rsidRDefault="001E2F3C" w:rsidP="00D7618A">
      <w:pPr>
        <w:jc w:val="center"/>
      </w:pPr>
      <w:r>
        <w:rPr>
          <w:noProof/>
          <w:lang w:eastAsia="en-AU"/>
        </w:rPr>
        <w:drawing>
          <wp:inline distT="0" distB="0" distL="0" distR="0" wp14:anchorId="40E06F9E" wp14:editId="7D26E9F8">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DE4BC0A" w14:textId="77777777" w:rsidR="001E2F3C" w:rsidRDefault="001E2F3C" w:rsidP="00D7618A">
      <w:pPr>
        <w:jc w:val="center"/>
        <w:rPr>
          <w:rFonts w:ascii="Arial" w:hAnsi="Arial"/>
        </w:rPr>
      </w:pPr>
      <w:r>
        <w:rPr>
          <w:rFonts w:ascii="Arial" w:hAnsi="Arial"/>
        </w:rPr>
        <w:t>Australian Capital Territory</w:t>
      </w:r>
    </w:p>
    <w:p w14:paraId="0B0EAA0C" w14:textId="045552F3" w:rsidR="001E2F3C" w:rsidRDefault="001E2F3C" w:rsidP="00D7618A">
      <w:pPr>
        <w:pStyle w:val="Billname1"/>
      </w:pPr>
      <w:r>
        <w:fldChar w:fldCharType="begin"/>
      </w:r>
      <w:r>
        <w:instrText xml:space="preserve"> REF Citation \*charformat  \* MERGEFORMAT </w:instrText>
      </w:r>
      <w:r>
        <w:fldChar w:fldCharType="separate"/>
      </w:r>
      <w:r w:rsidR="0094224A">
        <w:t>Magistrates Court (Fair Trading Australian Consumer Law Infringement Notices) Regulation 2024</w:t>
      </w:r>
      <w:r>
        <w:fldChar w:fldCharType="end"/>
      </w:r>
      <w:r>
        <w:t xml:space="preserve">    </w:t>
      </w:r>
    </w:p>
    <w:p w14:paraId="4C9E3CBD" w14:textId="775E3813" w:rsidR="001E2F3C" w:rsidRDefault="001E2F3C" w:rsidP="00D7618A">
      <w:pPr>
        <w:pStyle w:val="ActNo"/>
      </w:pPr>
      <w:bookmarkStart w:id="0" w:name="LawNo"/>
      <w:r>
        <w:t>SL2024-12</w:t>
      </w:r>
      <w:bookmarkEnd w:id="0"/>
    </w:p>
    <w:p w14:paraId="6D8D0935" w14:textId="77777777" w:rsidR="001E2F3C" w:rsidRDefault="001E2F3C" w:rsidP="00D7618A">
      <w:pPr>
        <w:pStyle w:val="CoverInForce"/>
      </w:pPr>
      <w:r>
        <w:t>made under the</w:t>
      </w:r>
    </w:p>
    <w:p w14:paraId="56A71B55" w14:textId="0C61DA1F" w:rsidR="001E2F3C" w:rsidRDefault="001E2F3C" w:rsidP="00D7618A">
      <w:pPr>
        <w:pStyle w:val="CoverActName"/>
      </w:pPr>
      <w:r>
        <w:fldChar w:fldCharType="begin"/>
      </w:r>
      <w:r>
        <w:instrText xml:space="preserve"> REF ActName \*charformat </w:instrText>
      </w:r>
      <w:r>
        <w:fldChar w:fldCharType="separate"/>
      </w:r>
      <w:r w:rsidR="0094224A" w:rsidRPr="0094224A">
        <w:t>Magistrates Court Act 1930</w:t>
      </w:r>
      <w:r>
        <w:fldChar w:fldCharType="end"/>
      </w:r>
    </w:p>
    <w:p w14:paraId="63D06711" w14:textId="086637CB" w:rsidR="001E2F3C" w:rsidRDefault="001E2F3C" w:rsidP="00D7618A">
      <w:pPr>
        <w:pStyle w:val="RepubNo"/>
      </w:pPr>
      <w:r>
        <w:t xml:space="preserve">Republication No </w:t>
      </w:r>
      <w:bookmarkStart w:id="1" w:name="RepubNo"/>
      <w:r>
        <w:t>1</w:t>
      </w:r>
      <w:bookmarkEnd w:id="1"/>
    </w:p>
    <w:p w14:paraId="4D0ED330" w14:textId="79393171" w:rsidR="001E2F3C" w:rsidRDefault="001E2F3C" w:rsidP="00D7618A">
      <w:pPr>
        <w:pStyle w:val="EffectiveDate"/>
      </w:pPr>
      <w:r>
        <w:t xml:space="preserve">Effective:  </w:t>
      </w:r>
      <w:bookmarkStart w:id="2" w:name="EffectiveDate"/>
      <w:r>
        <w:t>16 July 2024</w:t>
      </w:r>
      <w:bookmarkEnd w:id="2"/>
    </w:p>
    <w:p w14:paraId="4CC8B460" w14:textId="5A9CC7A8" w:rsidR="001E2F3C" w:rsidRDefault="001E2F3C" w:rsidP="00D7618A">
      <w:pPr>
        <w:pStyle w:val="CoverInForce"/>
      </w:pPr>
      <w:r>
        <w:t xml:space="preserve">Republication date: </w:t>
      </w:r>
      <w:bookmarkStart w:id="3" w:name="InForceDate"/>
      <w:r>
        <w:t>16 July 2024</w:t>
      </w:r>
      <w:bookmarkEnd w:id="3"/>
    </w:p>
    <w:p w14:paraId="4ABC9BD8" w14:textId="77777777" w:rsidR="001E2F3C" w:rsidRDefault="001E2F3C" w:rsidP="00D7618A">
      <w:pPr>
        <w:pStyle w:val="CoverInForce"/>
      </w:pPr>
      <w:r>
        <w:t>Regulation not amended</w:t>
      </w:r>
    </w:p>
    <w:p w14:paraId="40B3868F" w14:textId="77777777" w:rsidR="001E2F3C" w:rsidRDefault="001E2F3C" w:rsidP="00D7618A"/>
    <w:p w14:paraId="423DF4AA" w14:textId="77777777" w:rsidR="001E2F3C" w:rsidRDefault="001E2F3C" w:rsidP="00D7618A"/>
    <w:p w14:paraId="5DDFF9FE" w14:textId="77777777" w:rsidR="001E2F3C" w:rsidRDefault="001E2F3C" w:rsidP="00D7618A"/>
    <w:p w14:paraId="7486761D" w14:textId="77777777" w:rsidR="001E2F3C" w:rsidRDefault="001E2F3C" w:rsidP="00D7618A"/>
    <w:p w14:paraId="656E2581" w14:textId="77777777" w:rsidR="001E2F3C" w:rsidRDefault="001E2F3C" w:rsidP="00CE2912">
      <w:pPr>
        <w:spacing w:after="240"/>
        <w:rPr>
          <w:rFonts w:ascii="Arial" w:hAnsi="Arial"/>
        </w:rPr>
      </w:pPr>
    </w:p>
    <w:p w14:paraId="4DA1A027" w14:textId="77777777" w:rsidR="001E2F3C" w:rsidRPr="00797332" w:rsidRDefault="001E2F3C" w:rsidP="00CE2912">
      <w:pPr>
        <w:pStyle w:val="PageBreak"/>
      </w:pPr>
      <w:r w:rsidRPr="00797332">
        <w:br w:type="page"/>
      </w:r>
    </w:p>
    <w:p w14:paraId="4C89CD49" w14:textId="77777777" w:rsidR="001E2F3C" w:rsidRDefault="001E2F3C" w:rsidP="00D7618A">
      <w:pPr>
        <w:pStyle w:val="CoverHeading"/>
      </w:pPr>
      <w:r>
        <w:lastRenderedPageBreak/>
        <w:t>About this republication</w:t>
      </w:r>
    </w:p>
    <w:p w14:paraId="5D95508B" w14:textId="77777777" w:rsidR="001E2F3C" w:rsidRDefault="001E2F3C" w:rsidP="00D7618A">
      <w:pPr>
        <w:pStyle w:val="CoverSubHdg"/>
      </w:pPr>
      <w:r>
        <w:t>The republished law</w:t>
      </w:r>
    </w:p>
    <w:p w14:paraId="443FDB55" w14:textId="6821539A" w:rsidR="001E2F3C" w:rsidRDefault="001E2F3C" w:rsidP="00D7618A">
      <w:pPr>
        <w:pStyle w:val="CoverText"/>
      </w:pPr>
      <w:r>
        <w:t xml:space="preserve">This is a republication of the </w:t>
      </w:r>
      <w:r w:rsidRPr="001E2F3C">
        <w:rPr>
          <w:i/>
        </w:rPr>
        <w:fldChar w:fldCharType="begin"/>
      </w:r>
      <w:r w:rsidRPr="001E2F3C">
        <w:rPr>
          <w:i/>
        </w:rPr>
        <w:instrText xml:space="preserve"> REF citation *\charformat  \* MERGEFORMAT </w:instrText>
      </w:r>
      <w:r w:rsidRPr="001E2F3C">
        <w:rPr>
          <w:i/>
        </w:rPr>
        <w:fldChar w:fldCharType="separate"/>
      </w:r>
      <w:r w:rsidR="0094224A" w:rsidRPr="0094224A">
        <w:rPr>
          <w:i/>
        </w:rPr>
        <w:t>Magistrates Court (Fair Trading Australian Consumer Law Infringement Notices) Regulation 2024</w:t>
      </w:r>
      <w:r w:rsidRPr="001E2F3C">
        <w:rPr>
          <w:i/>
        </w:rPr>
        <w:fldChar w:fldCharType="end"/>
      </w:r>
      <w:r>
        <w:t xml:space="preserve">, made under the </w:t>
      </w:r>
      <w:r w:rsidRPr="001E2F3C">
        <w:rPr>
          <w:i/>
        </w:rPr>
        <w:fldChar w:fldCharType="begin"/>
      </w:r>
      <w:r w:rsidRPr="001E2F3C">
        <w:rPr>
          <w:i/>
        </w:rPr>
        <w:instrText xml:space="preserve"> REF ActName \*charformat  \* MERGEFORMAT </w:instrText>
      </w:r>
      <w:r w:rsidRPr="001E2F3C">
        <w:rPr>
          <w:i/>
        </w:rPr>
        <w:fldChar w:fldCharType="separate"/>
      </w:r>
      <w:r w:rsidR="0094224A" w:rsidRPr="0094224A">
        <w:rPr>
          <w:i/>
        </w:rPr>
        <w:t>Magistrates Court Act 1930</w:t>
      </w:r>
      <w:r w:rsidRPr="001E2F3C">
        <w:rPr>
          <w:i/>
        </w:rPr>
        <w:fldChar w:fldCharType="end"/>
      </w:r>
      <w:r w:rsidRPr="003D214E">
        <w:rPr>
          <w:rStyle w:val="charItals"/>
        </w:rPr>
        <w:t xml:space="preserve"> </w:t>
      </w:r>
      <w:r>
        <w:t xml:space="preserve">(including any amendment made under the </w:t>
      </w:r>
      <w:hyperlink r:id="rId10" w:tooltip="A2001-14" w:history="1">
        <w:r w:rsidRPr="003D214E">
          <w:rPr>
            <w:rStyle w:val="charCitHyperlinkItal"/>
          </w:rPr>
          <w:t>Legislation Act 2001</w:t>
        </w:r>
      </w:hyperlink>
      <w:r>
        <w:t>, part 11.3 (Editorial changes))</w:t>
      </w:r>
      <w:r w:rsidRPr="003D214E">
        <w:t xml:space="preserve"> </w:t>
      </w:r>
      <w:r>
        <w:t xml:space="preserve">as in force on </w:t>
      </w:r>
      <w:r>
        <w:fldChar w:fldCharType="begin"/>
      </w:r>
      <w:r>
        <w:instrText xml:space="preserve"> REF InForceDate *\charformat </w:instrText>
      </w:r>
      <w:r>
        <w:fldChar w:fldCharType="separate"/>
      </w:r>
      <w:r w:rsidR="0094224A">
        <w:t>16 July 2024</w:t>
      </w:r>
      <w:r>
        <w:fldChar w:fldCharType="end"/>
      </w:r>
      <w:r w:rsidRPr="003D214E">
        <w:rPr>
          <w:rStyle w:val="charItals"/>
        </w:rPr>
        <w:t xml:space="preserve">.  </w:t>
      </w:r>
      <w:r>
        <w:t xml:space="preserve">It also includes any commencement, repeal or expiry affecting this republished law.  </w:t>
      </w:r>
    </w:p>
    <w:p w14:paraId="60CE28DD" w14:textId="77777777" w:rsidR="001E2F3C" w:rsidRDefault="001E2F3C" w:rsidP="00D7618A">
      <w:pPr>
        <w:pStyle w:val="CoverText"/>
      </w:pPr>
      <w:r>
        <w:t xml:space="preserve">The legislation history and amendment history of the republished law are set out in endnotes 3 and 4. </w:t>
      </w:r>
    </w:p>
    <w:p w14:paraId="60029015" w14:textId="77777777" w:rsidR="001E2F3C" w:rsidRDefault="001E2F3C" w:rsidP="00D7618A">
      <w:pPr>
        <w:pStyle w:val="CoverSubHdg"/>
      </w:pPr>
      <w:r>
        <w:t>Kinds of republications</w:t>
      </w:r>
    </w:p>
    <w:p w14:paraId="5D5E61C0" w14:textId="18B433B7" w:rsidR="001E2F3C" w:rsidRDefault="001E2F3C" w:rsidP="00D7618A">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08D8E0B7" w14:textId="6CEE8F3B" w:rsidR="001E2F3C" w:rsidRDefault="001E2F3C" w:rsidP="001E2F3C">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0331776B" w14:textId="77777777" w:rsidR="001E2F3C" w:rsidRDefault="001E2F3C" w:rsidP="001E2F3C">
      <w:pPr>
        <w:pStyle w:val="CoverTextBullet"/>
      </w:pPr>
      <w:r>
        <w:t>unauthorised republications.</w:t>
      </w:r>
    </w:p>
    <w:p w14:paraId="1BBEFA6C" w14:textId="77777777" w:rsidR="001E2F3C" w:rsidRDefault="001E2F3C" w:rsidP="00D7618A">
      <w:pPr>
        <w:pStyle w:val="CoverText"/>
      </w:pPr>
      <w:r>
        <w:t>The status of this republication appears on the bottom of each page.</w:t>
      </w:r>
    </w:p>
    <w:p w14:paraId="0899BDB5" w14:textId="77777777" w:rsidR="001E2F3C" w:rsidRDefault="001E2F3C" w:rsidP="00D7618A">
      <w:pPr>
        <w:pStyle w:val="CoverSubHdg"/>
      </w:pPr>
      <w:r>
        <w:t>Editorial amendments</w:t>
      </w:r>
    </w:p>
    <w:p w14:paraId="0D0F8347" w14:textId="56EAFC11" w:rsidR="001E2F3C" w:rsidRDefault="001E2F3C" w:rsidP="00D7618A">
      <w:pPr>
        <w:pStyle w:val="CoverText"/>
      </w:pPr>
      <w:r>
        <w:t xml:space="preserve">The </w:t>
      </w:r>
      <w:hyperlink r:id="rId13"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9487EB" w14:textId="77777777" w:rsidR="001E2F3C" w:rsidRPr="00A01995" w:rsidRDefault="001E2F3C" w:rsidP="00D7618A">
      <w:pPr>
        <w:pStyle w:val="CoverText"/>
      </w:pPr>
      <w:r w:rsidRPr="00A01995">
        <w:t>This republication does not include amendments made under part 11.3 (see endnote 1).</w:t>
      </w:r>
    </w:p>
    <w:p w14:paraId="0F2F33D1" w14:textId="77777777" w:rsidR="001E2F3C" w:rsidRDefault="001E2F3C" w:rsidP="00D7618A">
      <w:pPr>
        <w:pStyle w:val="CoverSubHdg"/>
      </w:pPr>
      <w:r>
        <w:t>Uncommenced provisions and amendments</w:t>
      </w:r>
    </w:p>
    <w:p w14:paraId="20E38C8E" w14:textId="77E22EC9" w:rsidR="001E2F3C" w:rsidRDefault="001E2F3C"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5493DCD5" w14:textId="77777777" w:rsidR="001E2F3C" w:rsidRDefault="001E2F3C" w:rsidP="00D7618A">
      <w:pPr>
        <w:pStyle w:val="CoverSubHdg"/>
      </w:pPr>
      <w:r>
        <w:t>Modifications</w:t>
      </w:r>
    </w:p>
    <w:p w14:paraId="478BA887" w14:textId="4D506FC3" w:rsidR="001E2F3C" w:rsidRDefault="001E2F3C"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53CD1204" w14:textId="77777777" w:rsidR="001E2F3C" w:rsidRDefault="001E2F3C" w:rsidP="00D7618A">
      <w:pPr>
        <w:pStyle w:val="CoverSubHdg"/>
      </w:pPr>
      <w:r>
        <w:t>Penalties</w:t>
      </w:r>
    </w:p>
    <w:p w14:paraId="7D390E86" w14:textId="221294E8" w:rsidR="001E2F3C" w:rsidRPr="003765DF" w:rsidRDefault="001E2F3C" w:rsidP="00D7618A">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10EF1A2D" w14:textId="77777777" w:rsidR="001E2F3C" w:rsidRDefault="001E2F3C" w:rsidP="00D7618A">
      <w:pPr>
        <w:pStyle w:val="00SigningPage"/>
        <w:sectPr w:rsidR="001E2F3C" w:rsidSect="00A01995">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326"/>
        </w:sectPr>
      </w:pPr>
    </w:p>
    <w:p w14:paraId="3FCBEE9D" w14:textId="77777777" w:rsidR="001E2F3C" w:rsidRDefault="001E2F3C" w:rsidP="00D7618A">
      <w:pPr>
        <w:jc w:val="center"/>
      </w:pPr>
      <w:r>
        <w:rPr>
          <w:noProof/>
          <w:lang w:eastAsia="en-AU"/>
        </w:rPr>
        <w:lastRenderedPageBreak/>
        <w:drawing>
          <wp:inline distT="0" distB="0" distL="0" distR="0" wp14:anchorId="58EACCAC" wp14:editId="42BACCCF">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8DD4B4" w14:textId="77777777" w:rsidR="001E2F3C" w:rsidRDefault="001E2F3C" w:rsidP="00D7618A">
      <w:pPr>
        <w:jc w:val="center"/>
        <w:rPr>
          <w:rFonts w:ascii="Arial" w:hAnsi="Arial"/>
        </w:rPr>
      </w:pPr>
      <w:r>
        <w:rPr>
          <w:rFonts w:ascii="Arial" w:hAnsi="Arial"/>
        </w:rPr>
        <w:t>Australian Capital Territory</w:t>
      </w:r>
    </w:p>
    <w:p w14:paraId="1525C4CD" w14:textId="79328461" w:rsidR="001E2F3C" w:rsidRDefault="001E2F3C" w:rsidP="00D7618A">
      <w:pPr>
        <w:pStyle w:val="Billname"/>
      </w:pPr>
      <w:r>
        <w:fldChar w:fldCharType="begin"/>
      </w:r>
      <w:r>
        <w:instrText xml:space="preserve"> REF Citation \*charformat  \* MERGEFORMAT </w:instrText>
      </w:r>
      <w:r>
        <w:fldChar w:fldCharType="separate"/>
      </w:r>
      <w:r w:rsidR="0094224A">
        <w:t>Magistrates Court (Fair Trading Australian Consumer Law Infringement Notices) Regulation 2024</w:t>
      </w:r>
      <w:r>
        <w:fldChar w:fldCharType="end"/>
      </w:r>
    </w:p>
    <w:p w14:paraId="64FBA3EB" w14:textId="77777777" w:rsidR="001E2F3C" w:rsidRDefault="001E2F3C" w:rsidP="00D7618A">
      <w:pPr>
        <w:pStyle w:val="CoverInForce"/>
      </w:pPr>
      <w:r>
        <w:t>made under the</w:t>
      </w:r>
    </w:p>
    <w:p w14:paraId="24CC5819" w14:textId="612E523B" w:rsidR="001E2F3C" w:rsidRDefault="001E2F3C" w:rsidP="00D7618A">
      <w:pPr>
        <w:pStyle w:val="CoverActName"/>
      </w:pPr>
      <w:r>
        <w:fldChar w:fldCharType="begin"/>
      </w:r>
      <w:r>
        <w:instrText xml:space="preserve"> REF ActName \*charformat </w:instrText>
      </w:r>
      <w:r>
        <w:fldChar w:fldCharType="separate"/>
      </w:r>
      <w:r w:rsidR="0094224A" w:rsidRPr="0094224A">
        <w:t>Magistrates Court Act 1930</w:t>
      </w:r>
      <w:r>
        <w:fldChar w:fldCharType="end"/>
      </w:r>
    </w:p>
    <w:p w14:paraId="4E5C75DF" w14:textId="77777777" w:rsidR="001E2F3C" w:rsidRDefault="001E2F3C" w:rsidP="00D7618A">
      <w:pPr>
        <w:pStyle w:val="Placeholder"/>
      </w:pPr>
      <w:r>
        <w:rPr>
          <w:rStyle w:val="charContents"/>
          <w:sz w:val="16"/>
        </w:rPr>
        <w:t xml:space="preserve">  </w:t>
      </w:r>
      <w:r>
        <w:rPr>
          <w:rStyle w:val="charPage"/>
        </w:rPr>
        <w:t xml:space="preserve">  </w:t>
      </w:r>
    </w:p>
    <w:p w14:paraId="4C22CE18" w14:textId="77777777" w:rsidR="001E2F3C" w:rsidRDefault="001E2F3C" w:rsidP="00D7618A">
      <w:pPr>
        <w:pStyle w:val="N-TOCheading"/>
      </w:pPr>
      <w:r>
        <w:rPr>
          <w:rStyle w:val="charContents"/>
        </w:rPr>
        <w:t>Contents</w:t>
      </w:r>
    </w:p>
    <w:p w14:paraId="6E493FA4" w14:textId="77777777" w:rsidR="001E2F3C" w:rsidRDefault="001E2F3C" w:rsidP="00D7618A">
      <w:pPr>
        <w:pStyle w:val="N-9pt"/>
      </w:pPr>
      <w:r>
        <w:tab/>
      </w:r>
      <w:r>
        <w:rPr>
          <w:rStyle w:val="charPage"/>
        </w:rPr>
        <w:t>Page</w:t>
      </w:r>
    </w:p>
    <w:p w14:paraId="32148FBB" w14:textId="75D22C47" w:rsidR="00A01995" w:rsidRDefault="00A01995">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28727" w:history="1">
        <w:r w:rsidRPr="006050EE">
          <w:t>1</w:t>
        </w:r>
        <w:r>
          <w:rPr>
            <w:rFonts w:asciiTheme="minorHAnsi" w:eastAsiaTheme="minorEastAsia" w:hAnsiTheme="minorHAnsi" w:cstheme="minorBidi"/>
            <w:kern w:val="2"/>
            <w:sz w:val="22"/>
            <w:szCs w:val="22"/>
            <w:lang w:eastAsia="en-AU"/>
            <w14:ligatures w14:val="standardContextual"/>
          </w:rPr>
          <w:tab/>
        </w:r>
        <w:r w:rsidRPr="006050EE">
          <w:t>Name of regulation</w:t>
        </w:r>
        <w:r>
          <w:tab/>
        </w:r>
        <w:r>
          <w:fldChar w:fldCharType="begin"/>
        </w:r>
        <w:r>
          <w:instrText xml:space="preserve"> PAGEREF _Toc171428727 \h </w:instrText>
        </w:r>
        <w:r>
          <w:fldChar w:fldCharType="separate"/>
        </w:r>
        <w:r w:rsidR="0094224A">
          <w:t>2</w:t>
        </w:r>
        <w:r>
          <w:fldChar w:fldCharType="end"/>
        </w:r>
      </w:hyperlink>
    </w:p>
    <w:p w14:paraId="59DACBCE" w14:textId="58409625"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28" w:history="1">
        <w:r w:rsidRPr="006050EE">
          <w:t>2</w:t>
        </w:r>
        <w:r>
          <w:rPr>
            <w:rFonts w:asciiTheme="minorHAnsi" w:eastAsiaTheme="minorEastAsia" w:hAnsiTheme="minorHAnsi" w:cstheme="minorBidi"/>
            <w:kern w:val="2"/>
            <w:sz w:val="22"/>
            <w:szCs w:val="22"/>
            <w:lang w:eastAsia="en-AU"/>
            <w14:ligatures w14:val="standardContextual"/>
          </w:rPr>
          <w:tab/>
        </w:r>
        <w:r w:rsidRPr="006050EE">
          <w:t>Dictionary</w:t>
        </w:r>
        <w:r>
          <w:tab/>
        </w:r>
        <w:r>
          <w:fldChar w:fldCharType="begin"/>
        </w:r>
        <w:r>
          <w:instrText xml:space="preserve"> PAGEREF _Toc171428728 \h </w:instrText>
        </w:r>
        <w:r>
          <w:fldChar w:fldCharType="separate"/>
        </w:r>
        <w:r w:rsidR="0094224A">
          <w:t>2</w:t>
        </w:r>
        <w:r>
          <w:fldChar w:fldCharType="end"/>
        </w:r>
      </w:hyperlink>
    </w:p>
    <w:p w14:paraId="39C973A1" w14:textId="57716B36"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29" w:history="1">
        <w:r w:rsidRPr="006050EE">
          <w:t>3</w:t>
        </w:r>
        <w:r>
          <w:rPr>
            <w:rFonts w:asciiTheme="minorHAnsi" w:eastAsiaTheme="minorEastAsia" w:hAnsiTheme="minorHAnsi" w:cstheme="minorBidi"/>
            <w:kern w:val="2"/>
            <w:sz w:val="22"/>
            <w:szCs w:val="22"/>
            <w:lang w:eastAsia="en-AU"/>
            <w14:ligatures w14:val="standardContextual"/>
          </w:rPr>
          <w:tab/>
        </w:r>
        <w:r w:rsidRPr="006050EE">
          <w:t>Notes</w:t>
        </w:r>
        <w:r>
          <w:tab/>
        </w:r>
        <w:r>
          <w:fldChar w:fldCharType="begin"/>
        </w:r>
        <w:r>
          <w:instrText xml:space="preserve"> PAGEREF _Toc171428729 \h </w:instrText>
        </w:r>
        <w:r>
          <w:fldChar w:fldCharType="separate"/>
        </w:r>
        <w:r w:rsidR="0094224A">
          <w:t>2</w:t>
        </w:r>
        <w:r>
          <w:fldChar w:fldCharType="end"/>
        </w:r>
      </w:hyperlink>
    </w:p>
    <w:p w14:paraId="0065C082" w14:textId="0E79B38C"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0" w:history="1">
        <w:r w:rsidRPr="006050EE">
          <w:t>4</w:t>
        </w:r>
        <w:r>
          <w:rPr>
            <w:rFonts w:asciiTheme="minorHAnsi" w:eastAsiaTheme="minorEastAsia" w:hAnsiTheme="minorHAnsi" w:cstheme="minorBidi"/>
            <w:kern w:val="2"/>
            <w:sz w:val="22"/>
            <w:szCs w:val="22"/>
            <w:lang w:eastAsia="en-AU"/>
            <w14:ligatures w14:val="standardContextual"/>
          </w:rPr>
          <w:tab/>
        </w:r>
        <w:r w:rsidRPr="006050EE">
          <w:t>Purpose of regulation</w:t>
        </w:r>
        <w:r>
          <w:tab/>
        </w:r>
        <w:r>
          <w:fldChar w:fldCharType="begin"/>
        </w:r>
        <w:r>
          <w:instrText xml:space="preserve"> PAGEREF _Toc171428730 \h </w:instrText>
        </w:r>
        <w:r>
          <w:fldChar w:fldCharType="separate"/>
        </w:r>
        <w:r w:rsidR="0094224A">
          <w:t>2</w:t>
        </w:r>
        <w:r>
          <w:fldChar w:fldCharType="end"/>
        </w:r>
      </w:hyperlink>
    </w:p>
    <w:p w14:paraId="5A96E69C" w14:textId="340D277F"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1" w:history="1">
        <w:r w:rsidRPr="006050EE">
          <w:t>5</w:t>
        </w:r>
        <w:r>
          <w:rPr>
            <w:rFonts w:asciiTheme="minorHAnsi" w:eastAsiaTheme="minorEastAsia" w:hAnsiTheme="minorHAnsi" w:cstheme="minorBidi"/>
            <w:kern w:val="2"/>
            <w:sz w:val="22"/>
            <w:szCs w:val="22"/>
            <w:lang w:eastAsia="en-AU"/>
            <w14:ligatures w14:val="standardContextual"/>
          </w:rPr>
          <w:tab/>
        </w:r>
        <w:r w:rsidRPr="006050EE">
          <w:t>Administering authority</w:t>
        </w:r>
        <w:r>
          <w:tab/>
        </w:r>
        <w:r>
          <w:fldChar w:fldCharType="begin"/>
        </w:r>
        <w:r>
          <w:instrText xml:space="preserve"> PAGEREF _Toc171428731 \h </w:instrText>
        </w:r>
        <w:r>
          <w:fldChar w:fldCharType="separate"/>
        </w:r>
        <w:r w:rsidR="0094224A">
          <w:t>2</w:t>
        </w:r>
        <w:r>
          <w:fldChar w:fldCharType="end"/>
        </w:r>
      </w:hyperlink>
    </w:p>
    <w:p w14:paraId="6A19CF07" w14:textId="09CEEE84"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2" w:history="1">
        <w:r w:rsidRPr="006050EE">
          <w:t>6</w:t>
        </w:r>
        <w:r>
          <w:rPr>
            <w:rFonts w:asciiTheme="minorHAnsi" w:eastAsiaTheme="minorEastAsia" w:hAnsiTheme="minorHAnsi" w:cstheme="minorBidi"/>
            <w:kern w:val="2"/>
            <w:sz w:val="22"/>
            <w:szCs w:val="22"/>
            <w:lang w:eastAsia="en-AU"/>
            <w14:ligatures w14:val="standardContextual"/>
          </w:rPr>
          <w:tab/>
        </w:r>
        <w:r w:rsidRPr="006050EE">
          <w:t>Infringement notice offence</w:t>
        </w:r>
        <w:r>
          <w:tab/>
        </w:r>
        <w:r>
          <w:fldChar w:fldCharType="begin"/>
        </w:r>
        <w:r>
          <w:instrText xml:space="preserve"> PAGEREF _Toc171428732 \h </w:instrText>
        </w:r>
        <w:r>
          <w:fldChar w:fldCharType="separate"/>
        </w:r>
        <w:r w:rsidR="0094224A">
          <w:t>3</w:t>
        </w:r>
        <w:r>
          <w:fldChar w:fldCharType="end"/>
        </w:r>
      </w:hyperlink>
    </w:p>
    <w:p w14:paraId="7B283E65" w14:textId="44142525"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3" w:history="1">
        <w:r w:rsidRPr="006050EE">
          <w:t>7</w:t>
        </w:r>
        <w:r>
          <w:rPr>
            <w:rFonts w:asciiTheme="minorHAnsi" w:eastAsiaTheme="minorEastAsia" w:hAnsiTheme="minorHAnsi" w:cstheme="minorBidi"/>
            <w:kern w:val="2"/>
            <w:sz w:val="22"/>
            <w:szCs w:val="22"/>
            <w:lang w:eastAsia="en-AU"/>
            <w14:ligatures w14:val="standardContextual"/>
          </w:rPr>
          <w:tab/>
        </w:r>
        <w:r w:rsidRPr="006050EE">
          <w:t>Infringement notice penalty</w:t>
        </w:r>
        <w:r>
          <w:tab/>
        </w:r>
        <w:r>
          <w:fldChar w:fldCharType="begin"/>
        </w:r>
        <w:r>
          <w:instrText xml:space="preserve"> PAGEREF _Toc171428733 \h </w:instrText>
        </w:r>
        <w:r>
          <w:fldChar w:fldCharType="separate"/>
        </w:r>
        <w:r w:rsidR="0094224A">
          <w:t>3</w:t>
        </w:r>
        <w:r>
          <w:fldChar w:fldCharType="end"/>
        </w:r>
      </w:hyperlink>
    </w:p>
    <w:p w14:paraId="51EE9663" w14:textId="284CEF10"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4" w:history="1">
        <w:r w:rsidRPr="006050EE">
          <w:t>8</w:t>
        </w:r>
        <w:r>
          <w:rPr>
            <w:rFonts w:asciiTheme="minorHAnsi" w:eastAsiaTheme="minorEastAsia" w:hAnsiTheme="minorHAnsi" w:cstheme="minorBidi"/>
            <w:kern w:val="2"/>
            <w:sz w:val="22"/>
            <w:szCs w:val="22"/>
            <w:lang w:eastAsia="en-AU"/>
            <w14:ligatures w14:val="standardContextual"/>
          </w:rPr>
          <w:tab/>
        </w:r>
        <w:r w:rsidRPr="006050EE">
          <w:t>Contents of infringement notices—identifying authorised person</w:t>
        </w:r>
        <w:r>
          <w:tab/>
        </w:r>
        <w:r>
          <w:fldChar w:fldCharType="begin"/>
        </w:r>
        <w:r>
          <w:instrText xml:space="preserve"> PAGEREF _Toc171428734 \h </w:instrText>
        </w:r>
        <w:r>
          <w:fldChar w:fldCharType="separate"/>
        </w:r>
        <w:r w:rsidR="0094224A">
          <w:t>3</w:t>
        </w:r>
        <w:r>
          <w:fldChar w:fldCharType="end"/>
        </w:r>
      </w:hyperlink>
    </w:p>
    <w:p w14:paraId="490C2ACE" w14:textId="75D07BD9"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5" w:history="1">
        <w:r w:rsidRPr="006050EE">
          <w:t>9</w:t>
        </w:r>
        <w:r>
          <w:rPr>
            <w:rFonts w:asciiTheme="minorHAnsi" w:eastAsiaTheme="minorEastAsia" w:hAnsiTheme="minorHAnsi" w:cstheme="minorBidi"/>
            <w:kern w:val="2"/>
            <w:sz w:val="22"/>
            <w:szCs w:val="22"/>
            <w:lang w:eastAsia="en-AU"/>
            <w14:ligatures w14:val="standardContextual"/>
          </w:rPr>
          <w:tab/>
        </w:r>
        <w:r w:rsidRPr="006050EE">
          <w:t>Contents of infringement notices—other information</w:t>
        </w:r>
        <w:r>
          <w:tab/>
        </w:r>
        <w:r>
          <w:fldChar w:fldCharType="begin"/>
        </w:r>
        <w:r>
          <w:instrText xml:space="preserve"> PAGEREF _Toc171428735 \h </w:instrText>
        </w:r>
        <w:r>
          <w:fldChar w:fldCharType="separate"/>
        </w:r>
        <w:r w:rsidR="0094224A">
          <w:t>3</w:t>
        </w:r>
        <w:r>
          <w:fldChar w:fldCharType="end"/>
        </w:r>
      </w:hyperlink>
    </w:p>
    <w:p w14:paraId="72D30EAE" w14:textId="3AA1D579" w:rsidR="00A01995" w:rsidRDefault="00A0199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28736" w:history="1">
        <w:r w:rsidRPr="006050EE">
          <w:t>10</w:t>
        </w:r>
        <w:r>
          <w:rPr>
            <w:rFonts w:asciiTheme="minorHAnsi" w:eastAsiaTheme="minorEastAsia" w:hAnsiTheme="minorHAnsi" w:cstheme="minorBidi"/>
            <w:kern w:val="2"/>
            <w:sz w:val="22"/>
            <w:szCs w:val="22"/>
            <w:lang w:eastAsia="en-AU"/>
            <w14:ligatures w14:val="standardContextual"/>
          </w:rPr>
          <w:tab/>
        </w:r>
        <w:r w:rsidRPr="006050EE">
          <w:t>Contents of reminder notices—identifying authorised person</w:t>
        </w:r>
        <w:r>
          <w:tab/>
        </w:r>
        <w:r>
          <w:fldChar w:fldCharType="begin"/>
        </w:r>
        <w:r>
          <w:instrText xml:space="preserve"> PAGEREF _Toc171428736 \h </w:instrText>
        </w:r>
        <w:r>
          <w:fldChar w:fldCharType="separate"/>
        </w:r>
        <w:r w:rsidR="0094224A">
          <w:t>4</w:t>
        </w:r>
        <w:r>
          <w:fldChar w:fldCharType="end"/>
        </w:r>
      </w:hyperlink>
    </w:p>
    <w:p w14:paraId="25E70DFE" w14:textId="781C373B"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7" w:history="1">
        <w:r w:rsidRPr="006050EE">
          <w:t>11</w:t>
        </w:r>
        <w:r>
          <w:rPr>
            <w:rFonts w:asciiTheme="minorHAnsi" w:eastAsiaTheme="minorEastAsia" w:hAnsiTheme="minorHAnsi" w:cstheme="minorBidi"/>
            <w:kern w:val="2"/>
            <w:sz w:val="22"/>
            <w:szCs w:val="22"/>
            <w:lang w:eastAsia="en-AU"/>
            <w14:ligatures w14:val="standardContextual"/>
          </w:rPr>
          <w:tab/>
        </w:r>
        <w:r w:rsidRPr="006050EE">
          <w:t>Authorised person for infringement notice offences</w:t>
        </w:r>
        <w:r>
          <w:tab/>
        </w:r>
        <w:r>
          <w:fldChar w:fldCharType="begin"/>
        </w:r>
        <w:r>
          <w:instrText xml:space="preserve"> PAGEREF _Toc171428737 \h </w:instrText>
        </w:r>
        <w:r>
          <w:fldChar w:fldCharType="separate"/>
        </w:r>
        <w:r w:rsidR="0094224A">
          <w:t>4</w:t>
        </w:r>
        <w:r>
          <w:fldChar w:fldCharType="end"/>
        </w:r>
      </w:hyperlink>
    </w:p>
    <w:p w14:paraId="2C108897" w14:textId="5D4EA2D5"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38" w:history="1">
        <w:r w:rsidRPr="006050EE">
          <w:t>12</w:t>
        </w:r>
        <w:r>
          <w:rPr>
            <w:rFonts w:asciiTheme="minorHAnsi" w:eastAsiaTheme="minorEastAsia" w:hAnsiTheme="minorHAnsi" w:cstheme="minorBidi"/>
            <w:kern w:val="2"/>
            <w:sz w:val="22"/>
            <w:szCs w:val="22"/>
            <w:lang w:eastAsia="en-AU"/>
            <w14:ligatures w14:val="standardContextual"/>
          </w:rPr>
          <w:tab/>
        </w:r>
        <w:r w:rsidRPr="006050EE">
          <w:t>Prescribed person—Act, s 135 (1)</w:t>
        </w:r>
        <w:r>
          <w:tab/>
        </w:r>
        <w:r>
          <w:fldChar w:fldCharType="begin"/>
        </w:r>
        <w:r>
          <w:instrText xml:space="preserve"> PAGEREF _Toc171428738 \h </w:instrText>
        </w:r>
        <w:r>
          <w:fldChar w:fldCharType="separate"/>
        </w:r>
        <w:r w:rsidR="0094224A">
          <w:t>4</w:t>
        </w:r>
        <w:r>
          <w:fldChar w:fldCharType="end"/>
        </w:r>
      </w:hyperlink>
    </w:p>
    <w:p w14:paraId="1154CEFE" w14:textId="43D57A88" w:rsidR="00A01995" w:rsidRDefault="00F26F24">
      <w:pPr>
        <w:pStyle w:val="TOC6"/>
        <w:rPr>
          <w:rFonts w:asciiTheme="minorHAnsi" w:eastAsiaTheme="minorEastAsia" w:hAnsiTheme="minorHAnsi" w:cstheme="minorBidi"/>
          <w:b w:val="0"/>
          <w:kern w:val="2"/>
          <w:sz w:val="22"/>
          <w:szCs w:val="22"/>
          <w:lang w:eastAsia="en-AU"/>
          <w14:ligatures w14:val="standardContextual"/>
        </w:rPr>
      </w:pPr>
      <w:hyperlink w:anchor="_Toc171428739" w:history="1">
        <w:r w:rsidR="00A01995" w:rsidRPr="006050EE">
          <w:t>Dictionary</w:t>
        </w:r>
        <w:r w:rsidR="00A01995">
          <w:tab/>
        </w:r>
        <w:r w:rsidR="00A01995">
          <w:tab/>
        </w:r>
        <w:r w:rsidR="00A01995" w:rsidRPr="00A01995">
          <w:rPr>
            <w:b w:val="0"/>
            <w:sz w:val="20"/>
          </w:rPr>
          <w:fldChar w:fldCharType="begin"/>
        </w:r>
        <w:r w:rsidR="00A01995" w:rsidRPr="00A01995">
          <w:rPr>
            <w:b w:val="0"/>
            <w:sz w:val="20"/>
          </w:rPr>
          <w:instrText xml:space="preserve"> PAGEREF _Toc171428739 \h </w:instrText>
        </w:r>
        <w:r w:rsidR="00A01995" w:rsidRPr="00A01995">
          <w:rPr>
            <w:b w:val="0"/>
            <w:sz w:val="20"/>
          </w:rPr>
        </w:r>
        <w:r w:rsidR="00A01995" w:rsidRPr="00A01995">
          <w:rPr>
            <w:b w:val="0"/>
            <w:sz w:val="20"/>
          </w:rPr>
          <w:fldChar w:fldCharType="separate"/>
        </w:r>
        <w:r w:rsidR="0094224A">
          <w:rPr>
            <w:b w:val="0"/>
            <w:sz w:val="20"/>
          </w:rPr>
          <w:t>5</w:t>
        </w:r>
        <w:r w:rsidR="00A01995" w:rsidRPr="00A01995">
          <w:rPr>
            <w:b w:val="0"/>
            <w:sz w:val="20"/>
          </w:rPr>
          <w:fldChar w:fldCharType="end"/>
        </w:r>
      </w:hyperlink>
    </w:p>
    <w:p w14:paraId="7D959A58" w14:textId="6D77F9EC" w:rsidR="00A01995" w:rsidRDefault="00F26F24" w:rsidP="00A0199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428740" w:history="1">
        <w:r w:rsidR="00A01995">
          <w:t>Endnotes</w:t>
        </w:r>
        <w:r w:rsidR="00A01995" w:rsidRPr="00A01995">
          <w:rPr>
            <w:vanish/>
          </w:rPr>
          <w:tab/>
        </w:r>
        <w:r w:rsidR="00A01995">
          <w:rPr>
            <w:vanish/>
          </w:rPr>
          <w:tab/>
        </w:r>
        <w:r w:rsidR="00A01995" w:rsidRPr="00A01995">
          <w:rPr>
            <w:b w:val="0"/>
            <w:vanish/>
          </w:rPr>
          <w:fldChar w:fldCharType="begin"/>
        </w:r>
        <w:r w:rsidR="00A01995" w:rsidRPr="00A01995">
          <w:rPr>
            <w:b w:val="0"/>
            <w:vanish/>
          </w:rPr>
          <w:instrText xml:space="preserve"> PAGEREF _Toc171428740 \h </w:instrText>
        </w:r>
        <w:r w:rsidR="00A01995" w:rsidRPr="00A01995">
          <w:rPr>
            <w:b w:val="0"/>
            <w:vanish/>
          </w:rPr>
        </w:r>
        <w:r w:rsidR="00A01995" w:rsidRPr="00A01995">
          <w:rPr>
            <w:b w:val="0"/>
            <w:vanish/>
          </w:rPr>
          <w:fldChar w:fldCharType="separate"/>
        </w:r>
        <w:r w:rsidR="0094224A">
          <w:rPr>
            <w:b w:val="0"/>
            <w:vanish/>
          </w:rPr>
          <w:t>6</w:t>
        </w:r>
        <w:r w:rsidR="00A01995" w:rsidRPr="00A01995">
          <w:rPr>
            <w:b w:val="0"/>
            <w:vanish/>
          </w:rPr>
          <w:fldChar w:fldCharType="end"/>
        </w:r>
      </w:hyperlink>
    </w:p>
    <w:p w14:paraId="6F4F2B62" w14:textId="63697B55"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41" w:history="1">
        <w:r w:rsidRPr="006050EE">
          <w:t>1</w:t>
        </w:r>
        <w:r>
          <w:rPr>
            <w:rFonts w:asciiTheme="minorHAnsi" w:eastAsiaTheme="minorEastAsia" w:hAnsiTheme="minorHAnsi" w:cstheme="minorBidi"/>
            <w:kern w:val="2"/>
            <w:sz w:val="22"/>
            <w:szCs w:val="22"/>
            <w:lang w:eastAsia="en-AU"/>
            <w14:ligatures w14:val="standardContextual"/>
          </w:rPr>
          <w:tab/>
        </w:r>
        <w:r w:rsidRPr="006050EE">
          <w:t>About the endnotes</w:t>
        </w:r>
        <w:r>
          <w:tab/>
        </w:r>
        <w:r>
          <w:fldChar w:fldCharType="begin"/>
        </w:r>
        <w:r>
          <w:instrText xml:space="preserve"> PAGEREF _Toc171428741 \h </w:instrText>
        </w:r>
        <w:r>
          <w:fldChar w:fldCharType="separate"/>
        </w:r>
        <w:r w:rsidR="0094224A">
          <w:t>6</w:t>
        </w:r>
        <w:r>
          <w:fldChar w:fldCharType="end"/>
        </w:r>
      </w:hyperlink>
    </w:p>
    <w:p w14:paraId="4B4053E6" w14:textId="07BBCDAC"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42" w:history="1">
        <w:r w:rsidRPr="006050EE">
          <w:t>2</w:t>
        </w:r>
        <w:r>
          <w:rPr>
            <w:rFonts w:asciiTheme="minorHAnsi" w:eastAsiaTheme="minorEastAsia" w:hAnsiTheme="minorHAnsi" w:cstheme="minorBidi"/>
            <w:kern w:val="2"/>
            <w:sz w:val="22"/>
            <w:szCs w:val="22"/>
            <w:lang w:eastAsia="en-AU"/>
            <w14:ligatures w14:val="standardContextual"/>
          </w:rPr>
          <w:tab/>
        </w:r>
        <w:r w:rsidRPr="006050EE">
          <w:t>Abbreviation key</w:t>
        </w:r>
        <w:r>
          <w:tab/>
        </w:r>
        <w:r>
          <w:fldChar w:fldCharType="begin"/>
        </w:r>
        <w:r>
          <w:instrText xml:space="preserve"> PAGEREF _Toc171428742 \h </w:instrText>
        </w:r>
        <w:r>
          <w:fldChar w:fldCharType="separate"/>
        </w:r>
        <w:r w:rsidR="0094224A">
          <w:t>6</w:t>
        </w:r>
        <w:r>
          <w:fldChar w:fldCharType="end"/>
        </w:r>
      </w:hyperlink>
    </w:p>
    <w:p w14:paraId="7DDF7DC9" w14:textId="7F51EA6B" w:rsidR="00A01995" w:rsidRDefault="00A01995">
      <w:pPr>
        <w:pStyle w:val="TOC5"/>
        <w:rPr>
          <w:rFonts w:asciiTheme="minorHAnsi" w:eastAsiaTheme="minorEastAsia" w:hAnsiTheme="minorHAnsi" w:cstheme="minorBidi"/>
          <w:kern w:val="2"/>
          <w:sz w:val="22"/>
          <w:szCs w:val="22"/>
          <w:lang w:eastAsia="en-AU"/>
          <w14:ligatures w14:val="standardContextual"/>
        </w:rPr>
      </w:pPr>
      <w:r>
        <w:tab/>
      </w:r>
      <w:hyperlink w:anchor="_Toc171428743" w:history="1">
        <w:r w:rsidRPr="006050EE">
          <w:t>3</w:t>
        </w:r>
        <w:r>
          <w:rPr>
            <w:rFonts w:asciiTheme="minorHAnsi" w:eastAsiaTheme="minorEastAsia" w:hAnsiTheme="minorHAnsi" w:cstheme="minorBidi"/>
            <w:kern w:val="2"/>
            <w:sz w:val="22"/>
            <w:szCs w:val="22"/>
            <w:lang w:eastAsia="en-AU"/>
            <w14:ligatures w14:val="standardContextual"/>
          </w:rPr>
          <w:tab/>
        </w:r>
        <w:r w:rsidRPr="006050EE">
          <w:t>Legislation history</w:t>
        </w:r>
        <w:r>
          <w:tab/>
        </w:r>
        <w:r>
          <w:fldChar w:fldCharType="begin"/>
        </w:r>
        <w:r>
          <w:instrText xml:space="preserve"> PAGEREF _Toc171428743 \h </w:instrText>
        </w:r>
        <w:r>
          <w:fldChar w:fldCharType="separate"/>
        </w:r>
        <w:r w:rsidR="0094224A">
          <w:t>7</w:t>
        </w:r>
        <w:r>
          <w:fldChar w:fldCharType="end"/>
        </w:r>
      </w:hyperlink>
    </w:p>
    <w:p w14:paraId="0B1B5704" w14:textId="01E9830E" w:rsidR="001E2F3C" w:rsidRDefault="00A01995" w:rsidP="00D7618A">
      <w:pPr>
        <w:pStyle w:val="BillBasic"/>
      </w:pPr>
      <w:r>
        <w:fldChar w:fldCharType="end"/>
      </w:r>
    </w:p>
    <w:p w14:paraId="32E5DF3D" w14:textId="77777777" w:rsidR="001E2F3C" w:rsidRDefault="001E2F3C" w:rsidP="00D7618A">
      <w:pPr>
        <w:pStyle w:val="01Contents"/>
        <w:sectPr w:rsidR="001E2F3C" w:rsidSect="001E2F3C">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7B1F623" w14:textId="77777777" w:rsidR="001E2F3C" w:rsidRDefault="001E2F3C" w:rsidP="00D7618A">
      <w:pPr>
        <w:jc w:val="center"/>
      </w:pPr>
      <w:r>
        <w:rPr>
          <w:noProof/>
          <w:lang w:eastAsia="en-AU"/>
        </w:rPr>
        <w:lastRenderedPageBreak/>
        <w:drawing>
          <wp:inline distT="0" distB="0" distL="0" distR="0" wp14:anchorId="134FF160" wp14:editId="7CEBB0FC">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3C616D" w14:textId="77777777" w:rsidR="001E2F3C" w:rsidRDefault="001E2F3C" w:rsidP="00D7618A">
      <w:pPr>
        <w:jc w:val="center"/>
        <w:rPr>
          <w:rFonts w:ascii="Arial" w:hAnsi="Arial"/>
        </w:rPr>
      </w:pPr>
      <w:r>
        <w:rPr>
          <w:rFonts w:ascii="Arial" w:hAnsi="Arial"/>
        </w:rPr>
        <w:t>Australian Capital Territory</w:t>
      </w:r>
    </w:p>
    <w:p w14:paraId="44725BBA" w14:textId="6301A4B7" w:rsidR="001E2F3C" w:rsidRDefault="001E2F3C" w:rsidP="00D7618A">
      <w:pPr>
        <w:pStyle w:val="Billname"/>
      </w:pPr>
      <w:bookmarkStart w:id="4" w:name="Citation"/>
      <w:r>
        <w:t>Magistrates Court (Fair Trading Australian Consumer Law Infringement Notices) Regulation 2024</w:t>
      </w:r>
      <w:bookmarkEnd w:id="4"/>
      <w:r>
        <w:t xml:space="preserve">     </w:t>
      </w:r>
    </w:p>
    <w:p w14:paraId="7235D332" w14:textId="77777777" w:rsidR="001E2F3C" w:rsidRDefault="001E2F3C" w:rsidP="00D7618A">
      <w:pPr>
        <w:spacing w:before="240" w:after="60"/>
        <w:rPr>
          <w:rFonts w:ascii="Arial" w:hAnsi="Arial"/>
        </w:rPr>
      </w:pPr>
    </w:p>
    <w:p w14:paraId="15F42332" w14:textId="77777777" w:rsidR="001E2F3C" w:rsidRDefault="001E2F3C" w:rsidP="00D7618A">
      <w:pPr>
        <w:pStyle w:val="N-line3"/>
      </w:pPr>
    </w:p>
    <w:p w14:paraId="51F6FCB8" w14:textId="77777777" w:rsidR="001E2F3C" w:rsidRDefault="001E2F3C" w:rsidP="00D7618A">
      <w:pPr>
        <w:pStyle w:val="CoverInForce"/>
      </w:pPr>
      <w:r>
        <w:t>made under the</w:t>
      </w:r>
    </w:p>
    <w:bookmarkStart w:id="5" w:name="ActName"/>
    <w:p w14:paraId="0B4A0A98" w14:textId="1A6499FB" w:rsidR="001E2F3C" w:rsidRDefault="001E2F3C" w:rsidP="00D7618A">
      <w:pPr>
        <w:pStyle w:val="CoverActName"/>
      </w:pPr>
      <w:r w:rsidRPr="001E2F3C">
        <w:rPr>
          <w:rStyle w:val="charCitHyperlinkAbbrev"/>
        </w:rPr>
        <w:fldChar w:fldCharType="begin"/>
      </w:r>
      <w:r>
        <w:rPr>
          <w:rStyle w:val="charCitHyperlinkAbbrev"/>
        </w:rPr>
        <w:instrText>HYPERLINK "https://www.legislation.act.gov.au/a/2006-38/" \o "A2006-38"</w:instrText>
      </w:r>
      <w:r w:rsidRPr="001E2F3C">
        <w:rPr>
          <w:rStyle w:val="charCitHyperlinkAbbrev"/>
        </w:rPr>
      </w:r>
      <w:r w:rsidRPr="001E2F3C">
        <w:rPr>
          <w:rStyle w:val="charCitHyperlinkAbbrev"/>
        </w:rPr>
        <w:fldChar w:fldCharType="separate"/>
      </w:r>
      <w:r>
        <w:rPr>
          <w:rStyle w:val="charCitHyperlinkAbbrev"/>
        </w:rPr>
        <w:t>Magistrates Court Act 1930</w:t>
      </w:r>
      <w:r w:rsidRPr="001E2F3C">
        <w:rPr>
          <w:rStyle w:val="charCitHyperlinkAbbrev"/>
        </w:rPr>
        <w:fldChar w:fldCharType="end"/>
      </w:r>
      <w:bookmarkEnd w:id="5"/>
    </w:p>
    <w:p w14:paraId="32852457" w14:textId="77777777" w:rsidR="001E2F3C" w:rsidRDefault="001E2F3C" w:rsidP="00D7618A">
      <w:pPr>
        <w:pStyle w:val="N-line3"/>
      </w:pPr>
    </w:p>
    <w:p w14:paraId="38CFDD25" w14:textId="77777777" w:rsidR="001E2F3C" w:rsidRDefault="001E2F3C" w:rsidP="00D7618A">
      <w:pPr>
        <w:pStyle w:val="Placeholder"/>
      </w:pPr>
      <w:r>
        <w:rPr>
          <w:rStyle w:val="charContents"/>
          <w:sz w:val="16"/>
        </w:rPr>
        <w:t xml:space="preserve">  </w:t>
      </w:r>
      <w:r>
        <w:rPr>
          <w:rStyle w:val="charPage"/>
        </w:rPr>
        <w:t xml:space="preserve">  </w:t>
      </w:r>
    </w:p>
    <w:p w14:paraId="1963AF7B" w14:textId="77777777" w:rsidR="001E2F3C" w:rsidRDefault="001E2F3C" w:rsidP="00D7618A">
      <w:pPr>
        <w:pStyle w:val="Placeholder"/>
      </w:pPr>
      <w:r>
        <w:rPr>
          <w:rStyle w:val="CharChapNo"/>
        </w:rPr>
        <w:t xml:space="preserve">  </w:t>
      </w:r>
      <w:r>
        <w:rPr>
          <w:rStyle w:val="CharChapText"/>
        </w:rPr>
        <w:t xml:space="preserve">  </w:t>
      </w:r>
    </w:p>
    <w:p w14:paraId="204FCFC3" w14:textId="77777777" w:rsidR="001E2F3C" w:rsidRDefault="001E2F3C" w:rsidP="00D7618A">
      <w:pPr>
        <w:pStyle w:val="Placeholder"/>
      </w:pPr>
      <w:r>
        <w:rPr>
          <w:rStyle w:val="CharPartNo"/>
        </w:rPr>
        <w:t xml:space="preserve">  </w:t>
      </w:r>
      <w:r>
        <w:rPr>
          <w:rStyle w:val="CharPartText"/>
        </w:rPr>
        <w:t xml:space="preserve">  </w:t>
      </w:r>
    </w:p>
    <w:p w14:paraId="30E229A8" w14:textId="77777777" w:rsidR="001E2F3C" w:rsidRDefault="001E2F3C" w:rsidP="00D7618A">
      <w:pPr>
        <w:pStyle w:val="Placeholder"/>
      </w:pPr>
      <w:r>
        <w:rPr>
          <w:rStyle w:val="CharDivNo"/>
        </w:rPr>
        <w:t xml:space="preserve">  </w:t>
      </w:r>
      <w:r>
        <w:rPr>
          <w:rStyle w:val="CharDivText"/>
        </w:rPr>
        <w:t xml:space="preserve">  </w:t>
      </w:r>
    </w:p>
    <w:p w14:paraId="6F64E640" w14:textId="77777777" w:rsidR="001E2F3C" w:rsidRDefault="001E2F3C" w:rsidP="00D7618A">
      <w:pPr>
        <w:pStyle w:val="Placeholder"/>
      </w:pPr>
      <w:r>
        <w:rPr>
          <w:rStyle w:val="CharSectNo"/>
        </w:rPr>
        <w:t xml:space="preserve">  </w:t>
      </w:r>
    </w:p>
    <w:p w14:paraId="0CE20563" w14:textId="77777777" w:rsidR="001E2F3C" w:rsidRPr="00BB6F39" w:rsidRDefault="001E2F3C" w:rsidP="00D7618A">
      <w:pPr>
        <w:pStyle w:val="PageBreak"/>
      </w:pPr>
      <w:r>
        <w:br w:type="page"/>
      </w:r>
    </w:p>
    <w:p w14:paraId="55F55C3D" w14:textId="77777777" w:rsidR="001E2F3C" w:rsidRPr="006A0812" w:rsidRDefault="001E2F3C" w:rsidP="00857B3A"/>
    <w:p w14:paraId="677F47D2" w14:textId="77777777" w:rsidR="00B63394" w:rsidRPr="005D4E1B" w:rsidRDefault="00B63394" w:rsidP="00D630EA">
      <w:pPr>
        <w:pStyle w:val="AH5Sec"/>
      </w:pPr>
      <w:bookmarkStart w:id="6" w:name="_Toc171428727"/>
      <w:r w:rsidRPr="00A01995">
        <w:rPr>
          <w:rStyle w:val="CharSectNo"/>
        </w:rPr>
        <w:t>1</w:t>
      </w:r>
      <w:r w:rsidRPr="005D4E1B">
        <w:tab/>
        <w:t>Name of regulation</w:t>
      </w:r>
      <w:bookmarkEnd w:id="6"/>
    </w:p>
    <w:p w14:paraId="18F33B8D" w14:textId="01F79234" w:rsidR="00B63394" w:rsidRPr="005D4E1B" w:rsidRDefault="00B652D6" w:rsidP="00B63394">
      <w:pPr>
        <w:pStyle w:val="Amainreturn"/>
      </w:pPr>
      <w:r w:rsidRPr="00626AFC">
        <w:t xml:space="preserve">This regulation is the </w:t>
      </w:r>
      <w:r w:rsidRPr="007A42AE">
        <w:rPr>
          <w:rStyle w:val="charItals"/>
        </w:rPr>
        <w:t>Magistrates Court (Fair Trading Australian Consumer Law Infringement Notices) Regulation 2024</w:t>
      </w:r>
      <w:r w:rsidRPr="00626AFC">
        <w:t>.</w:t>
      </w:r>
    </w:p>
    <w:p w14:paraId="08EC2828" w14:textId="77777777" w:rsidR="00B652D6" w:rsidRPr="00626AFC" w:rsidRDefault="00B652D6" w:rsidP="00B652D6">
      <w:pPr>
        <w:pStyle w:val="AH5Sec"/>
      </w:pPr>
      <w:bookmarkStart w:id="7" w:name="_Toc171428728"/>
      <w:r w:rsidRPr="00A01995">
        <w:rPr>
          <w:rStyle w:val="CharSectNo"/>
        </w:rPr>
        <w:t>2</w:t>
      </w:r>
      <w:r w:rsidRPr="00626AFC">
        <w:tab/>
        <w:t>Dictionary</w:t>
      </w:r>
      <w:bookmarkEnd w:id="7"/>
    </w:p>
    <w:p w14:paraId="66CD4911" w14:textId="77777777" w:rsidR="00B652D6" w:rsidRPr="00626AFC" w:rsidRDefault="00B652D6" w:rsidP="00B652D6">
      <w:pPr>
        <w:pStyle w:val="Amainreturn"/>
      </w:pPr>
      <w:r w:rsidRPr="00626AFC">
        <w:t>The dictionary at the end of this regulation is part of this regulation.</w:t>
      </w:r>
    </w:p>
    <w:p w14:paraId="6C78F667" w14:textId="77777777" w:rsidR="00B652D6" w:rsidRPr="00626AFC" w:rsidRDefault="00B652D6" w:rsidP="00B652D6">
      <w:pPr>
        <w:pStyle w:val="aNote"/>
      </w:pPr>
      <w:r w:rsidRPr="00626AFC">
        <w:rPr>
          <w:rStyle w:val="charItals"/>
        </w:rPr>
        <w:t>Note 1</w:t>
      </w:r>
      <w:r w:rsidRPr="00626AFC">
        <w:tab/>
        <w:t>The dictionary at the end of this regulation defines certain terms used in this regulation.</w:t>
      </w:r>
    </w:p>
    <w:p w14:paraId="7791B677" w14:textId="0A17CF18" w:rsidR="00B652D6" w:rsidRPr="00626AFC" w:rsidRDefault="00B652D6" w:rsidP="00B652D6">
      <w:pPr>
        <w:pStyle w:val="aNote"/>
      </w:pPr>
      <w:r w:rsidRPr="00626AFC">
        <w:rPr>
          <w:rStyle w:val="charItals"/>
        </w:rPr>
        <w:t>Note 2</w:t>
      </w:r>
      <w:r w:rsidRPr="00626AFC">
        <w:tab/>
        <w:t xml:space="preserve">A definition in the dictionary applies to the entire regulation unless the definition, or another provision of the regulation, provides otherwise or the contrary intention otherwise appears (see </w:t>
      </w:r>
      <w:hyperlink r:id="rId29" w:tooltip="A2001-14" w:history="1">
        <w:r w:rsidRPr="00D54E00">
          <w:rPr>
            <w:rStyle w:val="charCitHyperlinkAbbrev"/>
          </w:rPr>
          <w:t>Legislation Act</w:t>
        </w:r>
      </w:hyperlink>
      <w:r w:rsidRPr="00626AFC">
        <w:t>, s 155 and s 156 (1)).</w:t>
      </w:r>
    </w:p>
    <w:p w14:paraId="2C11E68C" w14:textId="77777777" w:rsidR="00B652D6" w:rsidRPr="00626AFC" w:rsidRDefault="00B652D6" w:rsidP="00B652D6">
      <w:pPr>
        <w:pStyle w:val="AH5Sec"/>
      </w:pPr>
      <w:bookmarkStart w:id="8" w:name="_Toc171428729"/>
      <w:r w:rsidRPr="00A01995">
        <w:rPr>
          <w:rStyle w:val="CharSectNo"/>
        </w:rPr>
        <w:t>3</w:t>
      </w:r>
      <w:r w:rsidRPr="00626AFC">
        <w:tab/>
        <w:t>Notes</w:t>
      </w:r>
      <w:bookmarkEnd w:id="8"/>
    </w:p>
    <w:p w14:paraId="45C65151" w14:textId="77777777" w:rsidR="00B652D6" w:rsidRPr="00626AFC" w:rsidRDefault="00B652D6" w:rsidP="00B652D6">
      <w:pPr>
        <w:pStyle w:val="Amainreturn"/>
      </w:pPr>
      <w:r w:rsidRPr="00626AFC">
        <w:t>A note included in this regulation is explanatory and is not part of this regulation.</w:t>
      </w:r>
    </w:p>
    <w:p w14:paraId="642A5CB3" w14:textId="77777777" w:rsidR="00B652D6" w:rsidRPr="00626AFC" w:rsidRDefault="00B652D6" w:rsidP="00B652D6">
      <w:pPr>
        <w:pStyle w:val="AH5Sec"/>
      </w:pPr>
      <w:bookmarkStart w:id="9" w:name="_Toc171428730"/>
      <w:r w:rsidRPr="00A01995">
        <w:rPr>
          <w:rStyle w:val="CharSectNo"/>
        </w:rPr>
        <w:t>4</w:t>
      </w:r>
      <w:r w:rsidRPr="00626AFC">
        <w:tab/>
        <w:t>Purpose of regulation</w:t>
      </w:r>
      <w:bookmarkEnd w:id="9"/>
    </w:p>
    <w:p w14:paraId="48333BC8" w14:textId="4AAD2B47" w:rsidR="00B652D6" w:rsidRPr="00626AFC" w:rsidRDefault="00B652D6" w:rsidP="00B652D6">
      <w:pPr>
        <w:pStyle w:val="Amainreturn"/>
      </w:pPr>
      <w:r w:rsidRPr="00626AFC">
        <w:t xml:space="preserve">The purpose of this regulation is to provide for infringement notices under the </w:t>
      </w:r>
      <w:hyperlink r:id="rId30" w:tooltip="A1930-21" w:history="1">
        <w:r w:rsidRPr="00D54E00">
          <w:rPr>
            <w:rStyle w:val="charCitHyperlinkItal"/>
          </w:rPr>
          <w:t>Magistrates Court Act 1930</w:t>
        </w:r>
      </w:hyperlink>
      <w:r w:rsidRPr="00626AFC">
        <w:t>, part 3.8 for an offence against the relevant provision.</w:t>
      </w:r>
    </w:p>
    <w:p w14:paraId="7089520D" w14:textId="009D9142" w:rsidR="00B652D6" w:rsidRPr="00626AFC" w:rsidRDefault="00B652D6" w:rsidP="00B652D6">
      <w:pPr>
        <w:pStyle w:val="aNote"/>
      </w:pPr>
      <w:r w:rsidRPr="00626AFC">
        <w:rPr>
          <w:rStyle w:val="charItals"/>
        </w:rPr>
        <w:t>Note</w:t>
      </w:r>
      <w:r w:rsidRPr="00626AFC">
        <w:rPr>
          <w:rStyle w:val="charItals"/>
        </w:rPr>
        <w:tab/>
      </w:r>
      <w:r w:rsidRPr="00626AFC">
        <w:t xml:space="preserve">The </w:t>
      </w:r>
      <w:hyperlink r:id="rId31" w:tooltip="A1930-21" w:history="1">
        <w:r w:rsidRPr="00D54E00">
          <w:rPr>
            <w:rStyle w:val="charCitHyperlinkItal"/>
          </w:rPr>
          <w:t>Magistrates Court Act 1930</w:t>
        </w:r>
      </w:hyperlink>
      <w:r w:rsidRPr="00626AFC">
        <w:t>, pt 3.8 provides a system of infringement notices for offences against various territory laws. The infringement notice system is intended to provide an alternative to prosecution.</w:t>
      </w:r>
    </w:p>
    <w:p w14:paraId="5F1DBA3A" w14:textId="77777777" w:rsidR="00B652D6" w:rsidRPr="00626AFC" w:rsidRDefault="00B652D6" w:rsidP="00B652D6">
      <w:pPr>
        <w:pStyle w:val="AH5Sec"/>
      </w:pPr>
      <w:bookmarkStart w:id="10" w:name="_Toc171428731"/>
      <w:r w:rsidRPr="00A01995">
        <w:rPr>
          <w:rStyle w:val="CharSectNo"/>
        </w:rPr>
        <w:t>5</w:t>
      </w:r>
      <w:r w:rsidRPr="00626AFC">
        <w:tab/>
        <w:t>Administering authority</w:t>
      </w:r>
      <w:bookmarkEnd w:id="10"/>
    </w:p>
    <w:p w14:paraId="127E2681" w14:textId="77777777" w:rsidR="00B652D6" w:rsidRPr="00626AFC" w:rsidRDefault="00B652D6" w:rsidP="00B652D6">
      <w:pPr>
        <w:pStyle w:val="Amainreturn"/>
      </w:pPr>
      <w:r w:rsidRPr="00626AFC">
        <w:t>The administering authority for an infringement notice offence against the relevant provision is the commissioner for fair trading.</w:t>
      </w:r>
    </w:p>
    <w:p w14:paraId="0C97D7C4" w14:textId="77777777" w:rsidR="00B652D6" w:rsidRPr="00626AFC" w:rsidRDefault="00B652D6" w:rsidP="00B652D6">
      <w:pPr>
        <w:pStyle w:val="AH5Sec"/>
      </w:pPr>
      <w:bookmarkStart w:id="11" w:name="_Toc171428732"/>
      <w:r w:rsidRPr="00A01995">
        <w:rPr>
          <w:rStyle w:val="CharSectNo"/>
        </w:rPr>
        <w:lastRenderedPageBreak/>
        <w:t>6</w:t>
      </w:r>
      <w:r w:rsidRPr="00626AFC">
        <w:tab/>
        <w:t>Infringement notice offence</w:t>
      </w:r>
      <w:bookmarkEnd w:id="11"/>
    </w:p>
    <w:p w14:paraId="383D36D2" w14:textId="4B69E8D9" w:rsidR="00B652D6" w:rsidRPr="00626AFC" w:rsidRDefault="00B652D6" w:rsidP="00B652D6">
      <w:pPr>
        <w:pStyle w:val="Amainreturn"/>
      </w:pPr>
      <w:r w:rsidRPr="00626AFC">
        <w:t xml:space="preserve">The </w:t>
      </w:r>
      <w:hyperlink r:id="rId32" w:tooltip="A1930-21" w:history="1">
        <w:r w:rsidRPr="00D54E00">
          <w:rPr>
            <w:rStyle w:val="charCitHyperlinkItal"/>
          </w:rPr>
          <w:t>Magistrates Court Act 1930</w:t>
        </w:r>
      </w:hyperlink>
      <w:r w:rsidRPr="00626AFC">
        <w:t>, part 3.8 applies to an offence against the relevant provision.</w:t>
      </w:r>
    </w:p>
    <w:p w14:paraId="1F6CEE1B" w14:textId="77777777" w:rsidR="00B652D6" w:rsidRPr="00626AFC" w:rsidRDefault="00B652D6" w:rsidP="00B652D6">
      <w:pPr>
        <w:pStyle w:val="AH5Sec"/>
      </w:pPr>
      <w:bookmarkStart w:id="12" w:name="_Toc171428733"/>
      <w:r w:rsidRPr="00A01995">
        <w:rPr>
          <w:rStyle w:val="CharSectNo"/>
        </w:rPr>
        <w:t>7</w:t>
      </w:r>
      <w:r w:rsidRPr="00626AFC">
        <w:tab/>
        <w:t>Infringement notice penalty</w:t>
      </w:r>
      <w:bookmarkEnd w:id="12"/>
    </w:p>
    <w:p w14:paraId="30F75727" w14:textId="77777777" w:rsidR="00B652D6" w:rsidRPr="00626AFC" w:rsidRDefault="00B652D6" w:rsidP="00B652D6">
      <w:pPr>
        <w:pStyle w:val="Amain"/>
      </w:pPr>
      <w:r>
        <w:tab/>
      </w:r>
      <w:r w:rsidRPr="00626AFC">
        <w:t>(1)</w:t>
      </w:r>
      <w:r w:rsidRPr="00626AFC">
        <w:tab/>
        <w:t>The penalty payable by an individual for an offence against the relevant provision</w:t>
      </w:r>
      <w:r w:rsidRPr="00D54E00">
        <w:t>,</w:t>
      </w:r>
      <w:r w:rsidRPr="00626AFC">
        <w:t xml:space="preserve"> under an infringement notice for the offence, is $960.</w:t>
      </w:r>
    </w:p>
    <w:p w14:paraId="1BD748BD" w14:textId="77777777" w:rsidR="00B652D6" w:rsidRPr="00626AFC" w:rsidRDefault="00B652D6" w:rsidP="00B652D6">
      <w:pPr>
        <w:pStyle w:val="Amain"/>
      </w:pPr>
      <w:r>
        <w:tab/>
      </w:r>
      <w:r w:rsidRPr="00626AFC">
        <w:t>(2)</w:t>
      </w:r>
      <w:r w:rsidRPr="00626AFC">
        <w:tab/>
        <w:t>The penalty payable by a corporation for an offence against the relevant provision</w:t>
      </w:r>
      <w:r w:rsidRPr="00D54E00">
        <w:t>,</w:t>
      </w:r>
      <w:r w:rsidRPr="00626AFC">
        <w:t xml:space="preserve"> under an infringement notice for the offence, is $4 800.</w:t>
      </w:r>
    </w:p>
    <w:p w14:paraId="2D0E3EC5" w14:textId="77777777" w:rsidR="00B652D6" w:rsidRPr="00626AFC" w:rsidRDefault="00B652D6" w:rsidP="00B652D6">
      <w:pPr>
        <w:pStyle w:val="Amain"/>
      </w:pPr>
      <w:r>
        <w:tab/>
      </w:r>
      <w:r w:rsidRPr="00626AFC">
        <w:t>(3)</w:t>
      </w:r>
      <w:r w:rsidRPr="00626AFC">
        <w:tab/>
        <w:t>The cost of serving a reminder notice for an infringement notice offence against the relevant provision is $34.</w:t>
      </w:r>
    </w:p>
    <w:p w14:paraId="168AE9AE" w14:textId="77777777" w:rsidR="00B652D6" w:rsidRPr="00626AFC" w:rsidRDefault="00B652D6" w:rsidP="00B652D6">
      <w:pPr>
        <w:pStyle w:val="AH5Sec"/>
      </w:pPr>
      <w:bookmarkStart w:id="13" w:name="_Toc171428734"/>
      <w:r w:rsidRPr="00A01995">
        <w:rPr>
          <w:rStyle w:val="CharSectNo"/>
        </w:rPr>
        <w:t>8</w:t>
      </w:r>
      <w:r w:rsidRPr="00626AFC">
        <w:tab/>
        <w:t>Contents of infringement notices—identifying authorised person</w:t>
      </w:r>
      <w:bookmarkEnd w:id="13"/>
    </w:p>
    <w:p w14:paraId="6A337114" w14:textId="77777777" w:rsidR="00B652D6" w:rsidRPr="00626AFC" w:rsidRDefault="00B652D6" w:rsidP="00B652D6">
      <w:pPr>
        <w:pStyle w:val="Amainreturn"/>
      </w:pPr>
      <w:r w:rsidRPr="00626AFC">
        <w:t>An infringement notice served on a person by an authorised person for an infringement notice offence against the relevant provision</w:t>
      </w:r>
      <w:r w:rsidRPr="00D54E00">
        <w:t xml:space="preserve"> </w:t>
      </w:r>
      <w:r w:rsidRPr="00626AFC">
        <w:t>must identify the authorised person by—</w:t>
      </w:r>
    </w:p>
    <w:p w14:paraId="5286074C" w14:textId="77777777" w:rsidR="00B652D6" w:rsidRPr="00626AFC" w:rsidRDefault="00B652D6" w:rsidP="00B652D6">
      <w:pPr>
        <w:pStyle w:val="Apara"/>
      </w:pPr>
      <w:r>
        <w:tab/>
      </w:r>
      <w:r w:rsidRPr="00626AFC">
        <w:t>(a)</w:t>
      </w:r>
      <w:r w:rsidRPr="00626AFC">
        <w:tab/>
        <w:t>the authorised person’s full name, or surname and initials; or</w:t>
      </w:r>
    </w:p>
    <w:p w14:paraId="7AD2D230" w14:textId="77777777" w:rsidR="00B652D6" w:rsidRPr="00626AFC" w:rsidRDefault="00B652D6" w:rsidP="00B652D6">
      <w:pPr>
        <w:pStyle w:val="Apara"/>
      </w:pPr>
      <w:r>
        <w:tab/>
      </w:r>
      <w:r w:rsidRPr="00626AFC">
        <w:t>(b)</w:t>
      </w:r>
      <w:r w:rsidRPr="00626AFC">
        <w:tab/>
        <w:t>any unique number given, for this regulation, to the authorised person by the administering authority.</w:t>
      </w:r>
    </w:p>
    <w:p w14:paraId="04D664A4" w14:textId="77777777" w:rsidR="00B652D6" w:rsidRPr="00626AFC" w:rsidRDefault="00B652D6" w:rsidP="00B652D6">
      <w:pPr>
        <w:pStyle w:val="AH5Sec"/>
      </w:pPr>
      <w:bookmarkStart w:id="14" w:name="_Toc171428735"/>
      <w:r w:rsidRPr="00A01995">
        <w:rPr>
          <w:rStyle w:val="CharSectNo"/>
        </w:rPr>
        <w:t>9</w:t>
      </w:r>
      <w:r w:rsidRPr="00626AFC">
        <w:tab/>
        <w:t>Contents of infringement notices—other information</w:t>
      </w:r>
      <w:bookmarkEnd w:id="14"/>
    </w:p>
    <w:p w14:paraId="2FDF9BF4" w14:textId="77777777" w:rsidR="00B652D6" w:rsidRPr="00626AFC" w:rsidRDefault="00B652D6" w:rsidP="00B652D6">
      <w:pPr>
        <w:pStyle w:val="Amain"/>
      </w:pPr>
      <w:r w:rsidRPr="00626AFC">
        <w:tab/>
        <w:t>(1)</w:t>
      </w:r>
      <w:r w:rsidRPr="00626AFC">
        <w:tab/>
        <w:t>An infringement notice served on a company by an authorised person for an infringement notice offence against the relevant provision must include the company’s ACN.</w:t>
      </w:r>
    </w:p>
    <w:p w14:paraId="306EB835" w14:textId="35DC7C75" w:rsidR="00B652D6" w:rsidRPr="00626AFC" w:rsidRDefault="00B652D6" w:rsidP="00B652D6">
      <w:pPr>
        <w:pStyle w:val="aNote"/>
      </w:pPr>
      <w:r w:rsidRPr="00626AFC">
        <w:rPr>
          <w:rStyle w:val="charItals"/>
        </w:rPr>
        <w:t>Note</w:t>
      </w:r>
      <w:r w:rsidRPr="00626AFC">
        <w:rPr>
          <w:rStyle w:val="charItals"/>
        </w:rPr>
        <w:tab/>
      </w:r>
      <w:r w:rsidRPr="00626AFC">
        <w:t xml:space="preserve">This requirement under this section is additional to the requirement under the </w:t>
      </w:r>
      <w:hyperlink r:id="rId33" w:tooltip="A1930-21" w:history="1">
        <w:r w:rsidRPr="00D54E00">
          <w:rPr>
            <w:rStyle w:val="charCitHyperlinkItal"/>
          </w:rPr>
          <w:t>Magistrates Court Act 1930</w:t>
        </w:r>
      </w:hyperlink>
      <w:r w:rsidRPr="00626AFC">
        <w:t>, s 121 (1) (c).</w:t>
      </w:r>
    </w:p>
    <w:p w14:paraId="229D978E" w14:textId="77777777" w:rsidR="00B652D6" w:rsidRPr="00626AFC" w:rsidRDefault="00B652D6" w:rsidP="00B652D6">
      <w:pPr>
        <w:pStyle w:val="Amain"/>
        <w:keepNext/>
      </w:pPr>
      <w:r w:rsidRPr="00626AFC">
        <w:lastRenderedPageBreak/>
        <w:tab/>
        <w:t>(2)</w:t>
      </w:r>
      <w:r w:rsidRPr="00626AFC">
        <w:tab/>
        <w:t>In this section:</w:t>
      </w:r>
    </w:p>
    <w:p w14:paraId="12CBF54F" w14:textId="0CF45C2C" w:rsidR="00B652D6" w:rsidRPr="00626AFC" w:rsidRDefault="00B652D6" w:rsidP="00B652D6">
      <w:pPr>
        <w:pStyle w:val="aDef"/>
      </w:pPr>
      <w:r w:rsidRPr="00D54E00">
        <w:rPr>
          <w:rStyle w:val="charBoldItals"/>
        </w:rPr>
        <w:t>company</w:t>
      </w:r>
      <w:r w:rsidRPr="00626AFC">
        <w:rPr>
          <w:bCs/>
          <w:iCs/>
        </w:rPr>
        <w:t xml:space="preserve"> means a company registered under the </w:t>
      </w:r>
      <w:hyperlink r:id="rId34" w:tooltip="Act 2001 No 50 (Cwlth)" w:history="1">
        <w:r w:rsidRPr="00D54E00">
          <w:rPr>
            <w:rStyle w:val="charCitHyperlinkAbbrev"/>
          </w:rPr>
          <w:t>Corporations Act</w:t>
        </w:r>
      </w:hyperlink>
      <w:r w:rsidRPr="00626AFC">
        <w:rPr>
          <w:bCs/>
          <w:iCs/>
        </w:rPr>
        <w:t>.</w:t>
      </w:r>
    </w:p>
    <w:p w14:paraId="358E9F8E" w14:textId="77777777" w:rsidR="00B652D6" w:rsidRPr="00626AFC" w:rsidRDefault="00B652D6" w:rsidP="00B652D6">
      <w:pPr>
        <w:pStyle w:val="AH5Sec"/>
      </w:pPr>
      <w:bookmarkStart w:id="15" w:name="_Toc171428736"/>
      <w:r w:rsidRPr="00A01995">
        <w:rPr>
          <w:rStyle w:val="CharSectNo"/>
        </w:rPr>
        <w:t>10</w:t>
      </w:r>
      <w:r w:rsidRPr="00626AFC">
        <w:tab/>
        <w:t>Contents of reminder notices—identifying authorised person</w:t>
      </w:r>
      <w:bookmarkEnd w:id="15"/>
    </w:p>
    <w:p w14:paraId="3B8BEBD8" w14:textId="77777777" w:rsidR="00B652D6" w:rsidRPr="00626AFC" w:rsidRDefault="00B652D6" w:rsidP="00B652D6">
      <w:pPr>
        <w:pStyle w:val="Amainreturn"/>
      </w:pPr>
      <w:r w:rsidRPr="00626AFC">
        <w:t>A reminder notice served on a person by an authorised person for an infringement notice offence against the relevant provision</w:t>
      </w:r>
      <w:r w:rsidRPr="00D54E00">
        <w:t xml:space="preserve"> </w:t>
      </w:r>
      <w:r w:rsidRPr="00626AFC">
        <w:t>must identify the authorised person by—</w:t>
      </w:r>
    </w:p>
    <w:p w14:paraId="01E38E78" w14:textId="77777777" w:rsidR="00B652D6" w:rsidRPr="00626AFC" w:rsidRDefault="00B652D6" w:rsidP="00B652D6">
      <w:pPr>
        <w:pStyle w:val="Apara"/>
      </w:pPr>
      <w:r w:rsidRPr="00626AFC">
        <w:tab/>
        <w:t>(a)</w:t>
      </w:r>
      <w:r w:rsidRPr="00626AFC">
        <w:tab/>
        <w:t>the authorised person’s full name, or surname and initials; or</w:t>
      </w:r>
    </w:p>
    <w:p w14:paraId="11DD52A2" w14:textId="77777777" w:rsidR="00B652D6" w:rsidRPr="00626AFC" w:rsidRDefault="00B652D6" w:rsidP="00B652D6">
      <w:pPr>
        <w:pStyle w:val="Apara"/>
      </w:pPr>
      <w:r w:rsidRPr="00626AFC">
        <w:tab/>
        <w:t>(b)</w:t>
      </w:r>
      <w:r w:rsidRPr="00626AFC">
        <w:tab/>
        <w:t>any unique number given, for this regulation, to the authorised person by the administering authority.</w:t>
      </w:r>
    </w:p>
    <w:p w14:paraId="72B7DDCD" w14:textId="77777777" w:rsidR="00B652D6" w:rsidRPr="00626AFC" w:rsidRDefault="00B652D6" w:rsidP="00B652D6">
      <w:pPr>
        <w:pStyle w:val="AH5Sec"/>
      </w:pPr>
      <w:bookmarkStart w:id="16" w:name="_Toc171428737"/>
      <w:r w:rsidRPr="00A01995">
        <w:rPr>
          <w:rStyle w:val="CharSectNo"/>
        </w:rPr>
        <w:t>11</w:t>
      </w:r>
      <w:r w:rsidRPr="00626AFC">
        <w:tab/>
        <w:t>Authorised person for infringement notice offences</w:t>
      </w:r>
      <w:bookmarkEnd w:id="16"/>
    </w:p>
    <w:p w14:paraId="12C50739" w14:textId="77777777" w:rsidR="00B652D6" w:rsidRPr="00626AFC" w:rsidRDefault="00B652D6" w:rsidP="00B652D6">
      <w:pPr>
        <w:pStyle w:val="Amainreturn"/>
      </w:pPr>
      <w:r w:rsidRPr="00626AFC">
        <w:t>An authorised person may serve the following:</w:t>
      </w:r>
    </w:p>
    <w:p w14:paraId="2BB2D207" w14:textId="77777777" w:rsidR="00B652D6" w:rsidRPr="00626AFC" w:rsidRDefault="00B652D6" w:rsidP="00B652D6">
      <w:pPr>
        <w:pStyle w:val="Apara"/>
      </w:pPr>
      <w:r w:rsidRPr="00626AFC">
        <w:tab/>
        <w:t>(a)</w:t>
      </w:r>
      <w:r w:rsidRPr="00626AFC">
        <w:tab/>
        <w:t>an infringement notice for an infringement notice offence against the relevant provision;</w:t>
      </w:r>
    </w:p>
    <w:p w14:paraId="0630127D" w14:textId="77777777" w:rsidR="00B652D6" w:rsidRPr="00626AFC" w:rsidRDefault="00B652D6" w:rsidP="00B652D6">
      <w:pPr>
        <w:pStyle w:val="Apara"/>
      </w:pPr>
      <w:r w:rsidRPr="00626AFC">
        <w:tab/>
        <w:t>(b)</w:t>
      </w:r>
      <w:r w:rsidRPr="00626AFC">
        <w:tab/>
        <w:t>a reminder notice for an infringement notice offence against the relevant provision.</w:t>
      </w:r>
    </w:p>
    <w:p w14:paraId="7D4204DF" w14:textId="77777777" w:rsidR="00B652D6" w:rsidRPr="00626AFC" w:rsidRDefault="00B652D6" w:rsidP="00B652D6">
      <w:pPr>
        <w:pStyle w:val="AH5Sec"/>
      </w:pPr>
      <w:bookmarkStart w:id="17" w:name="_Toc171428738"/>
      <w:r w:rsidRPr="00A01995">
        <w:rPr>
          <w:rStyle w:val="CharSectNo"/>
        </w:rPr>
        <w:t>12</w:t>
      </w:r>
      <w:r w:rsidRPr="00626AFC">
        <w:tab/>
        <w:t>Prescribed person—Act, s 135 (1)</w:t>
      </w:r>
      <w:bookmarkEnd w:id="17"/>
    </w:p>
    <w:p w14:paraId="68C1D971" w14:textId="77777777" w:rsidR="00B652D6" w:rsidRPr="00626AFC" w:rsidRDefault="00B652D6" w:rsidP="00B652D6">
      <w:pPr>
        <w:pStyle w:val="Amainreturn"/>
      </w:pPr>
      <w:r w:rsidRPr="00626AFC">
        <w:t>A public servant is prescribed.</w:t>
      </w:r>
    </w:p>
    <w:p w14:paraId="0509D4EE" w14:textId="77777777" w:rsidR="001E2F3C" w:rsidRDefault="001E2F3C" w:rsidP="00C4141B">
      <w:pPr>
        <w:pStyle w:val="02Text"/>
        <w:sectPr w:rsidR="001E2F3C" w:rsidSect="001E2F3C">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165B73FD" w14:textId="77777777" w:rsidR="00B652D6" w:rsidRPr="00B652D6" w:rsidRDefault="00B652D6" w:rsidP="00B652D6">
      <w:pPr>
        <w:pStyle w:val="PageBreak"/>
      </w:pPr>
      <w:r w:rsidRPr="00B652D6">
        <w:br w:type="page"/>
      </w:r>
    </w:p>
    <w:p w14:paraId="6FBFBCC2" w14:textId="607C29C6" w:rsidR="00B652D6" w:rsidRPr="00626AFC" w:rsidRDefault="00B652D6" w:rsidP="00B652D6">
      <w:pPr>
        <w:pStyle w:val="Dict-Heading"/>
      </w:pPr>
      <w:bookmarkStart w:id="18" w:name="_Toc171428739"/>
      <w:r w:rsidRPr="00626AFC">
        <w:lastRenderedPageBreak/>
        <w:t>Dictionary</w:t>
      </w:r>
      <w:bookmarkEnd w:id="18"/>
    </w:p>
    <w:p w14:paraId="29B95038" w14:textId="77777777" w:rsidR="00B652D6" w:rsidRPr="00626AFC" w:rsidRDefault="00B652D6" w:rsidP="00B652D6">
      <w:pPr>
        <w:pStyle w:val="ref"/>
      </w:pPr>
      <w:r w:rsidRPr="00626AFC">
        <w:t>(see s 2)</w:t>
      </w:r>
    </w:p>
    <w:p w14:paraId="454743FE" w14:textId="04982C3A" w:rsidR="00B652D6" w:rsidRPr="00626AFC" w:rsidRDefault="00B652D6" w:rsidP="00B652D6">
      <w:pPr>
        <w:pStyle w:val="aNote"/>
      </w:pPr>
      <w:r w:rsidRPr="00626AFC">
        <w:rPr>
          <w:rStyle w:val="charItals"/>
        </w:rPr>
        <w:t>Note 1</w:t>
      </w:r>
      <w:r w:rsidRPr="00626AFC">
        <w:rPr>
          <w:rStyle w:val="charItals"/>
        </w:rPr>
        <w:tab/>
      </w:r>
      <w:r w:rsidRPr="00626AFC">
        <w:t xml:space="preserve">The </w:t>
      </w:r>
      <w:hyperlink r:id="rId40" w:tooltip="A2001-14" w:history="1">
        <w:r w:rsidRPr="00D54E00">
          <w:rPr>
            <w:rStyle w:val="charCitHyperlinkAbbrev"/>
          </w:rPr>
          <w:t>Legislation Act</w:t>
        </w:r>
      </w:hyperlink>
      <w:r w:rsidRPr="00626AFC">
        <w:t xml:space="preserve"> contains definitions relevant to this regulation. For example:</w:t>
      </w:r>
    </w:p>
    <w:p w14:paraId="5A084455"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corporation</w:t>
      </w:r>
    </w:p>
    <w:p w14:paraId="0A3261A6" w14:textId="65D296BF"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hyperlink r:id="rId41" w:tooltip="Act 2001 No 50 (Cwlth)" w:history="1">
        <w:r w:rsidRPr="00D54E00">
          <w:rPr>
            <w:rStyle w:val="charCitHyperlinkAbbrev"/>
          </w:rPr>
          <w:t>Corporations Act</w:t>
        </w:r>
      </w:hyperlink>
    </w:p>
    <w:p w14:paraId="49D8DEF1"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individual</w:t>
      </w:r>
    </w:p>
    <w:p w14:paraId="1FEDA1E3"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public servant.</w:t>
      </w:r>
    </w:p>
    <w:p w14:paraId="7A684F3D" w14:textId="78ECBE50" w:rsidR="00B652D6" w:rsidRPr="00626AFC" w:rsidRDefault="00B652D6" w:rsidP="00B652D6">
      <w:pPr>
        <w:pStyle w:val="aNote"/>
        <w:keepNext/>
        <w:rPr>
          <w:iCs/>
        </w:rPr>
      </w:pPr>
      <w:r w:rsidRPr="00626AFC">
        <w:rPr>
          <w:rStyle w:val="charItals"/>
        </w:rPr>
        <w:t>Note 2</w:t>
      </w:r>
      <w:r w:rsidRPr="00626AFC">
        <w:rPr>
          <w:rStyle w:val="charItals"/>
        </w:rPr>
        <w:tab/>
      </w:r>
      <w:r w:rsidRPr="00626AFC">
        <w:rPr>
          <w:iCs/>
        </w:rPr>
        <w:t xml:space="preserve">Terms used in this regulation have the same meaning that they have in the </w:t>
      </w:r>
      <w:hyperlink r:id="rId42" w:tooltip="A1930-21" w:history="1">
        <w:r w:rsidRPr="00D54E00">
          <w:rPr>
            <w:rStyle w:val="charCitHyperlinkItal"/>
          </w:rPr>
          <w:t>Magistrates Court Act 1930</w:t>
        </w:r>
      </w:hyperlink>
      <w:r w:rsidRPr="00626AFC">
        <w:rPr>
          <w:iCs/>
        </w:rPr>
        <w:t xml:space="preserve">. For example, the following terms are defined in that </w:t>
      </w:r>
      <w:r w:rsidRPr="00626AFC">
        <w:t>Act</w:t>
      </w:r>
      <w:r w:rsidRPr="00626AFC">
        <w:rPr>
          <w:iCs/>
        </w:rPr>
        <w:t>, dict:</w:t>
      </w:r>
    </w:p>
    <w:p w14:paraId="0EB4C5D5"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administering authority</w:t>
      </w:r>
    </w:p>
    <w:p w14:paraId="48163ACB"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infringement notice</w:t>
      </w:r>
    </w:p>
    <w:p w14:paraId="17DA635A"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infringement notice offence</w:t>
      </w:r>
    </w:p>
    <w:p w14:paraId="302232DC"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infringement notice penalty</w:t>
      </w:r>
    </w:p>
    <w:p w14:paraId="2B06007C" w14:textId="77777777" w:rsidR="00B652D6" w:rsidRPr="00626AFC" w:rsidRDefault="00B652D6" w:rsidP="00B652D6">
      <w:pPr>
        <w:pStyle w:val="aNoteBulletss"/>
        <w:tabs>
          <w:tab w:val="left" w:pos="2300"/>
        </w:tabs>
      </w:pPr>
      <w:r w:rsidRPr="00626AFC">
        <w:rPr>
          <w:rFonts w:ascii="Symbol" w:hAnsi="Symbol"/>
        </w:rPr>
        <w:t></w:t>
      </w:r>
      <w:r w:rsidRPr="00626AFC">
        <w:rPr>
          <w:rFonts w:ascii="Symbol" w:hAnsi="Symbol"/>
        </w:rPr>
        <w:tab/>
      </w:r>
      <w:r w:rsidRPr="00626AFC">
        <w:t>reminder notice.</w:t>
      </w:r>
    </w:p>
    <w:p w14:paraId="204D515E" w14:textId="24368102" w:rsidR="00B652D6" w:rsidRPr="00626AFC" w:rsidRDefault="00B652D6" w:rsidP="00B652D6">
      <w:pPr>
        <w:pStyle w:val="aDef"/>
      </w:pPr>
      <w:r w:rsidRPr="00626AFC">
        <w:rPr>
          <w:rStyle w:val="charBoldItals"/>
        </w:rPr>
        <w:t>authorised person</w:t>
      </w:r>
      <w:r w:rsidRPr="00626AFC">
        <w:t xml:space="preserve"> means an investigator appointed under the </w:t>
      </w:r>
      <w:hyperlink r:id="rId43" w:tooltip="A1992-72" w:history="1">
        <w:r w:rsidRPr="00D54E00">
          <w:rPr>
            <w:rStyle w:val="charCitHyperlinkItal"/>
          </w:rPr>
          <w:t>Fair Trading (Australian Consumer Law) Act 1992</w:t>
        </w:r>
      </w:hyperlink>
      <w:r w:rsidRPr="00626AFC">
        <w:t>, section 36.</w:t>
      </w:r>
    </w:p>
    <w:p w14:paraId="51373F17" w14:textId="49B5EFF7" w:rsidR="00B652D6" w:rsidRPr="00626AFC" w:rsidRDefault="00B652D6" w:rsidP="00B652D6">
      <w:pPr>
        <w:pStyle w:val="aDef"/>
      </w:pPr>
      <w:r w:rsidRPr="00D54E00">
        <w:rPr>
          <w:rStyle w:val="charBoldItals"/>
        </w:rPr>
        <w:t>relevant provision</w:t>
      </w:r>
      <w:r w:rsidRPr="00626AFC">
        <w:t xml:space="preserve"> means the </w:t>
      </w:r>
      <w:hyperlink r:id="rId44" w:tooltip="A1992-72" w:history="1">
        <w:r w:rsidRPr="00D54E00">
          <w:rPr>
            <w:rStyle w:val="charCitHyperlinkItal"/>
          </w:rPr>
          <w:t>Fair Trading (Australian Consumer Law) Act 1992</w:t>
        </w:r>
      </w:hyperlink>
      <w:r w:rsidRPr="00626AFC">
        <w:t>, section 34GA (1).</w:t>
      </w:r>
    </w:p>
    <w:p w14:paraId="46A37CC3" w14:textId="77777777" w:rsidR="00B652D6" w:rsidRDefault="00B652D6">
      <w:pPr>
        <w:pStyle w:val="04Dictionary"/>
        <w:sectPr w:rsidR="00B652D6" w:rsidSect="00B652D6">
          <w:headerReference w:type="even" r:id="rId45"/>
          <w:headerReference w:type="default" r:id="rId46"/>
          <w:footerReference w:type="even" r:id="rId47"/>
          <w:footerReference w:type="default" r:id="rId48"/>
          <w:type w:val="continuous"/>
          <w:pgSz w:w="11907" w:h="16839" w:code="9"/>
          <w:pgMar w:top="3000" w:right="1900" w:bottom="2500" w:left="2300" w:header="2480" w:footer="2100" w:gutter="0"/>
          <w:cols w:space="720"/>
          <w:docGrid w:linePitch="254"/>
        </w:sectPr>
      </w:pPr>
    </w:p>
    <w:p w14:paraId="153A977A" w14:textId="77777777" w:rsidR="001E2F3C" w:rsidRDefault="001E2F3C">
      <w:pPr>
        <w:pStyle w:val="Endnote1"/>
      </w:pPr>
      <w:bookmarkStart w:id="19" w:name="_Toc171428740"/>
      <w:r>
        <w:lastRenderedPageBreak/>
        <w:t>Endnotes</w:t>
      </w:r>
      <w:bookmarkEnd w:id="19"/>
    </w:p>
    <w:p w14:paraId="03D1EB55" w14:textId="77777777" w:rsidR="001E2F3C" w:rsidRPr="00A01995" w:rsidRDefault="001E2F3C">
      <w:pPr>
        <w:pStyle w:val="Endnote20"/>
      </w:pPr>
      <w:bookmarkStart w:id="20" w:name="_Toc171428741"/>
      <w:r w:rsidRPr="00A01995">
        <w:rPr>
          <w:rStyle w:val="charTableNo"/>
        </w:rPr>
        <w:t>1</w:t>
      </w:r>
      <w:r>
        <w:tab/>
      </w:r>
      <w:r w:rsidRPr="00A01995">
        <w:rPr>
          <w:rStyle w:val="charTableText"/>
        </w:rPr>
        <w:t>About the endnotes</w:t>
      </w:r>
      <w:bookmarkEnd w:id="20"/>
    </w:p>
    <w:p w14:paraId="273DBE59" w14:textId="77777777" w:rsidR="001E2F3C" w:rsidRDefault="001E2F3C">
      <w:pPr>
        <w:pStyle w:val="EndNoteTextPub"/>
      </w:pPr>
      <w:r>
        <w:t>Amending and modifying laws are annotated in the legislation history and the amendment history.  Current modifications are not included in the republished law but are set out in the endnotes.</w:t>
      </w:r>
    </w:p>
    <w:p w14:paraId="06BC2517" w14:textId="77777777" w:rsidR="001E2F3C" w:rsidRDefault="001E2F3C">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7AE7A524" w14:textId="77777777" w:rsidR="001E2F3C" w:rsidRDefault="001E2F3C"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3B7425A" w14:textId="77777777" w:rsidR="001E2F3C" w:rsidRDefault="001E2F3C">
      <w:pPr>
        <w:pStyle w:val="EndNoteTextPub"/>
      </w:pPr>
      <w:r>
        <w:t xml:space="preserve">If all the provisions of the law have been renumbered, a table of renumbered provisions gives details of previous and current numbering.  </w:t>
      </w:r>
    </w:p>
    <w:p w14:paraId="48793C4E" w14:textId="77777777" w:rsidR="001E2F3C" w:rsidRDefault="001E2F3C">
      <w:pPr>
        <w:pStyle w:val="EndNoteTextPub"/>
      </w:pPr>
      <w:r>
        <w:t>The endnotes also include a table of earlier republications.</w:t>
      </w:r>
    </w:p>
    <w:p w14:paraId="6E0B4C5B" w14:textId="77777777" w:rsidR="001E2F3C" w:rsidRPr="00A01995" w:rsidRDefault="001E2F3C">
      <w:pPr>
        <w:pStyle w:val="Endnote20"/>
      </w:pPr>
      <w:bookmarkStart w:id="21" w:name="_Toc171428742"/>
      <w:r w:rsidRPr="00A01995">
        <w:rPr>
          <w:rStyle w:val="charTableNo"/>
        </w:rPr>
        <w:t>2</w:t>
      </w:r>
      <w:r>
        <w:tab/>
      </w:r>
      <w:r w:rsidRPr="00A01995">
        <w:rPr>
          <w:rStyle w:val="charTableText"/>
        </w:rPr>
        <w:t>Abbreviation key</w:t>
      </w:r>
      <w:bookmarkEnd w:id="21"/>
    </w:p>
    <w:p w14:paraId="427D3EF6" w14:textId="77777777" w:rsidR="001E2F3C" w:rsidRDefault="001E2F3C">
      <w:pPr>
        <w:rPr>
          <w:sz w:val="4"/>
        </w:rPr>
      </w:pPr>
    </w:p>
    <w:tbl>
      <w:tblPr>
        <w:tblW w:w="7372" w:type="dxa"/>
        <w:tblInd w:w="1100" w:type="dxa"/>
        <w:tblLayout w:type="fixed"/>
        <w:tblLook w:val="0000" w:firstRow="0" w:lastRow="0" w:firstColumn="0" w:lastColumn="0" w:noHBand="0" w:noVBand="0"/>
      </w:tblPr>
      <w:tblGrid>
        <w:gridCol w:w="3720"/>
        <w:gridCol w:w="3652"/>
      </w:tblGrid>
      <w:tr w:rsidR="001E2F3C" w14:paraId="2559F8FE" w14:textId="77777777" w:rsidTr="00427153">
        <w:tc>
          <w:tcPr>
            <w:tcW w:w="3720" w:type="dxa"/>
          </w:tcPr>
          <w:p w14:paraId="59E53F9A" w14:textId="77777777" w:rsidR="001E2F3C" w:rsidRDefault="001E2F3C">
            <w:pPr>
              <w:pStyle w:val="EndnotesAbbrev"/>
            </w:pPr>
            <w:r>
              <w:t>A = Act</w:t>
            </w:r>
          </w:p>
        </w:tc>
        <w:tc>
          <w:tcPr>
            <w:tcW w:w="3652" w:type="dxa"/>
          </w:tcPr>
          <w:p w14:paraId="4AC5E7C9" w14:textId="77777777" w:rsidR="001E2F3C" w:rsidRDefault="001E2F3C" w:rsidP="00427153">
            <w:pPr>
              <w:pStyle w:val="EndnotesAbbrev"/>
            </w:pPr>
            <w:r>
              <w:t>NI = Notifiable instrument</w:t>
            </w:r>
          </w:p>
        </w:tc>
      </w:tr>
      <w:tr w:rsidR="001E2F3C" w14:paraId="0B56E815" w14:textId="77777777" w:rsidTr="00427153">
        <w:tc>
          <w:tcPr>
            <w:tcW w:w="3720" w:type="dxa"/>
          </w:tcPr>
          <w:p w14:paraId="07B1DC21" w14:textId="77777777" w:rsidR="001E2F3C" w:rsidRDefault="001E2F3C" w:rsidP="00427153">
            <w:pPr>
              <w:pStyle w:val="EndnotesAbbrev"/>
            </w:pPr>
            <w:r>
              <w:t>AF = Approved form</w:t>
            </w:r>
          </w:p>
        </w:tc>
        <w:tc>
          <w:tcPr>
            <w:tcW w:w="3652" w:type="dxa"/>
          </w:tcPr>
          <w:p w14:paraId="4D5685C6" w14:textId="77777777" w:rsidR="001E2F3C" w:rsidRDefault="001E2F3C" w:rsidP="00427153">
            <w:pPr>
              <w:pStyle w:val="EndnotesAbbrev"/>
            </w:pPr>
            <w:r>
              <w:t>o = order</w:t>
            </w:r>
          </w:p>
        </w:tc>
      </w:tr>
      <w:tr w:rsidR="001E2F3C" w14:paraId="20E4B44A" w14:textId="77777777" w:rsidTr="00427153">
        <w:tc>
          <w:tcPr>
            <w:tcW w:w="3720" w:type="dxa"/>
          </w:tcPr>
          <w:p w14:paraId="2012175E" w14:textId="77777777" w:rsidR="001E2F3C" w:rsidRDefault="001E2F3C">
            <w:pPr>
              <w:pStyle w:val="EndnotesAbbrev"/>
            </w:pPr>
            <w:r>
              <w:t>am = amended</w:t>
            </w:r>
          </w:p>
        </w:tc>
        <w:tc>
          <w:tcPr>
            <w:tcW w:w="3652" w:type="dxa"/>
          </w:tcPr>
          <w:p w14:paraId="71172B4A" w14:textId="77777777" w:rsidR="001E2F3C" w:rsidRDefault="001E2F3C" w:rsidP="00427153">
            <w:pPr>
              <w:pStyle w:val="EndnotesAbbrev"/>
            </w:pPr>
            <w:r>
              <w:t>om = omitted/repealed</w:t>
            </w:r>
          </w:p>
        </w:tc>
      </w:tr>
      <w:tr w:rsidR="001E2F3C" w14:paraId="6426DF0E" w14:textId="77777777" w:rsidTr="00427153">
        <w:tc>
          <w:tcPr>
            <w:tcW w:w="3720" w:type="dxa"/>
          </w:tcPr>
          <w:p w14:paraId="00E53ED9" w14:textId="77777777" w:rsidR="001E2F3C" w:rsidRDefault="001E2F3C">
            <w:pPr>
              <w:pStyle w:val="EndnotesAbbrev"/>
            </w:pPr>
            <w:r>
              <w:t>amdt = amendment</w:t>
            </w:r>
          </w:p>
        </w:tc>
        <w:tc>
          <w:tcPr>
            <w:tcW w:w="3652" w:type="dxa"/>
          </w:tcPr>
          <w:p w14:paraId="75A8B4A4" w14:textId="77777777" w:rsidR="001E2F3C" w:rsidRDefault="001E2F3C" w:rsidP="00427153">
            <w:pPr>
              <w:pStyle w:val="EndnotesAbbrev"/>
            </w:pPr>
            <w:r>
              <w:t>ord = ordinance</w:t>
            </w:r>
          </w:p>
        </w:tc>
      </w:tr>
      <w:tr w:rsidR="001E2F3C" w14:paraId="5A9F0CA5" w14:textId="77777777" w:rsidTr="00427153">
        <w:tc>
          <w:tcPr>
            <w:tcW w:w="3720" w:type="dxa"/>
          </w:tcPr>
          <w:p w14:paraId="4247FB9F" w14:textId="77777777" w:rsidR="001E2F3C" w:rsidRDefault="001E2F3C">
            <w:pPr>
              <w:pStyle w:val="EndnotesAbbrev"/>
            </w:pPr>
            <w:r>
              <w:t>AR = Assembly resolution</w:t>
            </w:r>
          </w:p>
        </w:tc>
        <w:tc>
          <w:tcPr>
            <w:tcW w:w="3652" w:type="dxa"/>
          </w:tcPr>
          <w:p w14:paraId="5E8CCCF0" w14:textId="77777777" w:rsidR="001E2F3C" w:rsidRDefault="001E2F3C" w:rsidP="00427153">
            <w:pPr>
              <w:pStyle w:val="EndnotesAbbrev"/>
            </w:pPr>
            <w:r>
              <w:t>orig = original</w:t>
            </w:r>
          </w:p>
        </w:tc>
      </w:tr>
      <w:tr w:rsidR="001E2F3C" w14:paraId="65068A4D" w14:textId="77777777" w:rsidTr="00427153">
        <w:tc>
          <w:tcPr>
            <w:tcW w:w="3720" w:type="dxa"/>
          </w:tcPr>
          <w:p w14:paraId="22B500A4" w14:textId="77777777" w:rsidR="001E2F3C" w:rsidRDefault="001E2F3C">
            <w:pPr>
              <w:pStyle w:val="EndnotesAbbrev"/>
            </w:pPr>
            <w:r>
              <w:t>ch = chapter</w:t>
            </w:r>
          </w:p>
        </w:tc>
        <w:tc>
          <w:tcPr>
            <w:tcW w:w="3652" w:type="dxa"/>
          </w:tcPr>
          <w:p w14:paraId="14E6603C" w14:textId="77777777" w:rsidR="001E2F3C" w:rsidRDefault="001E2F3C" w:rsidP="00427153">
            <w:pPr>
              <w:pStyle w:val="EndnotesAbbrev"/>
            </w:pPr>
            <w:r>
              <w:t>par = paragraph/subparagraph</w:t>
            </w:r>
          </w:p>
        </w:tc>
      </w:tr>
      <w:tr w:rsidR="001E2F3C" w14:paraId="42C59F1C" w14:textId="77777777" w:rsidTr="00427153">
        <w:tc>
          <w:tcPr>
            <w:tcW w:w="3720" w:type="dxa"/>
          </w:tcPr>
          <w:p w14:paraId="46F4A821" w14:textId="77777777" w:rsidR="001E2F3C" w:rsidRDefault="001E2F3C">
            <w:pPr>
              <w:pStyle w:val="EndnotesAbbrev"/>
            </w:pPr>
            <w:r>
              <w:t>CN = Commencement notice</w:t>
            </w:r>
          </w:p>
        </w:tc>
        <w:tc>
          <w:tcPr>
            <w:tcW w:w="3652" w:type="dxa"/>
          </w:tcPr>
          <w:p w14:paraId="32E2D301" w14:textId="77777777" w:rsidR="001E2F3C" w:rsidRDefault="001E2F3C" w:rsidP="00427153">
            <w:pPr>
              <w:pStyle w:val="EndnotesAbbrev"/>
            </w:pPr>
            <w:r>
              <w:t>pres = present</w:t>
            </w:r>
          </w:p>
        </w:tc>
      </w:tr>
      <w:tr w:rsidR="001E2F3C" w14:paraId="6A5449B7" w14:textId="77777777" w:rsidTr="00427153">
        <w:tc>
          <w:tcPr>
            <w:tcW w:w="3720" w:type="dxa"/>
          </w:tcPr>
          <w:p w14:paraId="3275D588" w14:textId="77777777" w:rsidR="001E2F3C" w:rsidRDefault="001E2F3C">
            <w:pPr>
              <w:pStyle w:val="EndnotesAbbrev"/>
            </w:pPr>
            <w:r>
              <w:t>def = definition</w:t>
            </w:r>
          </w:p>
        </w:tc>
        <w:tc>
          <w:tcPr>
            <w:tcW w:w="3652" w:type="dxa"/>
          </w:tcPr>
          <w:p w14:paraId="6D8D8C82" w14:textId="77777777" w:rsidR="001E2F3C" w:rsidRDefault="001E2F3C" w:rsidP="00427153">
            <w:pPr>
              <w:pStyle w:val="EndnotesAbbrev"/>
            </w:pPr>
            <w:r>
              <w:t>prev = previous</w:t>
            </w:r>
          </w:p>
        </w:tc>
      </w:tr>
      <w:tr w:rsidR="001E2F3C" w14:paraId="2A3D8BA5" w14:textId="77777777" w:rsidTr="00427153">
        <w:tc>
          <w:tcPr>
            <w:tcW w:w="3720" w:type="dxa"/>
          </w:tcPr>
          <w:p w14:paraId="3E9CE04D" w14:textId="77777777" w:rsidR="001E2F3C" w:rsidRDefault="001E2F3C">
            <w:pPr>
              <w:pStyle w:val="EndnotesAbbrev"/>
            </w:pPr>
            <w:r>
              <w:t>DI = Disallowable instrument</w:t>
            </w:r>
          </w:p>
        </w:tc>
        <w:tc>
          <w:tcPr>
            <w:tcW w:w="3652" w:type="dxa"/>
          </w:tcPr>
          <w:p w14:paraId="2355B640" w14:textId="77777777" w:rsidR="001E2F3C" w:rsidRDefault="001E2F3C" w:rsidP="00427153">
            <w:pPr>
              <w:pStyle w:val="EndnotesAbbrev"/>
            </w:pPr>
            <w:r>
              <w:t>(prev...) = previously</w:t>
            </w:r>
          </w:p>
        </w:tc>
      </w:tr>
      <w:tr w:rsidR="001E2F3C" w14:paraId="2D6995B9" w14:textId="77777777" w:rsidTr="00427153">
        <w:tc>
          <w:tcPr>
            <w:tcW w:w="3720" w:type="dxa"/>
          </w:tcPr>
          <w:p w14:paraId="1622FCFB" w14:textId="77777777" w:rsidR="001E2F3C" w:rsidRDefault="001E2F3C">
            <w:pPr>
              <w:pStyle w:val="EndnotesAbbrev"/>
            </w:pPr>
            <w:r>
              <w:t>dict = dictionary</w:t>
            </w:r>
          </w:p>
        </w:tc>
        <w:tc>
          <w:tcPr>
            <w:tcW w:w="3652" w:type="dxa"/>
          </w:tcPr>
          <w:p w14:paraId="574FD9F6" w14:textId="77777777" w:rsidR="001E2F3C" w:rsidRDefault="001E2F3C" w:rsidP="00427153">
            <w:pPr>
              <w:pStyle w:val="EndnotesAbbrev"/>
            </w:pPr>
            <w:r>
              <w:t>pt = part</w:t>
            </w:r>
          </w:p>
        </w:tc>
      </w:tr>
      <w:tr w:rsidR="001E2F3C" w14:paraId="5D512A63" w14:textId="77777777" w:rsidTr="00427153">
        <w:tc>
          <w:tcPr>
            <w:tcW w:w="3720" w:type="dxa"/>
          </w:tcPr>
          <w:p w14:paraId="46A1AE80" w14:textId="77777777" w:rsidR="001E2F3C" w:rsidRDefault="001E2F3C">
            <w:pPr>
              <w:pStyle w:val="EndnotesAbbrev"/>
            </w:pPr>
            <w:r>
              <w:t xml:space="preserve">disallowed = disallowed by the Legislative </w:t>
            </w:r>
          </w:p>
        </w:tc>
        <w:tc>
          <w:tcPr>
            <w:tcW w:w="3652" w:type="dxa"/>
          </w:tcPr>
          <w:p w14:paraId="43B04B9A" w14:textId="77777777" w:rsidR="001E2F3C" w:rsidRDefault="001E2F3C" w:rsidP="00427153">
            <w:pPr>
              <w:pStyle w:val="EndnotesAbbrev"/>
            </w:pPr>
            <w:r>
              <w:t>r = rule/subrule</w:t>
            </w:r>
          </w:p>
        </w:tc>
      </w:tr>
      <w:tr w:rsidR="001E2F3C" w14:paraId="7FE11D09" w14:textId="77777777" w:rsidTr="00427153">
        <w:tc>
          <w:tcPr>
            <w:tcW w:w="3720" w:type="dxa"/>
          </w:tcPr>
          <w:p w14:paraId="0DD3F0D5" w14:textId="77777777" w:rsidR="001E2F3C" w:rsidRDefault="001E2F3C">
            <w:pPr>
              <w:pStyle w:val="EndnotesAbbrev"/>
              <w:ind w:left="972"/>
            </w:pPr>
            <w:r>
              <w:t>Assembly</w:t>
            </w:r>
          </w:p>
        </w:tc>
        <w:tc>
          <w:tcPr>
            <w:tcW w:w="3652" w:type="dxa"/>
          </w:tcPr>
          <w:p w14:paraId="16CADF31" w14:textId="77777777" w:rsidR="001E2F3C" w:rsidRDefault="001E2F3C" w:rsidP="00427153">
            <w:pPr>
              <w:pStyle w:val="EndnotesAbbrev"/>
            </w:pPr>
            <w:r>
              <w:t>reloc = relocated</w:t>
            </w:r>
          </w:p>
        </w:tc>
      </w:tr>
      <w:tr w:rsidR="001E2F3C" w14:paraId="4AFB92E1" w14:textId="77777777" w:rsidTr="00427153">
        <w:tc>
          <w:tcPr>
            <w:tcW w:w="3720" w:type="dxa"/>
          </w:tcPr>
          <w:p w14:paraId="7A23D1FC" w14:textId="77777777" w:rsidR="001E2F3C" w:rsidRDefault="001E2F3C">
            <w:pPr>
              <w:pStyle w:val="EndnotesAbbrev"/>
            </w:pPr>
            <w:r>
              <w:t>div = division</w:t>
            </w:r>
          </w:p>
        </w:tc>
        <w:tc>
          <w:tcPr>
            <w:tcW w:w="3652" w:type="dxa"/>
          </w:tcPr>
          <w:p w14:paraId="4B3BAA28" w14:textId="77777777" w:rsidR="001E2F3C" w:rsidRDefault="001E2F3C" w:rsidP="00427153">
            <w:pPr>
              <w:pStyle w:val="EndnotesAbbrev"/>
            </w:pPr>
            <w:r>
              <w:t>renum = renumbered</w:t>
            </w:r>
          </w:p>
        </w:tc>
      </w:tr>
      <w:tr w:rsidR="001E2F3C" w14:paraId="442F232E" w14:textId="77777777" w:rsidTr="00427153">
        <w:tc>
          <w:tcPr>
            <w:tcW w:w="3720" w:type="dxa"/>
          </w:tcPr>
          <w:p w14:paraId="303E8D1E" w14:textId="77777777" w:rsidR="001E2F3C" w:rsidRDefault="001E2F3C">
            <w:pPr>
              <w:pStyle w:val="EndnotesAbbrev"/>
            </w:pPr>
            <w:r>
              <w:t>exp = expires/expired</w:t>
            </w:r>
          </w:p>
        </w:tc>
        <w:tc>
          <w:tcPr>
            <w:tcW w:w="3652" w:type="dxa"/>
          </w:tcPr>
          <w:p w14:paraId="6AB88765" w14:textId="77777777" w:rsidR="001E2F3C" w:rsidRDefault="001E2F3C" w:rsidP="00427153">
            <w:pPr>
              <w:pStyle w:val="EndnotesAbbrev"/>
            </w:pPr>
            <w:r>
              <w:t>R[X] = Republication No</w:t>
            </w:r>
          </w:p>
        </w:tc>
      </w:tr>
      <w:tr w:rsidR="001E2F3C" w14:paraId="3F123C14" w14:textId="77777777" w:rsidTr="00427153">
        <w:tc>
          <w:tcPr>
            <w:tcW w:w="3720" w:type="dxa"/>
          </w:tcPr>
          <w:p w14:paraId="5F656E5B" w14:textId="77777777" w:rsidR="001E2F3C" w:rsidRDefault="001E2F3C">
            <w:pPr>
              <w:pStyle w:val="EndnotesAbbrev"/>
            </w:pPr>
            <w:r>
              <w:t>Gaz = gazette</w:t>
            </w:r>
          </w:p>
        </w:tc>
        <w:tc>
          <w:tcPr>
            <w:tcW w:w="3652" w:type="dxa"/>
          </w:tcPr>
          <w:p w14:paraId="5147804F" w14:textId="77777777" w:rsidR="001E2F3C" w:rsidRDefault="001E2F3C" w:rsidP="00427153">
            <w:pPr>
              <w:pStyle w:val="EndnotesAbbrev"/>
            </w:pPr>
            <w:r>
              <w:t>RI = reissue</w:t>
            </w:r>
          </w:p>
        </w:tc>
      </w:tr>
      <w:tr w:rsidR="001E2F3C" w14:paraId="3D1A3D86" w14:textId="77777777" w:rsidTr="00427153">
        <w:tc>
          <w:tcPr>
            <w:tcW w:w="3720" w:type="dxa"/>
          </w:tcPr>
          <w:p w14:paraId="39979BE4" w14:textId="77777777" w:rsidR="001E2F3C" w:rsidRDefault="001E2F3C">
            <w:pPr>
              <w:pStyle w:val="EndnotesAbbrev"/>
            </w:pPr>
            <w:r>
              <w:t>hdg = heading</w:t>
            </w:r>
          </w:p>
        </w:tc>
        <w:tc>
          <w:tcPr>
            <w:tcW w:w="3652" w:type="dxa"/>
          </w:tcPr>
          <w:p w14:paraId="08443E64" w14:textId="77777777" w:rsidR="001E2F3C" w:rsidRDefault="001E2F3C" w:rsidP="00427153">
            <w:pPr>
              <w:pStyle w:val="EndnotesAbbrev"/>
            </w:pPr>
            <w:r>
              <w:t>s = section/subsection</w:t>
            </w:r>
          </w:p>
        </w:tc>
      </w:tr>
      <w:tr w:rsidR="001E2F3C" w14:paraId="56377D82" w14:textId="77777777" w:rsidTr="00427153">
        <w:tc>
          <w:tcPr>
            <w:tcW w:w="3720" w:type="dxa"/>
          </w:tcPr>
          <w:p w14:paraId="32B70430" w14:textId="77777777" w:rsidR="001E2F3C" w:rsidRDefault="001E2F3C">
            <w:pPr>
              <w:pStyle w:val="EndnotesAbbrev"/>
            </w:pPr>
            <w:r>
              <w:t>IA = Interpretation Act 1967</w:t>
            </w:r>
          </w:p>
        </w:tc>
        <w:tc>
          <w:tcPr>
            <w:tcW w:w="3652" w:type="dxa"/>
          </w:tcPr>
          <w:p w14:paraId="32287C5B" w14:textId="77777777" w:rsidR="001E2F3C" w:rsidRDefault="001E2F3C" w:rsidP="00427153">
            <w:pPr>
              <w:pStyle w:val="EndnotesAbbrev"/>
            </w:pPr>
            <w:r>
              <w:t>sch = schedule</w:t>
            </w:r>
          </w:p>
        </w:tc>
      </w:tr>
      <w:tr w:rsidR="001E2F3C" w14:paraId="1078F946" w14:textId="77777777" w:rsidTr="00427153">
        <w:tc>
          <w:tcPr>
            <w:tcW w:w="3720" w:type="dxa"/>
          </w:tcPr>
          <w:p w14:paraId="29D6C4E3" w14:textId="77777777" w:rsidR="001E2F3C" w:rsidRDefault="001E2F3C">
            <w:pPr>
              <w:pStyle w:val="EndnotesAbbrev"/>
            </w:pPr>
            <w:r>
              <w:t>ins = inserted/added</w:t>
            </w:r>
          </w:p>
        </w:tc>
        <w:tc>
          <w:tcPr>
            <w:tcW w:w="3652" w:type="dxa"/>
          </w:tcPr>
          <w:p w14:paraId="2F4BF815" w14:textId="77777777" w:rsidR="001E2F3C" w:rsidRDefault="001E2F3C" w:rsidP="00427153">
            <w:pPr>
              <w:pStyle w:val="EndnotesAbbrev"/>
            </w:pPr>
            <w:r>
              <w:t>sdiv = subdivision</w:t>
            </w:r>
          </w:p>
        </w:tc>
      </w:tr>
      <w:tr w:rsidR="001E2F3C" w14:paraId="09A62F3C" w14:textId="77777777" w:rsidTr="00427153">
        <w:tc>
          <w:tcPr>
            <w:tcW w:w="3720" w:type="dxa"/>
          </w:tcPr>
          <w:p w14:paraId="0BFFBC63" w14:textId="77777777" w:rsidR="001E2F3C" w:rsidRDefault="001E2F3C">
            <w:pPr>
              <w:pStyle w:val="EndnotesAbbrev"/>
            </w:pPr>
            <w:r>
              <w:t>LA = Legislation Act 2001</w:t>
            </w:r>
          </w:p>
        </w:tc>
        <w:tc>
          <w:tcPr>
            <w:tcW w:w="3652" w:type="dxa"/>
          </w:tcPr>
          <w:p w14:paraId="6CEAE027" w14:textId="77777777" w:rsidR="001E2F3C" w:rsidRDefault="001E2F3C" w:rsidP="00427153">
            <w:pPr>
              <w:pStyle w:val="EndnotesAbbrev"/>
            </w:pPr>
            <w:r>
              <w:t>SL = Subordinate law</w:t>
            </w:r>
          </w:p>
        </w:tc>
      </w:tr>
      <w:tr w:rsidR="001E2F3C" w14:paraId="28ABBE9C" w14:textId="77777777" w:rsidTr="00427153">
        <w:tc>
          <w:tcPr>
            <w:tcW w:w="3720" w:type="dxa"/>
          </w:tcPr>
          <w:p w14:paraId="476EB609" w14:textId="77777777" w:rsidR="001E2F3C" w:rsidRDefault="001E2F3C">
            <w:pPr>
              <w:pStyle w:val="EndnotesAbbrev"/>
            </w:pPr>
            <w:r>
              <w:t>LR = legislation register</w:t>
            </w:r>
          </w:p>
        </w:tc>
        <w:tc>
          <w:tcPr>
            <w:tcW w:w="3652" w:type="dxa"/>
          </w:tcPr>
          <w:p w14:paraId="7D4A5BAC" w14:textId="77777777" w:rsidR="001E2F3C" w:rsidRDefault="001E2F3C" w:rsidP="00427153">
            <w:pPr>
              <w:pStyle w:val="EndnotesAbbrev"/>
            </w:pPr>
            <w:r>
              <w:t>sub = substituted</w:t>
            </w:r>
          </w:p>
        </w:tc>
      </w:tr>
      <w:tr w:rsidR="001E2F3C" w14:paraId="36FFD37A" w14:textId="77777777" w:rsidTr="00427153">
        <w:tc>
          <w:tcPr>
            <w:tcW w:w="3720" w:type="dxa"/>
          </w:tcPr>
          <w:p w14:paraId="5FBC3A84" w14:textId="77777777" w:rsidR="001E2F3C" w:rsidRDefault="001E2F3C">
            <w:pPr>
              <w:pStyle w:val="EndnotesAbbrev"/>
            </w:pPr>
            <w:r>
              <w:t>LRA = Legislation (Republication) Act 1996</w:t>
            </w:r>
          </w:p>
        </w:tc>
        <w:tc>
          <w:tcPr>
            <w:tcW w:w="3652" w:type="dxa"/>
          </w:tcPr>
          <w:p w14:paraId="531DBD9B" w14:textId="77777777" w:rsidR="001E2F3C" w:rsidRDefault="001E2F3C" w:rsidP="00427153">
            <w:pPr>
              <w:pStyle w:val="EndnotesAbbrev"/>
            </w:pPr>
            <w:r>
              <w:rPr>
                <w:u w:val="single"/>
              </w:rPr>
              <w:t>underlining</w:t>
            </w:r>
            <w:r>
              <w:t xml:space="preserve"> = whole or part not commenced</w:t>
            </w:r>
          </w:p>
        </w:tc>
      </w:tr>
      <w:tr w:rsidR="001E2F3C" w14:paraId="3A18F9C4" w14:textId="77777777" w:rsidTr="00427153">
        <w:tc>
          <w:tcPr>
            <w:tcW w:w="3720" w:type="dxa"/>
          </w:tcPr>
          <w:p w14:paraId="0F60C5F1" w14:textId="77777777" w:rsidR="001E2F3C" w:rsidRDefault="001E2F3C">
            <w:pPr>
              <w:pStyle w:val="EndnotesAbbrev"/>
            </w:pPr>
            <w:r>
              <w:t>mod = modified/modification</w:t>
            </w:r>
          </w:p>
        </w:tc>
        <w:tc>
          <w:tcPr>
            <w:tcW w:w="3652" w:type="dxa"/>
          </w:tcPr>
          <w:p w14:paraId="0E966121" w14:textId="77777777" w:rsidR="001E2F3C" w:rsidRDefault="001E2F3C" w:rsidP="00427153">
            <w:pPr>
              <w:pStyle w:val="EndnotesAbbrev"/>
              <w:ind w:left="1073"/>
            </w:pPr>
            <w:r>
              <w:t>or to be expired</w:t>
            </w:r>
          </w:p>
        </w:tc>
      </w:tr>
    </w:tbl>
    <w:p w14:paraId="6B32B8AE" w14:textId="77777777" w:rsidR="001E2F3C" w:rsidRPr="00BB6F39" w:rsidRDefault="001E2F3C" w:rsidP="00CE2912"/>
    <w:p w14:paraId="2BC45356" w14:textId="77777777" w:rsidR="001E2F3C" w:rsidRPr="0047411E" w:rsidRDefault="001E2F3C" w:rsidP="00BC5144">
      <w:pPr>
        <w:pStyle w:val="PageBreak"/>
      </w:pPr>
      <w:r w:rsidRPr="0047411E">
        <w:br w:type="page"/>
      </w:r>
    </w:p>
    <w:p w14:paraId="25BDC79C" w14:textId="77777777" w:rsidR="001E2F3C" w:rsidRPr="00A01995" w:rsidRDefault="001E2F3C">
      <w:pPr>
        <w:pStyle w:val="Endnote20"/>
      </w:pPr>
      <w:bookmarkStart w:id="22" w:name="_Toc171428743"/>
      <w:r w:rsidRPr="00A01995">
        <w:rPr>
          <w:rStyle w:val="charTableNo"/>
        </w:rPr>
        <w:lastRenderedPageBreak/>
        <w:t>3</w:t>
      </w:r>
      <w:r>
        <w:tab/>
      </w:r>
      <w:r w:rsidRPr="00A01995">
        <w:rPr>
          <w:rStyle w:val="charTableText"/>
        </w:rPr>
        <w:t>Legislation history</w:t>
      </w:r>
      <w:bookmarkEnd w:id="22"/>
    </w:p>
    <w:p w14:paraId="680C7A3E" w14:textId="5DBB9385" w:rsidR="001E2F3C" w:rsidRDefault="001E2F3C" w:rsidP="001E2F3C">
      <w:pPr>
        <w:pStyle w:val="EndNoteTextEPS"/>
      </w:pPr>
      <w:r w:rsidRPr="00C84206">
        <w:t>This regulation was made as part of the</w:t>
      </w:r>
      <w:r w:rsidRPr="002140C3">
        <w:rPr>
          <w:rStyle w:val="charCitHyperlinkItal"/>
        </w:rPr>
        <w:t xml:space="preserve"> </w:t>
      </w:r>
      <w:hyperlink r:id="rId49" w:tooltip="A2024-29" w:history="1">
        <w:r w:rsidR="00805277">
          <w:rPr>
            <w:rStyle w:val="charCitHyperlinkItal"/>
          </w:rPr>
          <w:t>Housing and Consumer Affairs Legislation Amendment Act 2024</w:t>
        </w:r>
      </w:hyperlink>
      <w:r>
        <w:rPr>
          <w:color w:val="000000"/>
        </w:rPr>
        <w:t xml:space="preserve"> </w:t>
      </w:r>
      <w:r w:rsidRPr="00C84206">
        <w:t>(see A</w:t>
      </w:r>
      <w:r>
        <w:t>2024-</w:t>
      </w:r>
      <w:r w:rsidR="00805277">
        <w:t>29</w:t>
      </w:r>
      <w:r w:rsidRPr="00C84206">
        <w:t xml:space="preserve">, s </w:t>
      </w:r>
      <w:r w:rsidR="00805277">
        <w:t>5</w:t>
      </w:r>
      <w:r>
        <w:t xml:space="preserve"> and sch </w:t>
      </w:r>
      <w:r w:rsidR="00805277">
        <w:t>2</w:t>
      </w:r>
      <w:r>
        <w:t>) and is taken to have been made under the</w:t>
      </w:r>
      <w:r w:rsidRPr="002140C3">
        <w:rPr>
          <w:rStyle w:val="charCitHyperlinkItal"/>
        </w:rPr>
        <w:t xml:space="preserve"> </w:t>
      </w:r>
      <w:hyperlink r:id="rId50" w:tooltip="A1930-21" w:history="1">
        <w:r w:rsidR="00805277">
          <w:rPr>
            <w:rStyle w:val="charCitHyperlinkItal"/>
          </w:rPr>
          <w:t>Magistrates Court Act 1930</w:t>
        </w:r>
      </w:hyperlink>
      <w:r>
        <w:t xml:space="preserve"> A19</w:t>
      </w:r>
      <w:r w:rsidR="00805277">
        <w:t>30-21</w:t>
      </w:r>
      <w:r>
        <w:t xml:space="preserve"> (see A2024-</w:t>
      </w:r>
      <w:r w:rsidR="00805277">
        <w:t>29</w:t>
      </w:r>
      <w:r>
        <w:t>, s </w:t>
      </w:r>
      <w:r w:rsidR="00805277">
        <w:t>5</w:t>
      </w:r>
      <w:r>
        <w:t xml:space="preserve"> (1)</w:t>
      </w:r>
      <w:r w:rsidRPr="00C84206">
        <w:t>).</w:t>
      </w:r>
    </w:p>
    <w:p w14:paraId="41BA966F" w14:textId="181456B2" w:rsidR="001E2F3C" w:rsidRDefault="00805277" w:rsidP="001E2F3C">
      <w:pPr>
        <w:pStyle w:val="NewAct"/>
      </w:pPr>
      <w:r>
        <w:t>Magistrates Court (Fair Trading Australian Consumer Law Infringement Notices)</w:t>
      </w:r>
      <w:r w:rsidR="001E2F3C">
        <w:t xml:space="preserve"> Regulation 2024 SL2024-1</w:t>
      </w:r>
      <w:r w:rsidR="00482F4F">
        <w:t>2</w:t>
      </w:r>
    </w:p>
    <w:p w14:paraId="2E29F392" w14:textId="166D0CB4" w:rsidR="001E2F3C" w:rsidRDefault="001E2F3C" w:rsidP="001E2F3C">
      <w:pPr>
        <w:pStyle w:val="Actdetails"/>
      </w:pPr>
      <w:r>
        <w:t>taken to have been notified LR 9 July 2024 (</w:t>
      </w:r>
      <w:hyperlink r:id="rId51" w:tooltip="Housing and Consumer Affairs Legislation Amendment Act 2024" w:history="1">
        <w:r w:rsidR="00482F4F">
          <w:rPr>
            <w:rStyle w:val="charCitHyperlinkAbbrev"/>
          </w:rPr>
          <w:t>A2024-29</w:t>
        </w:r>
      </w:hyperlink>
      <w:r>
        <w:t xml:space="preserve"> s </w:t>
      </w:r>
      <w:r w:rsidR="00482F4F">
        <w:t>5</w:t>
      </w:r>
      <w:r>
        <w:t> (2) (a))</w:t>
      </w:r>
    </w:p>
    <w:p w14:paraId="1A71FA50" w14:textId="77777777" w:rsidR="001E2F3C" w:rsidRDefault="001E2F3C" w:rsidP="001E2F3C">
      <w:pPr>
        <w:pStyle w:val="Actdetails"/>
      </w:pPr>
      <w:r>
        <w:t>s 1 commenced 9 July 2024 (LA s 75 (1))</w:t>
      </w:r>
    </w:p>
    <w:p w14:paraId="219C9379" w14:textId="6F4EF851" w:rsidR="001E2F3C" w:rsidRDefault="001E2F3C" w:rsidP="001E2F3C">
      <w:pPr>
        <w:pStyle w:val="Actdetails"/>
      </w:pPr>
      <w:r>
        <w:t>remainder commenced 1</w:t>
      </w:r>
      <w:r w:rsidR="00482F4F">
        <w:t>6</w:t>
      </w:r>
      <w:r>
        <w:t xml:space="preserve"> July 2024 (</w:t>
      </w:r>
      <w:hyperlink r:id="rId52" w:tooltip="Housing and Consumer Affairs Legislation Amendment Act 2024" w:history="1">
        <w:r w:rsidR="00482F4F">
          <w:rPr>
            <w:rStyle w:val="charCitHyperlinkAbbrev"/>
          </w:rPr>
          <w:t>A2024-29</w:t>
        </w:r>
      </w:hyperlink>
      <w:r>
        <w:t xml:space="preserve"> s </w:t>
      </w:r>
      <w:r w:rsidR="00482F4F">
        <w:t>5</w:t>
      </w:r>
      <w:r>
        <w:t> (2) (b))</w:t>
      </w:r>
    </w:p>
    <w:p w14:paraId="7C9F7C71" w14:textId="77777777" w:rsidR="001E2F3C" w:rsidRDefault="001E2F3C">
      <w:pPr>
        <w:pStyle w:val="NewAct"/>
      </w:pPr>
    </w:p>
    <w:p w14:paraId="2015D5F3" w14:textId="77777777" w:rsidR="001E2F3C" w:rsidRDefault="001E2F3C">
      <w:pPr>
        <w:pStyle w:val="05EndNote"/>
        <w:sectPr w:rsidR="001E2F3C" w:rsidSect="001E2F3C">
          <w:headerReference w:type="even" r:id="rId53"/>
          <w:headerReference w:type="default" r:id="rId54"/>
          <w:footerReference w:type="even" r:id="rId55"/>
          <w:footerReference w:type="default" r:id="rId56"/>
          <w:pgSz w:w="11907" w:h="16839" w:code="9"/>
          <w:pgMar w:top="3000" w:right="1900" w:bottom="2500" w:left="2300" w:header="2480" w:footer="2100" w:gutter="0"/>
          <w:cols w:space="720"/>
          <w:docGrid w:linePitch="254"/>
        </w:sectPr>
      </w:pPr>
    </w:p>
    <w:p w14:paraId="2DB2710F" w14:textId="77777777" w:rsidR="001E2F3C" w:rsidRDefault="001E2F3C"/>
    <w:p w14:paraId="31A81881" w14:textId="77777777" w:rsidR="001E2F3C" w:rsidRDefault="001E2F3C"/>
    <w:p w14:paraId="18C0CE5A" w14:textId="77777777" w:rsidR="001E2F3C" w:rsidRDefault="001E2F3C"/>
    <w:p w14:paraId="37B92318" w14:textId="77777777" w:rsidR="001E2F3C" w:rsidRDefault="001E2F3C">
      <w:pPr>
        <w:rPr>
          <w:color w:val="000000"/>
          <w:sz w:val="20"/>
        </w:rPr>
      </w:pPr>
    </w:p>
    <w:p w14:paraId="548425BC" w14:textId="77777777" w:rsidR="001E2F3C" w:rsidRDefault="001E2F3C">
      <w:pPr>
        <w:rPr>
          <w:color w:val="000000"/>
          <w:sz w:val="22"/>
        </w:rPr>
      </w:pPr>
    </w:p>
    <w:p w14:paraId="6CA88B37" w14:textId="77777777" w:rsidR="001E2F3C" w:rsidRDefault="001E2F3C">
      <w:pPr>
        <w:rPr>
          <w:color w:val="000000"/>
          <w:sz w:val="22"/>
        </w:rPr>
      </w:pPr>
    </w:p>
    <w:p w14:paraId="18F1A8BB" w14:textId="58538EE6" w:rsidR="001E2F3C" w:rsidRDefault="001E2F3C">
      <w:pPr>
        <w:rPr>
          <w:color w:val="000000"/>
          <w:sz w:val="22"/>
        </w:rPr>
      </w:pPr>
      <w:r>
        <w:rPr>
          <w:color w:val="000000"/>
          <w:sz w:val="22"/>
        </w:rPr>
        <w:t xml:space="preserve">©  Australian Capital Territory </w:t>
      </w:r>
      <w:r w:rsidR="00A01995">
        <w:rPr>
          <w:noProof/>
          <w:color w:val="000000"/>
          <w:sz w:val="22"/>
        </w:rPr>
        <w:t>2024</w:t>
      </w:r>
    </w:p>
    <w:p w14:paraId="09E2C935" w14:textId="77777777" w:rsidR="001E2F3C" w:rsidRDefault="001E2F3C">
      <w:pPr>
        <w:rPr>
          <w:color w:val="000000"/>
          <w:sz w:val="22"/>
        </w:rPr>
      </w:pPr>
    </w:p>
    <w:p w14:paraId="5C4D9D5D" w14:textId="77777777" w:rsidR="001E2F3C" w:rsidRDefault="001E2F3C"/>
    <w:p w14:paraId="289AF1F2" w14:textId="77777777" w:rsidR="001E2F3C" w:rsidRDefault="001E2F3C">
      <w:pPr>
        <w:pStyle w:val="06Copyright"/>
        <w:sectPr w:rsidR="001E2F3C" w:rsidSect="001E2F3C">
          <w:headerReference w:type="even" r:id="rId57"/>
          <w:headerReference w:type="default" r:id="rId58"/>
          <w:footerReference w:type="even" r:id="rId59"/>
          <w:footerReference w:type="default" r:id="rId60"/>
          <w:headerReference w:type="first" r:id="rId61"/>
          <w:footerReference w:type="first" r:id="rId62"/>
          <w:type w:val="continuous"/>
          <w:pgSz w:w="11907" w:h="16839" w:code="9"/>
          <w:pgMar w:top="3000" w:right="1900" w:bottom="2500" w:left="2300" w:header="2480" w:footer="2100" w:gutter="0"/>
          <w:pgNumType w:fmt="lowerRoman"/>
          <w:cols w:space="720"/>
          <w:titlePg/>
          <w:docGrid w:linePitch="326"/>
        </w:sectPr>
      </w:pPr>
    </w:p>
    <w:p w14:paraId="5B409FBD" w14:textId="77777777" w:rsidR="001E2F3C" w:rsidRPr="000D13D8" w:rsidRDefault="001E2F3C" w:rsidP="000E7EEC"/>
    <w:p w14:paraId="31D66744" w14:textId="379CCB93" w:rsidR="00332A90" w:rsidRDefault="00332A90" w:rsidP="001E2F3C"/>
    <w:sectPr w:rsidR="00332A90" w:rsidSect="001E2F3C">
      <w:headerReference w:type="even" r:id="rId63"/>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B234" w14:textId="77777777" w:rsidR="000347A3" w:rsidRDefault="000347A3">
      <w:r>
        <w:separator/>
      </w:r>
    </w:p>
  </w:endnote>
  <w:endnote w:type="continuationSeparator" w:id="0">
    <w:p w14:paraId="3F28953C" w14:textId="77777777" w:rsidR="000347A3" w:rsidRDefault="0003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A81E" w14:textId="462A197C" w:rsidR="0002113D" w:rsidRPr="00F26F24" w:rsidRDefault="00F26F24" w:rsidP="00F26F24">
    <w:pPr>
      <w:pStyle w:val="Footer"/>
      <w:jc w:val="center"/>
      <w:rPr>
        <w:rFonts w:cs="Arial"/>
        <w:sz w:val="14"/>
      </w:rPr>
    </w:pPr>
    <w:r w:rsidRPr="00F26F2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FCCD" w14:textId="77777777" w:rsidR="00B652D6" w:rsidRDefault="00B652D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652D6" w14:paraId="4B0C65CF" w14:textId="77777777">
      <w:tc>
        <w:tcPr>
          <w:tcW w:w="847" w:type="pct"/>
        </w:tcPr>
        <w:p w14:paraId="7D0B0522" w14:textId="77777777" w:rsidR="00B652D6" w:rsidRDefault="00B652D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AD0E031" w14:textId="01E9E365" w:rsidR="00B652D6" w:rsidRPr="00B652D6" w:rsidRDefault="00B652D6">
          <w:pPr>
            <w:pStyle w:val="Footer"/>
            <w:jc w:val="center"/>
            <w:rPr>
              <w:szCs w:val="18"/>
            </w:rPr>
          </w:pPr>
          <w:r w:rsidRPr="00B652D6">
            <w:rPr>
              <w:szCs w:val="18"/>
            </w:rPr>
            <w:fldChar w:fldCharType="begin"/>
          </w:r>
          <w:r w:rsidRPr="00B652D6">
            <w:rPr>
              <w:szCs w:val="18"/>
            </w:rPr>
            <w:instrText xml:space="preserve"> REF Citation *\charformat  \* MERGEFORMAT </w:instrText>
          </w:r>
          <w:r w:rsidRPr="00B652D6">
            <w:rPr>
              <w:szCs w:val="18"/>
            </w:rPr>
            <w:fldChar w:fldCharType="separate"/>
          </w:r>
          <w:r w:rsidR="0002113D" w:rsidRPr="0002113D">
            <w:rPr>
              <w:rFonts w:cs="Arial"/>
              <w:szCs w:val="18"/>
            </w:rPr>
            <w:t>Magistrates Court (Fair Trading Australian Consumer Law Infringement Notices) Regulation 2024</w:t>
          </w:r>
          <w:r w:rsidRPr="00B652D6">
            <w:rPr>
              <w:szCs w:val="18"/>
            </w:rPr>
            <w:fldChar w:fldCharType="end"/>
          </w:r>
        </w:p>
        <w:p w14:paraId="2A356E93" w14:textId="1359DBE9" w:rsidR="00B652D6" w:rsidRDefault="00B652D6">
          <w:pPr>
            <w:pStyle w:val="FooterInfoCentre"/>
          </w:pPr>
          <w:r>
            <w:fldChar w:fldCharType="begin"/>
          </w:r>
          <w:r>
            <w:instrText xml:space="preserve"> DOCPROPERTY "Eff"  *\charformat </w:instrText>
          </w:r>
          <w:r>
            <w:fldChar w:fldCharType="separate"/>
          </w:r>
          <w:r w:rsidR="0002113D">
            <w:t xml:space="preserve">Effective:  </w:t>
          </w:r>
          <w:r>
            <w:fldChar w:fldCharType="end"/>
          </w:r>
          <w:r>
            <w:fldChar w:fldCharType="begin"/>
          </w:r>
          <w:r>
            <w:instrText xml:space="preserve"> DOCPROPERTY "StartDt"  *\charformat </w:instrText>
          </w:r>
          <w:r>
            <w:fldChar w:fldCharType="separate"/>
          </w:r>
          <w:r w:rsidR="0002113D">
            <w:t>16/07/24</w:t>
          </w:r>
          <w:r>
            <w:fldChar w:fldCharType="end"/>
          </w:r>
          <w:r>
            <w:fldChar w:fldCharType="begin"/>
          </w:r>
          <w:r>
            <w:instrText xml:space="preserve"> DOCPROPERTY "EndDt"  *\charformat </w:instrText>
          </w:r>
          <w:r>
            <w:fldChar w:fldCharType="separate"/>
          </w:r>
          <w:r w:rsidR="0002113D">
            <w:t xml:space="preserve"> </w:t>
          </w:r>
          <w:r>
            <w:fldChar w:fldCharType="end"/>
          </w:r>
        </w:p>
      </w:tc>
      <w:tc>
        <w:tcPr>
          <w:tcW w:w="1061" w:type="pct"/>
        </w:tcPr>
        <w:p w14:paraId="5EDFCEC6" w14:textId="6FBA903A" w:rsidR="00B652D6" w:rsidRDefault="00B652D6">
          <w:pPr>
            <w:pStyle w:val="Footer"/>
            <w:jc w:val="right"/>
          </w:pPr>
          <w:r>
            <w:fldChar w:fldCharType="begin"/>
          </w:r>
          <w:r>
            <w:instrText xml:space="preserve"> DOCPROPERTY "Category"  *\charformat  </w:instrText>
          </w:r>
          <w:r>
            <w:fldChar w:fldCharType="separate"/>
          </w:r>
          <w:r w:rsidR="0002113D">
            <w:t>R1</w:t>
          </w:r>
          <w:r>
            <w:fldChar w:fldCharType="end"/>
          </w:r>
          <w:r>
            <w:br/>
          </w:r>
          <w:r>
            <w:fldChar w:fldCharType="begin"/>
          </w:r>
          <w:r>
            <w:instrText xml:space="preserve"> DOCPROPERTY "RepubDt"  *\charformat  </w:instrText>
          </w:r>
          <w:r>
            <w:fldChar w:fldCharType="separate"/>
          </w:r>
          <w:r w:rsidR="0002113D">
            <w:t>16/07/24</w:t>
          </w:r>
          <w:r>
            <w:fldChar w:fldCharType="end"/>
          </w:r>
        </w:p>
      </w:tc>
    </w:tr>
  </w:tbl>
  <w:p w14:paraId="35AA94E9" w14:textId="57296C38" w:rsidR="00B652D6" w:rsidRPr="00F26F24" w:rsidRDefault="00B652D6"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E99F" w14:textId="77777777" w:rsidR="00B652D6" w:rsidRDefault="00B652D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652D6" w14:paraId="1E9DAAF8" w14:textId="77777777">
      <w:tc>
        <w:tcPr>
          <w:tcW w:w="1061" w:type="pct"/>
        </w:tcPr>
        <w:p w14:paraId="29A83920" w14:textId="320945D0" w:rsidR="00B652D6" w:rsidRDefault="00B652D6">
          <w:pPr>
            <w:pStyle w:val="Footer"/>
          </w:pPr>
          <w:r>
            <w:fldChar w:fldCharType="begin"/>
          </w:r>
          <w:r>
            <w:instrText xml:space="preserve"> DOCPROPERTY "Category"  *\charformat  </w:instrText>
          </w:r>
          <w:r>
            <w:fldChar w:fldCharType="separate"/>
          </w:r>
          <w:r w:rsidR="0002113D">
            <w:t>R1</w:t>
          </w:r>
          <w:r>
            <w:fldChar w:fldCharType="end"/>
          </w:r>
          <w:r>
            <w:br/>
          </w:r>
          <w:r>
            <w:fldChar w:fldCharType="begin"/>
          </w:r>
          <w:r>
            <w:instrText xml:space="preserve"> DOCPROPERTY "RepubDt"  *\charformat  </w:instrText>
          </w:r>
          <w:r>
            <w:fldChar w:fldCharType="separate"/>
          </w:r>
          <w:r w:rsidR="0002113D">
            <w:t>16/07/24</w:t>
          </w:r>
          <w:r>
            <w:fldChar w:fldCharType="end"/>
          </w:r>
        </w:p>
      </w:tc>
      <w:tc>
        <w:tcPr>
          <w:tcW w:w="3092" w:type="pct"/>
        </w:tcPr>
        <w:p w14:paraId="35A45B97" w14:textId="7F5C3083" w:rsidR="00B652D6" w:rsidRDefault="00B652D6">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7D5A76F6" w14:textId="520EFC89" w:rsidR="00B652D6" w:rsidRDefault="00B652D6">
          <w:pPr>
            <w:pStyle w:val="FooterInfoCentre"/>
          </w:pPr>
          <w:r>
            <w:fldChar w:fldCharType="begin"/>
          </w:r>
          <w:r>
            <w:instrText xml:space="preserve"> DOCPROPERTY "Eff"  *\charformat </w:instrText>
          </w:r>
          <w:r>
            <w:fldChar w:fldCharType="separate"/>
          </w:r>
          <w:r w:rsidR="0002113D">
            <w:t xml:space="preserve">Effective:  </w:t>
          </w:r>
          <w:r>
            <w:fldChar w:fldCharType="end"/>
          </w:r>
          <w:r>
            <w:fldChar w:fldCharType="begin"/>
          </w:r>
          <w:r>
            <w:instrText xml:space="preserve"> DOCPROPERTY "StartDt"  *\charformat </w:instrText>
          </w:r>
          <w:r>
            <w:fldChar w:fldCharType="separate"/>
          </w:r>
          <w:r w:rsidR="0002113D">
            <w:t>16/07/24</w:t>
          </w:r>
          <w:r>
            <w:fldChar w:fldCharType="end"/>
          </w:r>
          <w:r>
            <w:fldChar w:fldCharType="begin"/>
          </w:r>
          <w:r>
            <w:instrText xml:space="preserve"> DOCPROPERTY "EndDt"  *\charformat </w:instrText>
          </w:r>
          <w:r>
            <w:fldChar w:fldCharType="separate"/>
          </w:r>
          <w:r w:rsidR="0002113D">
            <w:t xml:space="preserve"> </w:t>
          </w:r>
          <w:r>
            <w:fldChar w:fldCharType="end"/>
          </w:r>
        </w:p>
      </w:tc>
      <w:tc>
        <w:tcPr>
          <w:tcW w:w="847" w:type="pct"/>
        </w:tcPr>
        <w:p w14:paraId="1292A3AC" w14:textId="77777777" w:rsidR="00B652D6" w:rsidRDefault="00B652D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1B4A963" w14:textId="35173A6E" w:rsidR="00B652D6" w:rsidRPr="00F26F24" w:rsidRDefault="00B652D6"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B367" w14:textId="77777777" w:rsidR="001E2F3C" w:rsidRDefault="001E2F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F3C" w14:paraId="7F6E089A" w14:textId="77777777">
      <w:tc>
        <w:tcPr>
          <w:tcW w:w="847" w:type="pct"/>
        </w:tcPr>
        <w:p w14:paraId="43543A3A" w14:textId="77777777" w:rsidR="001E2F3C" w:rsidRDefault="001E2F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14AABAD" w14:textId="297C4BFA"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78A8C5D7" w14:textId="573B2E1C" w:rsidR="001E2F3C" w:rsidRDefault="001E2F3C">
          <w:pPr>
            <w:pStyle w:val="FooterInfoCentre"/>
          </w:pPr>
          <w:r>
            <w:fldChar w:fldCharType="begin"/>
          </w:r>
          <w:r>
            <w:instrText xml:space="preserve"> DOCPROPERTY "Eff"  *\charformat </w:instrText>
          </w:r>
          <w:r>
            <w:fldChar w:fldCharType="separate"/>
          </w:r>
          <w:r w:rsidR="0002113D">
            <w:t xml:space="preserve">Effective:  </w:t>
          </w:r>
          <w:r>
            <w:fldChar w:fldCharType="end"/>
          </w:r>
          <w:r>
            <w:fldChar w:fldCharType="begin"/>
          </w:r>
          <w:r>
            <w:instrText xml:space="preserve"> DOCPROPERTY "StartDt"  *\charformat </w:instrText>
          </w:r>
          <w:r>
            <w:fldChar w:fldCharType="separate"/>
          </w:r>
          <w:r w:rsidR="0002113D">
            <w:t>16/07/24</w:t>
          </w:r>
          <w:r>
            <w:fldChar w:fldCharType="end"/>
          </w:r>
          <w:r>
            <w:fldChar w:fldCharType="begin"/>
          </w:r>
          <w:r>
            <w:instrText xml:space="preserve"> DOCPROPERTY "EndDt"  *\charformat </w:instrText>
          </w:r>
          <w:r>
            <w:fldChar w:fldCharType="separate"/>
          </w:r>
          <w:r w:rsidR="0002113D">
            <w:t xml:space="preserve"> </w:t>
          </w:r>
          <w:r>
            <w:fldChar w:fldCharType="end"/>
          </w:r>
        </w:p>
      </w:tc>
      <w:tc>
        <w:tcPr>
          <w:tcW w:w="1061" w:type="pct"/>
        </w:tcPr>
        <w:p w14:paraId="7DBAB992" w14:textId="09751670" w:rsidR="001E2F3C" w:rsidRDefault="001E2F3C">
          <w:pPr>
            <w:pStyle w:val="Footer"/>
            <w:jc w:val="right"/>
          </w:pPr>
          <w:r>
            <w:fldChar w:fldCharType="begin"/>
          </w:r>
          <w:r>
            <w:instrText xml:space="preserve"> DOCPROPERTY "Category"  *\charformat  </w:instrText>
          </w:r>
          <w:r>
            <w:fldChar w:fldCharType="separate"/>
          </w:r>
          <w:r w:rsidR="0002113D">
            <w:t>R1</w:t>
          </w:r>
          <w:r>
            <w:fldChar w:fldCharType="end"/>
          </w:r>
          <w:r>
            <w:br/>
          </w:r>
          <w:r>
            <w:fldChar w:fldCharType="begin"/>
          </w:r>
          <w:r>
            <w:instrText xml:space="preserve"> DOCPROPERTY "RepubDt"  *\charformat  </w:instrText>
          </w:r>
          <w:r>
            <w:fldChar w:fldCharType="separate"/>
          </w:r>
          <w:r w:rsidR="0002113D">
            <w:t>16/07/24</w:t>
          </w:r>
          <w:r>
            <w:fldChar w:fldCharType="end"/>
          </w:r>
        </w:p>
      </w:tc>
    </w:tr>
  </w:tbl>
  <w:p w14:paraId="3B4CF1CF" w14:textId="3426CD62" w:rsidR="001E2F3C" w:rsidRPr="00F26F24" w:rsidRDefault="001E2F3C"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5FAC" w14:textId="77777777" w:rsidR="001E2F3C" w:rsidRDefault="001E2F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F3C" w14:paraId="26B21F4B" w14:textId="77777777">
      <w:tc>
        <w:tcPr>
          <w:tcW w:w="1061" w:type="pct"/>
        </w:tcPr>
        <w:p w14:paraId="66210640" w14:textId="1F3C080F" w:rsidR="001E2F3C" w:rsidRDefault="001E2F3C">
          <w:pPr>
            <w:pStyle w:val="Footer"/>
          </w:pPr>
          <w:r>
            <w:fldChar w:fldCharType="begin"/>
          </w:r>
          <w:r>
            <w:instrText xml:space="preserve"> DOCPROPERTY "Category"  *\charformat  </w:instrText>
          </w:r>
          <w:r>
            <w:fldChar w:fldCharType="separate"/>
          </w:r>
          <w:r w:rsidR="0002113D">
            <w:t>R1</w:t>
          </w:r>
          <w:r>
            <w:fldChar w:fldCharType="end"/>
          </w:r>
          <w:r>
            <w:br/>
          </w:r>
          <w:r>
            <w:fldChar w:fldCharType="begin"/>
          </w:r>
          <w:r>
            <w:instrText xml:space="preserve"> DOCPROPERTY "RepubDt"  *\charformat  </w:instrText>
          </w:r>
          <w:r>
            <w:fldChar w:fldCharType="separate"/>
          </w:r>
          <w:r w:rsidR="0002113D">
            <w:t>16/07/24</w:t>
          </w:r>
          <w:r>
            <w:fldChar w:fldCharType="end"/>
          </w:r>
        </w:p>
      </w:tc>
      <w:tc>
        <w:tcPr>
          <w:tcW w:w="3092" w:type="pct"/>
        </w:tcPr>
        <w:p w14:paraId="1BF9AB01" w14:textId="485D45E1"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54221277" w14:textId="3EA75336" w:rsidR="001E2F3C" w:rsidRDefault="001E2F3C">
          <w:pPr>
            <w:pStyle w:val="FooterInfoCentre"/>
          </w:pPr>
          <w:r>
            <w:fldChar w:fldCharType="begin"/>
          </w:r>
          <w:r>
            <w:instrText xml:space="preserve"> DOCPROPERTY "Eff"  *\charformat </w:instrText>
          </w:r>
          <w:r>
            <w:fldChar w:fldCharType="separate"/>
          </w:r>
          <w:r w:rsidR="0002113D">
            <w:t xml:space="preserve">Effective:  </w:t>
          </w:r>
          <w:r>
            <w:fldChar w:fldCharType="end"/>
          </w:r>
          <w:r>
            <w:fldChar w:fldCharType="begin"/>
          </w:r>
          <w:r>
            <w:instrText xml:space="preserve"> DOCPROPERTY "StartDt"  *\charformat </w:instrText>
          </w:r>
          <w:r>
            <w:fldChar w:fldCharType="separate"/>
          </w:r>
          <w:r w:rsidR="0002113D">
            <w:t>16/07/24</w:t>
          </w:r>
          <w:r>
            <w:fldChar w:fldCharType="end"/>
          </w:r>
          <w:r>
            <w:fldChar w:fldCharType="begin"/>
          </w:r>
          <w:r>
            <w:instrText xml:space="preserve"> DOCPROPERTY "EndDt"  *\charformat </w:instrText>
          </w:r>
          <w:r>
            <w:fldChar w:fldCharType="separate"/>
          </w:r>
          <w:r w:rsidR="0002113D">
            <w:t xml:space="preserve"> </w:t>
          </w:r>
          <w:r>
            <w:fldChar w:fldCharType="end"/>
          </w:r>
        </w:p>
      </w:tc>
      <w:tc>
        <w:tcPr>
          <w:tcW w:w="847" w:type="pct"/>
        </w:tcPr>
        <w:p w14:paraId="3A2B358C" w14:textId="77777777" w:rsidR="001E2F3C" w:rsidRDefault="001E2F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A673526" w14:textId="6B298D83" w:rsidR="001E2F3C" w:rsidRPr="00F26F24" w:rsidRDefault="001E2F3C"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5A6F" w14:textId="40D30545" w:rsidR="001E2F3C" w:rsidRPr="00F26F24" w:rsidRDefault="00F26F24" w:rsidP="00F26F24">
    <w:pPr>
      <w:pStyle w:val="Footer"/>
      <w:jc w:val="center"/>
      <w:rPr>
        <w:rFonts w:cs="Arial"/>
        <w:sz w:val="14"/>
      </w:rPr>
    </w:pPr>
    <w:r w:rsidRPr="00F26F24">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728A" w14:textId="11172AD6" w:rsidR="001E2F3C" w:rsidRPr="00F26F24" w:rsidRDefault="001E2F3C" w:rsidP="00F26F24">
    <w:pPr>
      <w:pStyle w:val="Footer"/>
      <w:jc w:val="center"/>
      <w:rPr>
        <w:rFonts w:cs="Arial"/>
        <w:sz w:val="14"/>
      </w:rPr>
    </w:pPr>
    <w:r w:rsidRPr="00F26F24">
      <w:rPr>
        <w:rFonts w:cs="Arial"/>
        <w:sz w:val="14"/>
      </w:rPr>
      <w:fldChar w:fldCharType="begin"/>
    </w:r>
    <w:r w:rsidRPr="00F26F24">
      <w:rPr>
        <w:rFonts w:cs="Arial"/>
        <w:sz w:val="14"/>
      </w:rPr>
      <w:instrText xml:space="preserve"> COMMENTS  \* MERGEFORMAT </w:instrText>
    </w:r>
    <w:r w:rsidRPr="00F26F24">
      <w:rPr>
        <w:rFonts w:cs="Arial"/>
        <w:sz w:val="14"/>
      </w:rPr>
      <w:fldChar w:fldCharType="end"/>
    </w:r>
    <w:r w:rsidR="00F26F24" w:rsidRPr="00F26F24">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0CB4" w14:textId="4FA1E691" w:rsidR="001E2F3C" w:rsidRPr="00F26F24" w:rsidRDefault="00F26F24" w:rsidP="00F26F24">
    <w:pPr>
      <w:pStyle w:val="Footer"/>
      <w:jc w:val="center"/>
      <w:rPr>
        <w:rFonts w:cs="Arial"/>
        <w:sz w:val="14"/>
      </w:rPr>
    </w:pPr>
    <w:r w:rsidRPr="00F26F2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ADD4" w14:textId="08191AE9" w:rsidR="001E2F3C" w:rsidRPr="00F26F24" w:rsidRDefault="001E2F3C" w:rsidP="00F26F24">
    <w:pPr>
      <w:pStyle w:val="Footer"/>
      <w:jc w:val="center"/>
      <w:rPr>
        <w:rFonts w:cs="Arial"/>
        <w:sz w:val="14"/>
      </w:rPr>
    </w:pPr>
    <w:r w:rsidRPr="00F26F24">
      <w:rPr>
        <w:rFonts w:cs="Arial"/>
        <w:sz w:val="14"/>
      </w:rPr>
      <w:fldChar w:fldCharType="begin"/>
    </w:r>
    <w:r w:rsidRPr="00F26F24">
      <w:rPr>
        <w:rFonts w:cs="Arial"/>
        <w:sz w:val="14"/>
      </w:rPr>
      <w:instrText xml:space="preserve"> DOCPROPERTY "Status" </w:instrText>
    </w:r>
    <w:r w:rsidRPr="00F26F24">
      <w:rPr>
        <w:rFonts w:cs="Arial"/>
        <w:sz w:val="14"/>
      </w:rPr>
      <w:fldChar w:fldCharType="separate"/>
    </w:r>
    <w:r w:rsidR="0002113D" w:rsidRPr="00F26F24">
      <w:rPr>
        <w:rFonts w:cs="Arial"/>
        <w:sz w:val="14"/>
      </w:rPr>
      <w:t xml:space="preserve"> </w:t>
    </w:r>
    <w:r w:rsidRPr="00F26F24">
      <w:rPr>
        <w:rFonts w:cs="Arial"/>
        <w:sz w:val="14"/>
      </w:rPr>
      <w:fldChar w:fldCharType="end"/>
    </w:r>
    <w:r w:rsidRPr="00F26F24">
      <w:rPr>
        <w:rFonts w:cs="Arial"/>
        <w:sz w:val="14"/>
      </w:rPr>
      <w:fldChar w:fldCharType="begin"/>
    </w:r>
    <w:r w:rsidRPr="00F26F24">
      <w:rPr>
        <w:rFonts w:cs="Arial"/>
        <w:sz w:val="14"/>
      </w:rPr>
      <w:instrText xml:space="preserve"> COMMENTS  \* MERGEFORMAT </w:instrText>
    </w:r>
    <w:r w:rsidRPr="00F26F24">
      <w:rPr>
        <w:rFonts w:cs="Arial"/>
        <w:sz w:val="14"/>
      </w:rPr>
      <w:fldChar w:fldCharType="end"/>
    </w:r>
    <w:r w:rsidR="00F26F24" w:rsidRPr="00F26F2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9374" w14:textId="482D2CB6" w:rsidR="0002113D" w:rsidRPr="00F26F24" w:rsidRDefault="00F26F24" w:rsidP="00F26F24">
    <w:pPr>
      <w:pStyle w:val="Footer"/>
      <w:jc w:val="center"/>
      <w:rPr>
        <w:rFonts w:cs="Arial"/>
        <w:sz w:val="14"/>
      </w:rPr>
    </w:pPr>
    <w:r w:rsidRPr="00F26F2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7E2B" w14:textId="77777777" w:rsidR="001E2F3C" w:rsidRDefault="001E2F3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E2F3C" w14:paraId="2A4A6CFB" w14:textId="77777777">
      <w:tc>
        <w:tcPr>
          <w:tcW w:w="846" w:type="pct"/>
        </w:tcPr>
        <w:p w14:paraId="46102CA9" w14:textId="77777777" w:rsidR="001E2F3C" w:rsidRDefault="001E2F3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8E1E97" w14:textId="247AEB59"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683886D5" w14:textId="5D8FB9C1" w:rsidR="001E2F3C" w:rsidRDefault="001E2F3C">
          <w:pPr>
            <w:pStyle w:val="FooterInfoCentre"/>
          </w:pPr>
          <w:r>
            <w:fldChar w:fldCharType="begin"/>
          </w:r>
          <w:r>
            <w:instrText xml:space="preserve"> DOCPROPERTY "Eff"  </w:instrText>
          </w:r>
          <w:r>
            <w:fldChar w:fldCharType="separate"/>
          </w:r>
          <w:r w:rsidR="0002113D">
            <w:t xml:space="preserve">Effective:  </w:t>
          </w:r>
          <w:r>
            <w:fldChar w:fldCharType="end"/>
          </w:r>
          <w:r>
            <w:fldChar w:fldCharType="begin"/>
          </w:r>
          <w:r>
            <w:instrText xml:space="preserve"> DOCPROPERTY "StartDt"   </w:instrText>
          </w:r>
          <w:r>
            <w:fldChar w:fldCharType="separate"/>
          </w:r>
          <w:r w:rsidR="0002113D">
            <w:t>16/07/24</w:t>
          </w:r>
          <w:r>
            <w:fldChar w:fldCharType="end"/>
          </w:r>
          <w:r>
            <w:fldChar w:fldCharType="begin"/>
          </w:r>
          <w:r>
            <w:instrText xml:space="preserve"> DOCPROPERTY "EndDt"  </w:instrText>
          </w:r>
          <w:r>
            <w:fldChar w:fldCharType="separate"/>
          </w:r>
          <w:r w:rsidR="0002113D">
            <w:t xml:space="preserve"> </w:t>
          </w:r>
          <w:r>
            <w:fldChar w:fldCharType="end"/>
          </w:r>
        </w:p>
      </w:tc>
      <w:tc>
        <w:tcPr>
          <w:tcW w:w="1061" w:type="pct"/>
        </w:tcPr>
        <w:p w14:paraId="5B997C82" w14:textId="5D6DB92F" w:rsidR="001E2F3C" w:rsidRDefault="001E2F3C">
          <w:pPr>
            <w:pStyle w:val="Footer"/>
            <w:jc w:val="right"/>
          </w:pPr>
          <w:r>
            <w:fldChar w:fldCharType="begin"/>
          </w:r>
          <w:r>
            <w:instrText xml:space="preserve"> DOCPROPERTY "Category"  </w:instrText>
          </w:r>
          <w:r>
            <w:fldChar w:fldCharType="separate"/>
          </w:r>
          <w:r w:rsidR="0002113D">
            <w:t>R1</w:t>
          </w:r>
          <w:r>
            <w:fldChar w:fldCharType="end"/>
          </w:r>
          <w:r>
            <w:br/>
          </w:r>
          <w:r>
            <w:fldChar w:fldCharType="begin"/>
          </w:r>
          <w:r>
            <w:instrText xml:space="preserve"> DOCPROPERTY "RepubDt"  </w:instrText>
          </w:r>
          <w:r>
            <w:fldChar w:fldCharType="separate"/>
          </w:r>
          <w:r w:rsidR="0002113D">
            <w:t>16/07/24</w:t>
          </w:r>
          <w:r>
            <w:fldChar w:fldCharType="end"/>
          </w:r>
        </w:p>
      </w:tc>
    </w:tr>
  </w:tbl>
  <w:p w14:paraId="0443A64A" w14:textId="6B67ED8D" w:rsidR="001E2F3C" w:rsidRPr="00F26F24" w:rsidRDefault="001E2F3C"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392D" w14:textId="77777777" w:rsidR="001E2F3C" w:rsidRDefault="001E2F3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E2F3C" w14:paraId="269A4BDD" w14:textId="77777777">
      <w:tc>
        <w:tcPr>
          <w:tcW w:w="1061" w:type="pct"/>
        </w:tcPr>
        <w:p w14:paraId="74A1283F" w14:textId="1109803F" w:rsidR="001E2F3C" w:rsidRDefault="001E2F3C">
          <w:pPr>
            <w:pStyle w:val="Footer"/>
          </w:pPr>
          <w:r>
            <w:fldChar w:fldCharType="begin"/>
          </w:r>
          <w:r>
            <w:instrText xml:space="preserve"> DOCPROPERTY "Category"  </w:instrText>
          </w:r>
          <w:r>
            <w:fldChar w:fldCharType="separate"/>
          </w:r>
          <w:r w:rsidR="0002113D">
            <w:t>R1</w:t>
          </w:r>
          <w:r>
            <w:fldChar w:fldCharType="end"/>
          </w:r>
          <w:r>
            <w:br/>
          </w:r>
          <w:r>
            <w:fldChar w:fldCharType="begin"/>
          </w:r>
          <w:r>
            <w:instrText xml:space="preserve"> DOCPROPERTY "RepubDt"  </w:instrText>
          </w:r>
          <w:r>
            <w:fldChar w:fldCharType="separate"/>
          </w:r>
          <w:r w:rsidR="0002113D">
            <w:t>16/07/24</w:t>
          </w:r>
          <w:r>
            <w:fldChar w:fldCharType="end"/>
          </w:r>
        </w:p>
      </w:tc>
      <w:tc>
        <w:tcPr>
          <w:tcW w:w="3093" w:type="pct"/>
        </w:tcPr>
        <w:p w14:paraId="6591DBDD" w14:textId="4A6AAA6E"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27ACAB8B" w14:textId="50411CAA" w:rsidR="001E2F3C" w:rsidRDefault="001E2F3C">
          <w:pPr>
            <w:pStyle w:val="FooterInfoCentre"/>
          </w:pPr>
          <w:r>
            <w:fldChar w:fldCharType="begin"/>
          </w:r>
          <w:r>
            <w:instrText xml:space="preserve"> DOCPROPERTY "Eff"  </w:instrText>
          </w:r>
          <w:r>
            <w:fldChar w:fldCharType="separate"/>
          </w:r>
          <w:r w:rsidR="0002113D">
            <w:t xml:space="preserve">Effective:  </w:t>
          </w:r>
          <w:r>
            <w:fldChar w:fldCharType="end"/>
          </w:r>
          <w:r>
            <w:fldChar w:fldCharType="begin"/>
          </w:r>
          <w:r>
            <w:instrText xml:space="preserve"> DOCPROPERTY "StartDt"  </w:instrText>
          </w:r>
          <w:r>
            <w:fldChar w:fldCharType="separate"/>
          </w:r>
          <w:r w:rsidR="0002113D">
            <w:t>16/07/24</w:t>
          </w:r>
          <w:r>
            <w:fldChar w:fldCharType="end"/>
          </w:r>
          <w:r>
            <w:fldChar w:fldCharType="begin"/>
          </w:r>
          <w:r>
            <w:instrText xml:space="preserve"> DOCPROPERTY "EndDt"  </w:instrText>
          </w:r>
          <w:r>
            <w:fldChar w:fldCharType="separate"/>
          </w:r>
          <w:r w:rsidR="0002113D">
            <w:t xml:space="preserve"> </w:t>
          </w:r>
          <w:r>
            <w:fldChar w:fldCharType="end"/>
          </w:r>
        </w:p>
      </w:tc>
      <w:tc>
        <w:tcPr>
          <w:tcW w:w="846" w:type="pct"/>
        </w:tcPr>
        <w:p w14:paraId="263DA972" w14:textId="77777777" w:rsidR="001E2F3C" w:rsidRDefault="001E2F3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85D21C6" w14:textId="7544CC8B" w:rsidR="001E2F3C" w:rsidRPr="00F26F24" w:rsidRDefault="001E2F3C"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9229" w14:textId="77777777" w:rsidR="001E2F3C" w:rsidRDefault="001E2F3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E2F3C" w14:paraId="6D250FF2" w14:textId="77777777">
      <w:tc>
        <w:tcPr>
          <w:tcW w:w="1061" w:type="pct"/>
        </w:tcPr>
        <w:p w14:paraId="167B0571" w14:textId="4FA19185" w:rsidR="001E2F3C" w:rsidRDefault="001E2F3C">
          <w:pPr>
            <w:pStyle w:val="Footer"/>
          </w:pPr>
          <w:r>
            <w:fldChar w:fldCharType="begin"/>
          </w:r>
          <w:r>
            <w:instrText xml:space="preserve"> DOCPROPERTY "Category"  </w:instrText>
          </w:r>
          <w:r>
            <w:fldChar w:fldCharType="separate"/>
          </w:r>
          <w:r w:rsidR="0002113D">
            <w:t>R1</w:t>
          </w:r>
          <w:r>
            <w:fldChar w:fldCharType="end"/>
          </w:r>
          <w:r>
            <w:br/>
          </w:r>
          <w:r>
            <w:fldChar w:fldCharType="begin"/>
          </w:r>
          <w:r>
            <w:instrText xml:space="preserve"> DOCPROPERTY "RepubDt"  </w:instrText>
          </w:r>
          <w:r>
            <w:fldChar w:fldCharType="separate"/>
          </w:r>
          <w:r w:rsidR="0002113D">
            <w:t>16/07/24</w:t>
          </w:r>
          <w:r>
            <w:fldChar w:fldCharType="end"/>
          </w:r>
        </w:p>
      </w:tc>
      <w:tc>
        <w:tcPr>
          <w:tcW w:w="3093" w:type="pct"/>
        </w:tcPr>
        <w:p w14:paraId="088C6BAA" w14:textId="235C0F2C"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0E0B014C" w14:textId="002C32FC" w:rsidR="001E2F3C" w:rsidRDefault="001E2F3C">
          <w:pPr>
            <w:pStyle w:val="FooterInfoCentre"/>
          </w:pPr>
          <w:r>
            <w:fldChar w:fldCharType="begin"/>
          </w:r>
          <w:r>
            <w:instrText xml:space="preserve"> DOCPROPERTY "Eff"  </w:instrText>
          </w:r>
          <w:r>
            <w:fldChar w:fldCharType="separate"/>
          </w:r>
          <w:r w:rsidR="0002113D">
            <w:t xml:space="preserve">Effective:  </w:t>
          </w:r>
          <w:r>
            <w:fldChar w:fldCharType="end"/>
          </w:r>
          <w:r>
            <w:fldChar w:fldCharType="begin"/>
          </w:r>
          <w:r>
            <w:instrText xml:space="preserve"> DOCPROPERTY "StartDt"   </w:instrText>
          </w:r>
          <w:r>
            <w:fldChar w:fldCharType="separate"/>
          </w:r>
          <w:r w:rsidR="0002113D">
            <w:t>16/07/24</w:t>
          </w:r>
          <w:r>
            <w:fldChar w:fldCharType="end"/>
          </w:r>
          <w:r>
            <w:fldChar w:fldCharType="begin"/>
          </w:r>
          <w:r>
            <w:instrText xml:space="preserve"> DOCPROPERTY "EndDt"  </w:instrText>
          </w:r>
          <w:r>
            <w:fldChar w:fldCharType="separate"/>
          </w:r>
          <w:r w:rsidR="0002113D">
            <w:t xml:space="preserve"> </w:t>
          </w:r>
          <w:r>
            <w:fldChar w:fldCharType="end"/>
          </w:r>
        </w:p>
      </w:tc>
      <w:tc>
        <w:tcPr>
          <w:tcW w:w="846" w:type="pct"/>
        </w:tcPr>
        <w:p w14:paraId="573D7E59" w14:textId="77777777" w:rsidR="001E2F3C" w:rsidRDefault="001E2F3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1E19B2B" w14:textId="582096C4" w:rsidR="001E2F3C" w:rsidRPr="00F26F24" w:rsidRDefault="00F26F24" w:rsidP="00F26F24">
    <w:pPr>
      <w:pStyle w:val="Status"/>
      <w:rPr>
        <w:rFonts w:cs="Arial"/>
      </w:rPr>
    </w:pPr>
    <w:r w:rsidRPr="00F26F2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0AA4" w14:textId="77777777" w:rsidR="001E2F3C" w:rsidRDefault="001E2F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F3C" w14:paraId="2E2C4D06" w14:textId="77777777">
      <w:tc>
        <w:tcPr>
          <w:tcW w:w="847" w:type="pct"/>
        </w:tcPr>
        <w:p w14:paraId="25E62D77" w14:textId="77777777" w:rsidR="001E2F3C" w:rsidRDefault="001E2F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A6AF9B0" w14:textId="6EAB32F2"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44F9850B" w14:textId="60AE4F73" w:rsidR="001E2F3C" w:rsidRDefault="001E2F3C">
          <w:pPr>
            <w:pStyle w:val="FooterInfoCentre"/>
          </w:pPr>
          <w:r>
            <w:fldChar w:fldCharType="begin"/>
          </w:r>
          <w:r>
            <w:instrText xml:space="preserve"> DOCPROPERTY "Eff"  *\charformat </w:instrText>
          </w:r>
          <w:r>
            <w:fldChar w:fldCharType="separate"/>
          </w:r>
          <w:r w:rsidR="0002113D">
            <w:t xml:space="preserve">Effective:  </w:t>
          </w:r>
          <w:r>
            <w:fldChar w:fldCharType="end"/>
          </w:r>
          <w:r>
            <w:fldChar w:fldCharType="begin"/>
          </w:r>
          <w:r>
            <w:instrText xml:space="preserve"> DOCPROPERTY "StartDt"  *\charformat </w:instrText>
          </w:r>
          <w:r>
            <w:fldChar w:fldCharType="separate"/>
          </w:r>
          <w:r w:rsidR="0002113D">
            <w:t>16/07/24</w:t>
          </w:r>
          <w:r>
            <w:fldChar w:fldCharType="end"/>
          </w:r>
          <w:r>
            <w:fldChar w:fldCharType="begin"/>
          </w:r>
          <w:r>
            <w:instrText xml:space="preserve"> DOCPROPERTY "EndDt"  *\charformat </w:instrText>
          </w:r>
          <w:r>
            <w:fldChar w:fldCharType="separate"/>
          </w:r>
          <w:r w:rsidR="0002113D">
            <w:t xml:space="preserve"> </w:t>
          </w:r>
          <w:r>
            <w:fldChar w:fldCharType="end"/>
          </w:r>
        </w:p>
      </w:tc>
      <w:tc>
        <w:tcPr>
          <w:tcW w:w="1061" w:type="pct"/>
        </w:tcPr>
        <w:p w14:paraId="3371C200" w14:textId="526822DF" w:rsidR="001E2F3C" w:rsidRDefault="001E2F3C">
          <w:pPr>
            <w:pStyle w:val="Footer"/>
            <w:jc w:val="right"/>
          </w:pPr>
          <w:r>
            <w:fldChar w:fldCharType="begin"/>
          </w:r>
          <w:r>
            <w:instrText xml:space="preserve"> DOCPROPERTY "Category"  *\charformat  </w:instrText>
          </w:r>
          <w:r>
            <w:fldChar w:fldCharType="separate"/>
          </w:r>
          <w:r w:rsidR="0002113D">
            <w:t>R1</w:t>
          </w:r>
          <w:r>
            <w:fldChar w:fldCharType="end"/>
          </w:r>
          <w:r>
            <w:br/>
          </w:r>
          <w:r>
            <w:fldChar w:fldCharType="begin"/>
          </w:r>
          <w:r>
            <w:instrText xml:space="preserve"> DOCPROPERTY "RepubDt"  *\charformat  </w:instrText>
          </w:r>
          <w:r>
            <w:fldChar w:fldCharType="separate"/>
          </w:r>
          <w:r w:rsidR="0002113D">
            <w:t>16/07/24</w:t>
          </w:r>
          <w:r>
            <w:fldChar w:fldCharType="end"/>
          </w:r>
        </w:p>
      </w:tc>
    </w:tr>
  </w:tbl>
  <w:p w14:paraId="74939C8B" w14:textId="4E8DE857" w:rsidR="001E2F3C" w:rsidRPr="00F26F24" w:rsidRDefault="001E2F3C"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547F" w14:textId="77777777" w:rsidR="001E2F3C" w:rsidRDefault="001E2F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F3C" w14:paraId="752EBCD9" w14:textId="77777777">
      <w:tc>
        <w:tcPr>
          <w:tcW w:w="1061" w:type="pct"/>
        </w:tcPr>
        <w:p w14:paraId="5B797363" w14:textId="4EC0804A" w:rsidR="001E2F3C" w:rsidRDefault="001E2F3C">
          <w:pPr>
            <w:pStyle w:val="Footer"/>
          </w:pPr>
          <w:r>
            <w:fldChar w:fldCharType="begin"/>
          </w:r>
          <w:r>
            <w:instrText xml:space="preserve"> DOCPROPERTY "Category"  *\charformat  </w:instrText>
          </w:r>
          <w:r>
            <w:fldChar w:fldCharType="separate"/>
          </w:r>
          <w:r w:rsidR="0002113D">
            <w:t>R1</w:t>
          </w:r>
          <w:r>
            <w:fldChar w:fldCharType="end"/>
          </w:r>
          <w:r>
            <w:br/>
          </w:r>
          <w:r>
            <w:fldChar w:fldCharType="begin"/>
          </w:r>
          <w:r>
            <w:instrText xml:space="preserve"> DOCPROPERTY "RepubDt"  *\charformat  </w:instrText>
          </w:r>
          <w:r>
            <w:fldChar w:fldCharType="separate"/>
          </w:r>
          <w:r w:rsidR="0002113D">
            <w:t>16/07/24</w:t>
          </w:r>
          <w:r>
            <w:fldChar w:fldCharType="end"/>
          </w:r>
        </w:p>
      </w:tc>
      <w:tc>
        <w:tcPr>
          <w:tcW w:w="3092" w:type="pct"/>
        </w:tcPr>
        <w:p w14:paraId="5D4C8257" w14:textId="2F488366"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5B313A97" w14:textId="323F1CF6" w:rsidR="001E2F3C" w:rsidRDefault="001E2F3C">
          <w:pPr>
            <w:pStyle w:val="FooterInfoCentre"/>
          </w:pPr>
          <w:r>
            <w:fldChar w:fldCharType="begin"/>
          </w:r>
          <w:r>
            <w:instrText xml:space="preserve"> DOCPROPERTY "Eff"  *\charformat </w:instrText>
          </w:r>
          <w:r>
            <w:fldChar w:fldCharType="separate"/>
          </w:r>
          <w:r w:rsidR="0002113D">
            <w:t xml:space="preserve">Effective:  </w:t>
          </w:r>
          <w:r>
            <w:fldChar w:fldCharType="end"/>
          </w:r>
          <w:r>
            <w:fldChar w:fldCharType="begin"/>
          </w:r>
          <w:r>
            <w:instrText xml:space="preserve"> DOCPROPERTY "StartDt"  *\charformat </w:instrText>
          </w:r>
          <w:r>
            <w:fldChar w:fldCharType="separate"/>
          </w:r>
          <w:r w:rsidR="0002113D">
            <w:t>16/07/24</w:t>
          </w:r>
          <w:r>
            <w:fldChar w:fldCharType="end"/>
          </w:r>
          <w:r>
            <w:fldChar w:fldCharType="begin"/>
          </w:r>
          <w:r>
            <w:instrText xml:space="preserve"> DOCPROPERTY "EndDt"  *\charformat </w:instrText>
          </w:r>
          <w:r>
            <w:fldChar w:fldCharType="separate"/>
          </w:r>
          <w:r w:rsidR="0002113D">
            <w:t xml:space="preserve"> </w:t>
          </w:r>
          <w:r>
            <w:fldChar w:fldCharType="end"/>
          </w:r>
        </w:p>
      </w:tc>
      <w:tc>
        <w:tcPr>
          <w:tcW w:w="847" w:type="pct"/>
        </w:tcPr>
        <w:p w14:paraId="0AA19DC8" w14:textId="77777777" w:rsidR="001E2F3C" w:rsidRDefault="001E2F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D0FBDB5" w14:textId="642730F4" w:rsidR="001E2F3C" w:rsidRPr="00F26F24" w:rsidRDefault="001E2F3C"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7A05" w14:textId="77777777" w:rsidR="001E2F3C" w:rsidRDefault="001E2F3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E2F3C" w14:paraId="68869423" w14:textId="77777777">
      <w:tc>
        <w:tcPr>
          <w:tcW w:w="1061" w:type="pct"/>
        </w:tcPr>
        <w:p w14:paraId="1493EE5B" w14:textId="0966E701" w:rsidR="001E2F3C" w:rsidRDefault="001E2F3C">
          <w:pPr>
            <w:pStyle w:val="Footer"/>
          </w:pPr>
          <w:r>
            <w:fldChar w:fldCharType="begin"/>
          </w:r>
          <w:r>
            <w:instrText xml:space="preserve"> DOCPROPERTY "Category"  *\charformat  </w:instrText>
          </w:r>
          <w:r>
            <w:fldChar w:fldCharType="separate"/>
          </w:r>
          <w:r w:rsidR="0002113D">
            <w:t>R1</w:t>
          </w:r>
          <w:r>
            <w:fldChar w:fldCharType="end"/>
          </w:r>
          <w:r>
            <w:br/>
          </w:r>
          <w:r>
            <w:fldChar w:fldCharType="begin"/>
          </w:r>
          <w:r>
            <w:instrText xml:space="preserve"> DOCPROPERTY "RepubDt"  *\charformat  </w:instrText>
          </w:r>
          <w:r>
            <w:fldChar w:fldCharType="separate"/>
          </w:r>
          <w:r w:rsidR="0002113D">
            <w:t>16/07/24</w:t>
          </w:r>
          <w:r>
            <w:fldChar w:fldCharType="end"/>
          </w:r>
        </w:p>
      </w:tc>
      <w:tc>
        <w:tcPr>
          <w:tcW w:w="3092" w:type="pct"/>
        </w:tcPr>
        <w:p w14:paraId="0A2BD90D" w14:textId="3683778B" w:rsidR="001E2F3C" w:rsidRDefault="001E2F3C">
          <w:pPr>
            <w:pStyle w:val="Footer"/>
            <w:jc w:val="center"/>
          </w:pPr>
          <w:r>
            <w:fldChar w:fldCharType="begin"/>
          </w:r>
          <w:r>
            <w:instrText xml:space="preserve"> REF Citation *\charformat </w:instrText>
          </w:r>
          <w:r>
            <w:fldChar w:fldCharType="separate"/>
          </w:r>
          <w:r w:rsidR="0002113D">
            <w:t>Magistrates Court (Fair Trading Australian Consumer Law Infringement Notices) Regulation 2024</w:t>
          </w:r>
          <w:r>
            <w:fldChar w:fldCharType="end"/>
          </w:r>
        </w:p>
        <w:p w14:paraId="4F327FD8" w14:textId="63F7A3E0" w:rsidR="001E2F3C" w:rsidRDefault="001E2F3C">
          <w:pPr>
            <w:pStyle w:val="FooterInfoCentre"/>
          </w:pPr>
          <w:r>
            <w:fldChar w:fldCharType="begin"/>
          </w:r>
          <w:r>
            <w:instrText xml:space="preserve"> DOCPROPERTY "Eff"  *\charformat </w:instrText>
          </w:r>
          <w:r>
            <w:fldChar w:fldCharType="separate"/>
          </w:r>
          <w:r w:rsidR="0002113D">
            <w:t xml:space="preserve">Effective:  </w:t>
          </w:r>
          <w:r>
            <w:fldChar w:fldCharType="end"/>
          </w:r>
          <w:r>
            <w:fldChar w:fldCharType="begin"/>
          </w:r>
          <w:r>
            <w:instrText xml:space="preserve"> DOCPROPERTY "StartDt"  *\charformat </w:instrText>
          </w:r>
          <w:r>
            <w:fldChar w:fldCharType="separate"/>
          </w:r>
          <w:r w:rsidR="0002113D">
            <w:t>16/07/24</w:t>
          </w:r>
          <w:r>
            <w:fldChar w:fldCharType="end"/>
          </w:r>
          <w:r>
            <w:fldChar w:fldCharType="begin"/>
          </w:r>
          <w:r>
            <w:instrText xml:space="preserve"> DOCPROPERTY "EndDt"  *\charformat </w:instrText>
          </w:r>
          <w:r>
            <w:fldChar w:fldCharType="separate"/>
          </w:r>
          <w:r w:rsidR="0002113D">
            <w:t xml:space="preserve"> </w:t>
          </w:r>
          <w:r>
            <w:fldChar w:fldCharType="end"/>
          </w:r>
        </w:p>
      </w:tc>
      <w:tc>
        <w:tcPr>
          <w:tcW w:w="847" w:type="pct"/>
        </w:tcPr>
        <w:p w14:paraId="5F5F5D2E" w14:textId="77777777" w:rsidR="001E2F3C" w:rsidRDefault="001E2F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DEDE82C" w14:textId="0D111A36" w:rsidR="001E2F3C" w:rsidRPr="00F26F24" w:rsidRDefault="001E2F3C" w:rsidP="00F26F24">
    <w:pPr>
      <w:pStyle w:val="Status"/>
      <w:rPr>
        <w:rFonts w:cs="Arial"/>
      </w:rPr>
    </w:pPr>
    <w:r w:rsidRPr="00F26F24">
      <w:rPr>
        <w:rFonts w:cs="Arial"/>
      </w:rPr>
      <w:fldChar w:fldCharType="begin"/>
    </w:r>
    <w:r w:rsidRPr="00F26F24">
      <w:rPr>
        <w:rFonts w:cs="Arial"/>
      </w:rPr>
      <w:instrText xml:space="preserve"> DOCPROPERTY "Status" </w:instrText>
    </w:r>
    <w:r w:rsidRPr="00F26F24">
      <w:rPr>
        <w:rFonts w:cs="Arial"/>
      </w:rPr>
      <w:fldChar w:fldCharType="separate"/>
    </w:r>
    <w:r w:rsidR="0002113D" w:rsidRPr="00F26F24">
      <w:rPr>
        <w:rFonts w:cs="Arial"/>
      </w:rPr>
      <w:t xml:space="preserve"> </w:t>
    </w:r>
    <w:r w:rsidRPr="00F26F24">
      <w:rPr>
        <w:rFonts w:cs="Arial"/>
      </w:rPr>
      <w:fldChar w:fldCharType="end"/>
    </w:r>
    <w:r w:rsidR="00F26F24" w:rsidRPr="00F26F2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8CCA" w14:textId="77777777" w:rsidR="000347A3" w:rsidRDefault="000347A3">
      <w:r>
        <w:separator/>
      </w:r>
    </w:p>
  </w:footnote>
  <w:footnote w:type="continuationSeparator" w:id="0">
    <w:p w14:paraId="7B16301B" w14:textId="77777777" w:rsidR="000347A3" w:rsidRDefault="0003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0ED4" w14:textId="77777777" w:rsidR="0002113D" w:rsidRDefault="000211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E2F3C" w14:paraId="45B0D539" w14:textId="77777777">
      <w:trPr>
        <w:jc w:val="center"/>
      </w:trPr>
      <w:tc>
        <w:tcPr>
          <w:tcW w:w="1234" w:type="dxa"/>
          <w:gridSpan w:val="2"/>
        </w:tcPr>
        <w:p w14:paraId="00BD8041" w14:textId="77777777" w:rsidR="001E2F3C" w:rsidRDefault="001E2F3C">
          <w:pPr>
            <w:pStyle w:val="HeaderEven"/>
            <w:rPr>
              <w:b/>
            </w:rPr>
          </w:pPr>
          <w:r>
            <w:rPr>
              <w:b/>
            </w:rPr>
            <w:t>Endnotes</w:t>
          </w:r>
        </w:p>
      </w:tc>
      <w:tc>
        <w:tcPr>
          <w:tcW w:w="6062" w:type="dxa"/>
        </w:tcPr>
        <w:p w14:paraId="00EE0134" w14:textId="77777777" w:rsidR="001E2F3C" w:rsidRDefault="001E2F3C">
          <w:pPr>
            <w:pStyle w:val="HeaderEven"/>
          </w:pPr>
        </w:p>
      </w:tc>
    </w:tr>
    <w:tr w:rsidR="001E2F3C" w14:paraId="4FF269D4" w14:textId="77777777">
      <w:trPr>
        <w:cantSplit/>
        <w:jc w:val="center"/>
      </w:trPr>
      <w:tc>
        <w:tcPr>
          <w:tcW w:w="7296" w:type="dxa"/>
          <w:gridSpan w:val="3"/>
        </w:tcPr>
        <w:p w14:paraId="2BF0CCED" w14:textId="77777777" w:rsidR="001E2F3C" w:rsidRDefault="001E2F3C">
          <w:pPr>
            <w:pStyle w:val="HeaderEven"/>
          </w:pPr>
        </w:p>
      </w:tc>
    </w:tr>
    <w:tr w:rsidR="001E2F3C" w14:paraId="50E5C1B1" w14:textId="77777777">
      <w:trPr>
        <w:cantSplit/>
        <w:jc w:val="center"/>
      </w:trPr>
      <w:tc>
        <w:tcPr>
          <w:tcW w:w="700" w:type="dxa"/>
          <w:tcBorders>
            <w:bottom w:val="single" w:sz="4" w:space="0" w:color="auto"/>
          </w:tcBorders>
        </w:tcPr>
        <w:p w14:paraId="21D2B9AB" w14:textId="4EB915EE" w:rsidR="001E2F3C" w:rsidRDefault="001E2F3C">
          <w:pPr>
            <w:pStyle w:val="HeaderEven6"/>
          </w:pPr>
          <w:r>
            <w:rPr>
              <w:noProof/>
            </w:rPr>
            <w:fldChar w:fldCharType="begin"/>
          </w:r>
          <w:r>
            <w:rPr>
              <w:noProof/>
            </w:rPr>
            <w:instrText xml:space="preserve"> STYLEREF charTableNo \*charformat </w:instrText>
          </w:r>
          <w:r>
            <w:rPr>
              <w:noProof/>
            </w:rPr>
            <w:fldChar w:fldCharType="separate"/>
          </w:r>
          <w:r w:rsidR="00F26F24">
            <w:rPr>
              <w:noProof/>
            </w:rPr>
            <w:t>1</w:t>
          </w:r>
          <w:r>
            <w:rPr>
              <w:noProof/>
            </w:rPr>
            <w:fldChar w:fldCharType="end"/>
          </w:r>
        </w:p>
      </w:tc>
      <w:tc>
        <w:tcPr>
          <w:tcW w:w="6600" w:type="dxa"/>
          <w:gridSpan w:val="2"/>
          <w:tcBorders>
            <w:bottom w:val="single" w:sz="4" w:space="0" w:color="auto"/>
          </w:tcBorders>
        </w:tcPr>
        <w:p w14:paraId="2C298BD2" w14:textId="4D035994" w:rsidR="001E2F3C" w:rsidRDefault="001E2F3C">
          <w:pPr>
            <w:pStyle w:val="HeaderEven6"/>
          </w:pPr>
          <w:r>
            <w:rPr>
              <w:noProof/>
            </w:rPr>
            <w:fldChar w:fldCharType="begin"/>
          </w:r>
          <w:r>
            <w:rPr>
              <w:noProof/>
            </w:rPr>
            <w:instrText xml:space="preserve"> STYLEREF charTableText \*charformat </w:instrText>
          </w:r>
          <w:r>
            <w:rPr>
              <w:noProof/>
            </w:rPr>
            <w:fldChar w:fldCharType="separate"/>
          </w:r>
          <w:r w:rsidR="00F26F24">
            <w:rPr>
              <w:noProof/>
            </w:rPr>
            <w:t>About the endnotes</w:t>
          </w:r>
          <w:r>
            <w:rPr>
              <w:noProof/>
            </w:rPr>
            <w:fldChar w:fldCharType="end"/>
          </w:r>
        </w:p>
      </w:tc>
    </w:tr>
  </w:tbl>
  <w:p w14:paraId="19448B4E" w14:textId="77777777" w:rsidR="001E2F3C" w:rsidRDefault="001E2F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E2F3C" w14:paraId="4ADCB592" w14:textId="77777777">
      <w:trPr>
        <w:jc w:val="center"/>
      </w:trPr>
      <w:tc>
        <w:tcPr>
          <w:tcW w:w="5741" w:type="dxa"/>
        </w:tcPr>
        <w:p w14:paraId="38D68F7A" w14:textId="77777777" w:rsidR="001E2F3C" w:rsidRDefault="001E2F3C">
          <w:pPr>
            <w:pStyle w:val="HeaderEven"/>
            <w:jc w:val="right"/>
          </w:pPr>
        </w:p>
      </w:tc>
      <w:tc>
        <w:tcPr>
          <w:tcW w:w="1560" w:type="dxa"/>
          <w:gridSpan w:val="2"/>
        </w:tcPr>
        <w:p w14:paraId="1A4B03C7" w14:textId="77777777" w:rsidR="001E2F3C" w:rsidRDefault="001E2F3C">
          <w:pPr>
            <w:pStyle w:val="HeaderEven"/>
            <w:jc w:val="right"/>
            <w:rPr>
              <w:b/>
            </w:rPr>
          </w:pPr>
          <w:r>
            <w:rPr>
              <w:b/>
            </w:rPr>
            <w:t>Endnotes</w:t>
          </w:r>
        </w:p>
      </w:tc>
    </w:tr>
    <w:tr w:rsidR="001E2F3C" w14:paraId="61CEFE5B" w14:textId="77777777">
      <w:trPr>
        <w:jc w:val="center"/>
      </w:trPr>
      <w:tc>
        <w:tcPr>
          <w:tcW w:w="7301" w:type="dxa"/>
          <w:gridSpan w:val="3"/>
        </w:tcPr>
        <w:p w14:paraId="102E786F" w14:textId="77777777" w:rsidR="001E2F3C" w:rsidRDefault="001E2F3C">
          <w:pPr>
            <w:pStyle w:val="HeaderEven"/>
            <w:jc w:val="right"/>
            <w:rPr>
              <w:b/>
            </w:rPr>
          </w:pPr>
        </w:p>
      </w:tc>
    </w:tr>
    <w:tr w:rsidR="001E2F3C" w14:paraId="5DD8456A" w14:textId="77777777">
      <w:trPr>
        <w:jc w:val="center"/>
      </w:trPr>
      <w:tc>
        <w:tcPr>
          <w:tcW w:w="6600" w:type="dxa"/>
          <w:gridSpan w:val="2"/>
          <w:tcBorders>
            <w:bottom w:val="single" w:sz="4" w:space="0" w:color="auto"/>
          </w:tcBorders>
        </w:tcPr>
        <w:p w14:paraId="5D00E690" w14:textId="1E83DD4E" w:rsidR="001E2F3C" w:rsidRDefault="001E2F3C">
          <w:pPr>
            <w:pStyle w:val="HeaderOdd6"/>
          </w:pPr>
          <w:r>
            <w:rPr>
              <w:noProof/>
            </w:rPr>
            <w:fldChar w:fldCharType="begin"/>
          </w:r>
          <w:r>
            <w:rPr>
              <w:noProof/>
            </w:rPr>
            <w:instrText xml:space="preserve"> STYLEREF charTableText \*charformat </w:instrText>
          </w:r>
          <w:r>
            <w:rPr>
              <w:noProof/>
            </w:rPr>
            <w:fldChar w:fldCharType="separate"/>
          </w:r>
          <w:r w:rsidR="00F26F24">
            <w:rPr>
              <w:noProof/>
            </w:rPr>
            <w:t>Legislation history</w:t>
          </w:r>
          <w:r>
            <w:rPr>
              <w:noProof/>
            </w:rPr>
            <w:fldChar w:fldCharType="end"/>
          </w:r>
        </w:p>
      </w:tc>
      <w:tc>
        <w:tcPr>
          <w:tcW w:w="700" w:type="dxa"/>
          <w:tcBorders>
            <w:bottom w:val="single" w:sz="4" w:space="0" w:color="auto"/>
          </w:tcBorders>
        </w:tcPr>
        <w:p w14:paraId="069A05AC" w14:textId="47093B1A" w:rsidR="001E2F3C" w:rsidRDefault="001E2F3C">
          <w:pPr>
            <w:pStyle w:val="HeaderOdd6"/>
          </w:pPr>
          <w:r>
            <w:rPr>
              <w:noProof/>
            </w:rPr>
            <w:fldChar w:fldCharType="begin"/>
          </w:r>
          <w:r>
            <w:rPr>
              <w:noProof/>
            </w:rPr>
            <w:instrText xml:space="preserve"> STYLEREF charTableNo \*charformat </w:instrText>
          </w:r>
          <w:r>
            <w:rPr>
              <w:noProof/>
            </w:rPr>
            <w:fldChar w:fldCharType="separate"/>
          </w:r>
          <w:r w:rsidR="00F26F24">
            <w:rPr>
              <w:noProof/>
            </w:rPr>
            <w:t>3</w:t>
          </w:r>
          <w:r>
            <w:rPr>
              <w:noProof/>
            </w:rPr>
            <w:fldChar w:fldCharType="end"/>
          </w:r>
        </w:p>
      </w:tc>
    </w:tr>
  </w:tbl>
  <w:p w14:paraId="4CEBDA9C" w14:textId="77777777" w:rsidR="001E2F3C" w:rsidRDefault="001E2F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F2CB" w14:textId="77777777" w:rsidR="001E2F3C" w:rsidRDefault="001E2F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4B91" w14:textId="77777777" w:rsidR="001E2F3C" w:rsidRDefault="001E2F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C2F9" w14:textId="77777777" w:rsidR="001E2F3C" w:rsidRDefault="001E2F3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0"/>
    </w:tblGrid>
    <w:tr w:rsidR="00812A48" w:rsidRPr="00E06D02" w14:paraId="0EFF0475" w14:textId="77777777" w:rsidTr="00567644">
      <w:trPr>
        <w:jc w:val="center"/>
      </w:trPr>
      <w:tc>
        <w:tcPr>
          <w:tcW w:w="1068" w:type="pct"/>
        </w:tcPr>
        <w:p w14:paraId="7EC9C083" w14:textId="77777777" w:rsidR="00812A48" w:rsidRPr="00567644" w:rsidRDefault="00812A48" w:rsidP="00567644">
          <w:pPr>
            <w:pStyle w:val="HeaderEven"/>
            <w:tabs>
              <w:tab w:val="left" w:pos="700"/>
            </w:tabs>
            <w:ind w:left="697" w:hanging="697"/>
            <w:rPr>
              <w:rFonts w:cs="Arial"/>
              <w:szCs w:val="18"/>
            </w:rPr>
          </w:pPr>
        </w:p>
      </w:tc>
      <w:tc>
        <w:tcPr>
          <w:tcW w:w="3932" w:type="pct"/>
        </w:tcPr>
        <w:p w14:paraId="1CEB6E9B" w14:textId="77777777" w:rsidR="00812A48" w:rsidRPr="00567644" w:rsidRDefault="00812A48" w:rsidP="00567644">
          <w:pPr>
            <w:pStyle w:val="HeaderEven"/>
            <w:tabs>
              <w:tab w:val="left" w:pos="700"/>
            </w:tabs>
            <w:ind w:left="697" w:hanging="697"/>
            <w:rPr>
              <w:rFonts w:cs="Arial"/>
              <w:szCs w:val="18"/>
            </w:rPr>
          </w:pPr>
        </w:p>
      </w:tc>
    </w:tr>
    <w:tr w:rsidR="00812A48" w:rsidRPr="00E06D02" w14:paraId="0BC04EF0" w14:textId="77777777" w:rsidTr="00567644">
      <w:trPr>
        <w:jc w:val="center"/>
      </w:trPr>
      <w:tc>
        <w:tcPr>
          <w:tcW w:w="1068" w:type="pct"/>
        </w:tcPr>
        <w:p w14:paraId="685AAF4E" w14:textId="77777777" w:rsidR="00812A48" w:rsidRPr="00567644" w:rsidRDefault="00812A48" w:rsidP="00567644">
          <w:pPr>
            <w:pStyle w:val="HeaderEven"/>
            <w:tabs>
              <w:tab w:val="left" w:pos="700"/>
            </w:tabs>
            <w:ind w:left="697" w:hanging="697"/>
            <w:rPr>
              <w:rFonts w:cs="Arial"/>
              <w:szCs w:val="18"/>
            </w:rPr>
          </w:pPr>
        </w:p>
      </w:tc>
      <w:tc>
        <w:tcPr>
          <w:tcW w:w="3932" w:type="pct"/>
        </w:tcPr>
        <w:p w14:paraId="7A042304" w14:textId="77777777" w:rsidR="00812A48" w:rsidRPr="00567644" w:rsidRDefault="00812A48" w:rsidP="00567644">
          <w:pPr>
            <w:pStyle w:val="HeaderEven"/>
            <w:tabs>
              <w:tab w:val="left" w:pos="700"/>
            </w:tabs>
            <w:ind w:left="697" w:hanging="697"/>
            <w:rPr>
              <w:rFonts w:cs="Arial"/>
              <w:szCs w:val="18"/>
            </w:rPr>
          </w:pPr>
        </w:p>
      </w:tc>
    </w:tr>
    <w:tr w:rsidR="00812A48" w:rsidRPr="00E06D02" w14:paraId="1864654C" w14:textId="77777777" w:rsidTr="00567644">
      <w:trPr>
        <w:cantSplit/>
        <w:jc w:val="center"/>
      </w:trPr>
      <w:tc>
        <w:tcPr>
          <w:tcW w:w="4997" w:type="pct"/>
          <w:gridSpan w:val="2"/>
          <w:tcBorders>
            <w:bottom w:val="single" w:sz="4" w:space="0" w:color="auto"/>
          </w:tcBorders>
        </w:tcPr>
        <w:p w14:paraId="6BA0F1AD" w14:textId="77777777" w:rsidR="00812A48" w:rsidRPr="00567644" w:rsidRDefault="00812A48" w:rsidP="00567644">
          <w:pPr>
            <w:pStyle w:val="HeaderEven6"/>
            <w:tabs>
              <w:tab w:val="left" w:pos="700"/>
            </w:tabs>
            <w:ind w:left="697" w:hanging="697"/>
            <w:rPr>
              <w:szCs w:val="18"/>
            </w:rPr>
          </w:pPr>
        </w:p>
      </w:tc>
    </w:tr>
  </w:tbl>
  <w:p w14:paraId="5E8EDA5E" w14:textId="77777777" w:rsidR="00812A48" w:rsidRDefault="00812A4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D69B" w14:textId="77777777" w:rsidR="0002113D" w:rsidRDefault="00021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7C92" w14:textId="77777777" w:rsidR="0002113D" w:rsidRDefault="00021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E2F3C" w14:paraId="579E4230" w14:textId="77777777">
      <w:tc>
        <w:tcPr>
          <w:tcW w:w="900" w:type="pct"/>
        </w:tcPr>
        <w:p w14:paraId="11D4C157" w14:textId="77777777" w:rsidR="001E2F3C" w:rsidRDefault="001E2F3C">
          <w:pPr>
            <w:pStyle w:val="HeaderEven"/>
          </w:pPr>
        </w:p>
      </w:tc>
      <w:tc>
        <w:tcPr>
          <w:tcW w:w="4100" w:type="pct"/>
        </w:tcPr>
        <w:p w14:paraId="2A09DE34" w14:textId="77777777" w:rsidR="001E2F3C" w:rsidRDefault="001E2F3C">
          <w:pPr>
            <w:pStyle w:val="HeaderEven"/>
          </w:pPr>
        </w:p>
      </w:tc>
    </w:tr>
    <w:tr w:rsidR="001E2F3C" w14:paraId="4B732129" w14:textId="77777777">
      <w:tc>
        <w:tcPr>
          <w:tcW w:w="4100" w:type="pct"/>
          <w:gridSpan w:val="2"/>
          <w:tcBorders>
            <w:bottom w:val="single" w:sz="4" w:space="0" w:color="auto"/>
          </w:tcBorders>
        </w:tcPr>
        <w:p w14:paraId="6D5E0859" w14:textId="06560681" w:rsidR="001E2F3C" w:rsidRDefault="00F26F2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ACC1237" w14:textId="2F16000F" w:rsidR="001E2F3C" w:rsidRDefault="001E2F3C">
    <w:pPr>
      <w:pStyle w:val="N-9pt"/>
    </w:pPr>
    <w:r>
      <w:tab/>
    </w:r>
    <w:r w:rsidR="00F26F24">
      <w:fldChar w:fldCharType="begin"/>
    </w:r>
    <w:r w:rsidR="00F26F24">
      <w:instrText xml:space="preserve"> STYLEREF charPage \* MERGEFORMAT </w:instrText>
    </w:r>
    <w:r w:rsidR="00F26F24">
      <w:fldChar w:fldCharType="separate"/>
    </w:r>
    <w:r w:rsidR="00F26F24">
      <w:rPr>
        <w:noProof/>
      </w:rPr>
      <w:t>Page</w:t>
    </w:r>
    <w:r w:rsidR="00F26F2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E2F3C" w14:paraId="4D21D9E1" w14:textId="77777777">
      <w:tc>
        <w:tcPr>
          <w:tcW w:w="4100" w:type="pct"/>
        </w:tcPr>
        <w:p w14:paraId="309F16AF" w14:textId="77777777" w:rsidR="001E2F3C" w:rsidRDefault="001E2F3C">
          <w:pPr>
            <w:pStyle w:val="HeaderOdd"/>
          </w:pPr>
        </w:p>
      </w:tc>
      <w:tc>
        <w:tcPr>
          <w:tcW w:w="900" w:type="pct"/>
        </w:tcPr>
        <w:p w14:paraId="6236031A" w14:textId="77777777" w:rsidR="001E2F3C" w:rsidRDefault="001E2F3C">
          <w:pPr>
            <w:pStyle w:val="HeaderOdd"/>
          </w:pPr>
        </w:p>
      </w:tc>
    </w:tr>
    <w:tr w:rsidR="001E2F3C" w14:paraId="5B448BF1" w14:textId="77777777">
      <w:tc>
        <w:tcPr>
          <w:tcW w:w="900" w:type="pct"/>
          <w:gridSpan w:val="2"/>
          <w:tcBorders>
            <w:bottom w:val="single" w:sz="4" w:space="0" w:color="auto"/>
          </w:tcBorders>
        </w:tcPr>
        <w:p w14:paraId="26B079FC" w14:textId="6F3C3403" w:rsidR="001E2F3C" w:rsidRDefault="001E2F3C">
          <w:pPr>
            <w:pStyle w:val="HeaderOdd6"/>
          </w:pPr>
          <w:r>
            <w:fldChar w:fldCharType="begin"/>
          </w:r>
          <w:r>
            <w:instrText xml:space="preserve"> STYLEREF charContents \* MERGEFORMAT </w:instrText>
          </w:r>
          <w:r>
            <w:fldChar w:fldCharType="end"/>
          </w:r>
        </w:p>
      </w:tc>
    </w:tr>
  </w:tbl>
  <w:p w14:paraId="6FB97CC2" w14:textId="7E9F5910" w:rsidR="001E2F3C" w:rsidRDefault="001E2F3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E2F3C" w14:paraId="6E7988C5" w14:textId="77777777">
      <w:tc>
        <w:tcPr>
          <w:tcW w:w="900" w:type="pct"/>
        </w:tcPr>
        <w:p w14:paraId="653A4FCD" w14:textId="4E1BA4C3" w:rsidR="001E2F3C" w:rsidRDefault="001E2F3C">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09146529" w14:textId="4FA115DB" w:rsidR="001E2F3C" w:rsidRDefault="001E2F3C">
          <w:pPr>
            <w:pStyle w:val="HeaderEven"/>
          </w:pPr>
          <w:r>
            <w:rPr>
              <w:noProof/>
            </w:rPr>
            <w:fldChar w:fldCharType="begin"/>
          </w:r>
          <w:r>
            <w:rPr>
              <w:noProof/>
            </w:rPr>
            <w:instrText xml:space="preserve"> STYLEREF CharPartText \*charformat </w:instrText>
          </w:r>
          <w:r>
            <w:rPr>
              <w:noProof/>
            </w:rPr>
            <w:fldChar w:fldCharType="end"/>
          </w:r>
        </w:p>
      </w:tc>
    </w:tr>
    <w:tr w:rsidR="001E2F3C" w14:paraId="04CF6094" w14:textId="77777777">
      <w:tc>
        <w:tcPr>
          <w:tcW w:w="900" w:type="pct"/>
        </w:tcPr>
        <w:p w14:paraId="4780D438" w14:textId="61B33855" w:rsidR="001E2F3C" w:rsidRDefault="001E2F3C">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45A3C7D" w14:textId="1210E91E" w:rsidR="001E2F3C" w:rsidRDefault="001E2F3C">
          <w:pPr>
            <w:pStyle w:val="HeaderEven"/>
          </w:pPr>
          <w:r>
            <w:fldChar w:fldCharType="begin"/>
          </w:r>
          <w:r>
            <w:instrText xml:space="preserve"> STYLEREF CharDivText \*charformat </w:instrText>
          </w:r>
          <w:r>
            <w:fldChar w:fldCharType="end"/>
          </w:r>
        </w:p>
      </w:tc>
    </w:tr>
    <w:tr w:rsidR="001E2F3C" w14:paraId="25BA6F1C" w14:textId="77777777">
      <w:trPr>
        <w:cantSplit/>
      </w:trPr>
      <w:tc>
        <w:tcPr>
          <w:tcW w:w="4997" w:type="pct"/>
          <w:gridSpan w:val="2"/>
          <w:tcBorders>
            <w:bottom w:val="single" w:sz="4" w:space="0" w:color="auto"/>
          </w:tcBorders>
        </w:tcPr>
        <w:p w14:paraId="22B8C716" w14:textId="7FCD52A6" w:rsidR="001E2F3C" w:rsidRDefault="00F26F24">
          <w:pPr>
            <w:pStyle w:val="HeaderEven6"/>
          </w:pPr>
          <w:r>
            <w:fldChar w:fldCharType="begin"/>
          </w:r>
          <w:r>
            <w:instrText xml:space="preserve"> DOCPROPERTY "Company"  \* MERGEFORMAT </w:instrText>
          </w:r>
          <w:r>
            <w:fldChar w:fldCharType="separate"/>
          </w:r>
          <w:r w:rsidR="0002113D">
            <w:t>Section</w:t>
          </w:r>
          <w:r>
            <w:fldChar w:fldCharType="end"/>
          </w:r>
          <w:r w:rsidR="001E2F3C">
            <w:t xml:space="preserve"> </w:t>
          </w:r>
          <w:r w:rsidR="001E2F3C">
            <w:rPr>
              <w:noProof/>
            </w:rPr>
            <w:fldChar w:fldCharType="begin"/>
          </w:r>
          <w:r w:rsidR="001E2F3C">
            <w:rPr>
              <w:noProof/>
            </w:rPr>
            <w:instrText xml:space="preserve"> STYLEREF CharSectNo \*charformat </w:instrText>
          </w:r>
          <w:r w:rsidR="001E2F3C">
            <w:rPr>
              <w:noProof/>
            </w:rPr>
            <w:fldChar w:fldCharType="separate"/>
          </w:r>
          <w:r>
            <w:rPr>
              <w:noProof/>
            </w:rPr>
            <w:t>10</w:t>
          </w:r>
          <w:r w:rsidR="001E2F3C">
            <w:rPr>
              <w:noProof/>
            </w:rPr>
            <w:fldChar w:fldCharType="end"/>
          </w:r>
        </w:p>
      </w:tc>
    </w:tr>
  </w:tbl>
  <w:p w14:paraId="7C455006" w14:textId="77777777" w:rsidR="001E2F3C" w:rsidRDefault="001E2F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E2F3C" w14:paraId="56F5A721" w14:textId="77777777">
      <w:tc>
        <w:tcPr>
          <w:tcW w:w="4100" w:type="pct"/>
        </w:tcPr>
        <w:p w14:paraId="6AABA33F" w14:textId="74B02BF4" w:rsidR="001E2F3C" w:rsidRDefault="001E2F3C">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55A285D9" w14:textId="1718ABD4" w:rsidR="001E2F3C" w:rsidRDefault="001E2F3C">
          <w:pPr>
            <w:pStyle w:val="HeaderEven"/>
            <w:jc w:val="right"/>
            <w:rPr>
              <w:b/>
            </w:rPr>
          </w:pPr>
          <w:r>
            <w:rPr>
              <w:b/>
            </w:rPr>
            <w:fldChar w:fldCharType="begin"/>
          </w:r>
          <w:r>
            <w:rPr>
              <w:b/>
            </w:rPr>
            <w:instrText xml:space="preserve"> STYLEREF CharPartNo \*charformat </w:instrText>
          </w:r>
          <w:r>
            <w:rPr>
              <w:b/>
            </w:rPr>
            <w:fldChar w:fldCharType="end"/>
          </w:r>
        </w:p>
      </w:tc>
    </w:tr>
    <w:tr w:rsidR="001E2F3C" w14:paraId="5D0052D8" w14:textId="77777777">
      <w:tc>
        <w:tcPr>
          <w:tcW w:w="4100" w:type="pct"/>
        </w:tcPr>
        <w:p w14:paraId="291979E7" w14:textId="0121F50C" w:rsidR="001E2F3C" w:rsidRDefault="001E2F3C">
          <w:pPr>
            <w:pStyle w:val="HeaderEven"/>
            <w:jc w:val="right"/>
          </w:pPr>
          <w:r>
            <w:fldChar w:fldCharType="begin"/>
          </w:r>
          <w:r>
            <w:instrText xml:space="preserve"> STYLEREF CharDivText \*charformat </w:instrText>
          </w:r>
          <w:r>
            <w:fldChar w:fldCharType="end"/>
          </w:r>
        </w:p>
      </w:tc>
      <w:tc>
        <w:tcPr>
          <w:tcW w:w="900" w:type="pct"/>
        </w:tcPr>
        <w:p w14:paraId="51664F62" w14:textId="53C4A6B8" w:rsidR="001E2F3C" w:rsidRDefault="001E2F3C">
          <w:pPr>
            <w:pStyle w:val="HeaderEven"/>
            <w:jc w:val="right"/>
            <w:rPr>
              <w:b/>
            </w:rPr>
          </w:pPr>
          <w:r>
            <w:rPr>
              <w:b/>
            </w:rPr>
            <w:fldChar w:fldCharType="begin"/>
          </w:r>
          <w:r>
            <w:rPr>
              <w:b/>
            </w:rPr>
            <w:instrText xml:space="preserve"> STYLEREF CharDivNo \*charformat </w:instrText>
          </w:r>
          <w:r>
            <w:rPr>
              <w:b/>
            </w:rPr>
            <w:fldChar w:fldCharType="end"/>
          </w:r>
        </w:p>
      </w:tc>
    </w:tr>
    <w:tr w:rsidR="001E2F3C" w14:paraId="21301BE8" w14:textId="77777777">
      <w:trPr>
        <w:cantSplit/>
      </w:trPr>
      <w:tc>
        <w:tcPr>
          <w:tcW w:w="5000" w:type="pct"/>
          <w:gridSpan w:val="2"/>
          <w:tcBorders>
            <w:bottom w:val="single" w:sz="4" w:space="0" w:color="auto"/>
          </w:tcBorders>
        </w:tcPr>
        <w:p w14:paraId="7077060D" w14:textId="4A5AA489" w:rsidR="001E2F3C" w:rsidRDefault="00F26F24">
          <w:pPr>
            <w:pStyle w:val="HeaderOdd6"/>
          </w:pPr>
          <w:r>
            <w:fldChar w:fldCharType="begin"/>
          </w:r>
          <w:r>
            <w:instrText xml:space="preserve"> DOCPROPERTY "Company"  \* MERGEFORMAT </w:instrText>
          </w:r>
          <w:r>
            <w:fldChar w:fldCharType="separate"/>
          </w:r>
          <w:r w:rsidR="0002113D">
            <w:t>Section</w:t>
          </w:r>
          <w:r>
            <w:fldChar w:fldCharType="end"/>
          </w:r>
          <w:r w:rsidR="001E2F3C">
            <w:t xml:space="preserve"> </w:t>
          </w:r>
          <w:r w:rsidR="001E2F3C">
            <w:rPr>
              <w:noProof/>
            </w:rPr>
            <w:fldChar w:fldCharType="begin"/>
          </w:r>
          <w:r w:rsidR="001E2F3C">
            <w:rPr>
              <w:noProof/>
            </w:rPr>
            <w:instrText xml:space="preserve"> STYLEREF CharSectNo \*charformat </w:instrText>
          </w:r>
          <w:r w:rsidR="001E2F3C">
            <w:rPr>
              <w:noProof/>
            </w:rPr>
            <w:fldChar w:fldCharType="separate"/>
          </w:r>
          <w:r>
            <w:rPr>
              <w:noProof/>
            </w:rPr>
            <w:t>6</w:t>
          </w:r>
          <w:r w:rsidR="001E2F3C">
            <w:rPr>
              <w:noProof/>
            </w:rPr>
            <w:fldChar w:fldCharType="end"/>
          </w:r>
        </w:p>
      </w:tc>
    </w:tr>
  </w:tbl>
  <w:p w14:paraId="4DAB5E6F" w14:textId="77777777" w:rsidR="001E2F3C" w:rsidRDefault="001E2F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B652D6" w14:paraId="37F2CEFF" w14:textId="77777777">
      <w:trPr>
        <w:jc w:val="center"/>
      </w:trPr>
      <w:tc>
        <w:tcPr>
          <w:tcW w:w="1340" w:type="dxa"/>
        </w:tcPr>
        <w:p w14:paraId="08F625E0" w14:textId="77777777" w:rsidR="00B652D6" w:rsidRDefault="00B652D6">
          <w:pPr>
            <w:pStyle w:val="HeaderEven"/>
          </w:pPr>
        </w:p>
      </w:tc>
      <w:tc>
        <w:tcPr>
          <w:tcW w:w="6583" w:type="dxa"/>
        </w:tcPr>
        <w:p w14:paraId="6617BE77" w14:textId="77777777" w:rsidR="00B652D6" w:rsidRDefault="00B652D6">
          <w:pPr>
            <w:pStyle w:val="HeaderEven"/>
          </w:pPr>
        </w:p>
      </w:tc>
    </w:tr>
    <w:tr w:rsidR="00B652D6" w14:paraId="70AC202C" w14:textId="77777777">
      <w:trPr>
        <w:jc w:val="center"/>
      </w:trPr>
      <w:tc>
        <w:tcPr>
          <w:tcW w:w="7923" w:type="dxa"/>
          <w:gridSpan w:val="2"/>
          <w:tcBorders>
            <w:bottom w:val="single" w:sz="4" w:space="0" w:color="auto"/>
          </w:tcBorders>
        </w:tcPr>
        <w:p w14:paraId="78FBD876" w14:textId="77777777" w:rsidR="00B652D6" w:rsidRDefault="00B652D6">
          <w:pPr>
            <w:pStyle w:val="HeaderEven6"/>
          </w:pPr>
          <w:r>
            <w:t>Dictionary</w:t>
          </w:r>
        </w:p>
      </w:tc>
    </w:tr>
  </w:tbl>
  <w:p w14:paraId="165B3B30" w14:textId="77777777" w:rsidR="00B652D6" w:rsidRDefault="00B652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B652D6" w14:paraId="3ED674D9" w14:textId="77777777">
      <w:trPr>
        <w:jc w:val="center"/>
      </w:trPr>
      <w:tc>
        <w:tcPr>
          <w:tcW w:w="6583" w:type="dxa"/>
        </w:tcPr>
        <w:p w14:paraId="52C2860F" w14:textId="77777777" w:rsidR="00B652D6" w:rsidRDefault="00B652D6">
          <w:pPr>
            <w:pStyle w:val="HeaderOdd"/>
          </w:pPr>
        </w:p>
      </w:tc>
      <w:tc>
        <w:tcPr>
          <w:tcW w:w="1340" w:type="dxa"/>
        </w:tcPr>
        <w:p w14:paraId="0B9DC68B" w14:textId="77777777" w:rsidR="00B652D6" w:rsidRDefault="00B652D6">
          <w:pPr>
            <w:pStyle w:val="HeaderOdd"/>
          </w:pPr>
        </w:p>
      </w:tc>
    </w:tr>
    <w:tr w:rsidR="00B652D6" w14:paraId="6CF6CE04" w14:textId="77777777">
      <w:trPr>
        <w:jc w:val="center"/>
      </w:trPr>
      <w:tc>
        <w:tcPr>
          <w:tcW w:w="7923" w:type="dxa"/>
          <w:gridSpan w:val="2"/>
          <w:tcBorders>
            <w:bottom w:val="single" w:sz="4" w:space="0" w:color="auto"/>
          </w:tcBorders>
        </w:tcPr>
        <w:p w14:paraId="444D8512" w14:textId="77777777" w:rsidR="00B652D6" w:rsidRDefault="00B652D6">
          <w:pPr>
            <w:pStyle w:val="HeaderOdd6"/>
          </w:pPr>
          <w:r>
            <w:t>Dictionary</w:t>
          </w:r>
        </w:p>
      </w:tc>
    </w:tr>
  </w:tbl>
  <w:p w14:paraId="534A5E6C" w14:textId="77777777" w:rsidR="00B652D6" w:rsidRDefault="00B65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24E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782D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07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02F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FA29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B4BD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584A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3E39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4E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20359363">
    <w:abstractNumId w:val="25"/>
  </w:num>
  <w:num w:numId="2" w16cid:durableId="79757773">
    <w:abstractNumId w:val="19"/>
  </w:num>
  <w:num w:numId="3" w16cid:durableId="881744495">
    <w:abstractNumId w:val="29"/>
  </w:num>
  <w:num w:numId="4" w16cid:durableId="1542280035">
    <w:abstractNumId w:val="43"/>
  </w:num>
  <w:num w:numId="5" w16cid:durableId="1762867668">
    <w:abstractNumId w:val="28"/>
  </w:num>
  <w:num w:numId="6" w16cid:durableId="1518690157">
    <w:abstractNumId w:val="10"/>
  </w:num>
  <w:num w:numId="7" w16cid:durableId="629479943">
    <w:abstractNumId w:val="33"/>
  </w:num>
  <w:num w:numId="8" w16cid:durableId="909997334">
    <w:abstractNumId w:val="20"/>
  </w:num>
  <w:num w:numId="9" w16cid:durableId="1285497391">
    <w:abstractNumId w:val="27"/>
  </w:num>
  <w:num w:numId="10" w16cid:durableId="709113198">
    <w:abstractNumId w:val="42"/>
  </w:num>
  <w:num w:numId="11" w16cid:durableId="934367691">
    <w:abstractNumId w:val="26"/>
  </w:num>
  <w:num w:numId="12" w16cid:durableId="774523301">
    <w:abstractNumId w:val="37"/>
  </w:num>
  <w:num w:numId="13" w16cid:durableId="119736090">
    <w:abstractNumId w:val="22"/>
  </w:num>
  <w:num w:numId="14" w16cid:durableId="518667294">
    <w:abstractNumId w:val="15"/>
  </w:num>
  <w:num w:numId="15" w16cid:durableId="1300720506">
    <w:abstractNumId w:val="38"/>
  </w:num>
  <w:num w:numId="16" w16cid:durableId="291981582">
    <w:abstractNumId w:val="18"/>
  </w:num>
  <w:num w:numId="17" w16cid:durableId="1640525395">
    <w:abstractNumId w:val="12"/>
  </w:num>
  <w:num w:numId="18" w16cid:durableId="255942625">
    <w:abstractNumId w:val="35"/>
  </w:num>
  <w:num w:numId="19" w16cid:durableId="1098403849">
    <w:abstractNumId w:val="44"/>
  </w:num>
  <w:num w:numId="20" w16cid:durableId="308826412">
    <w:abstractNumId w:val="35"/>
  </w:num>
  <w:num w:numId="21" w16cid:durableId="273174855">
    <w:abstractNumId w:val="44"/>
    <w:lvlOverride w:ilvl="0">
      <w:startOverride w:val="1"/>
    </w:lvlOverride>
  </w:num>
  <w:num w:numId="22" w16cid:durableId="506747757">
    <w:abstractNumId w:val="35"/>
  </w:num>
  <w:num w:numId="23" w16cid:durableId="409932963">
    <w:abstractNumId w:val="24"/>
  </w:num>
  <w:num w:numId="24" w16cid:durableId="1631399871">
    <w:abstractNumId w:val="45"/>
  </w:num>
  <w:num w:numId="25" w16cid:durableId="721515386">
    <w:abstractNumId w:val="45"/>
  </w:num>
  <w:num w:numId="26" w16cid:durableId="1612399581">
    <w:abstractNumId w:val="21"/>
  </w:num>
  <w:num w:numId="27" w16cid:durableId="1945501963">
    <w:abstractNumId w:val="17"/>
  </w:num>
  <w:num w:numId="28" w16cid:durableId="1302032577">
    <w:abstractNumId w:val="32"/>
  </w:num>
  <w:num w:numId="29" w16cid:durableId="1682200599">
    <w:abstractNumId w:val="23"/>
  </w:num>
  <w:num w:numId="30" w16cid:durableId="1134101963">
    <w:abstractNumId w:val="30"/>
  </w:num>
  <w:num w:numId="31" w16cid:durableId="994534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2907111">
    <w:abstractNumId w:val="34"/>
  </w:num>
  <w:num w:numId="33" w16cid:durableId="511142032">
    <w:abstractNumId w:val="31"/>
  </w:num>
  <w:num w:numId="34" w16cid:durableId="573130715">
    <w:abstractNumId w:val="40"/>
  </w:num>
  <w:num w:numId="35" w16cid:durableId="335229158">
    <w:abstractNumId w:val="11"/>
  </w:num>
  <w:num w:numId="36" w16cid:durableId="2110345816">
    <w:abstractNumId w:val="9"/>
  </w:num>
  <w:num w:numId="37" w16cid:durableId="1640918742">
    <w:abstractNumId w:val="7"/>
  </w:num>
  <w:num w:numId="38" w16cid:durableId="704672012">
    <w:abstractNumId w:val="6"/>
  </w:num>
  <w:num w:numId="39" w16cid:durableId="67465039">
    <w:abstractNumId w:val="5"/>
  </w:num>
  <w:num w:numId="40" w16cid:durableId="413403012">
    <w:abstractNumId w:val="4"/>
  </w:num>
  <w:num w:numId="41" w16cid:durableId="1973434824">
    <w:abstractNumId w:val="8"/>
  </w:num>
  <w:num w:numId="42" w16cid:durableId="1054503716">
    <w:abstractNumId w:val="3"/>
  </w:num>
  <w:num w:numId="43" w16cid:durableId="815756027">
    <w:abstractNumId w:val="2"/>
  </w:num>
  <w:num w:numId="44" w16cid:durableId="465202913">
    <w:abstractNumId w:val="1"/>
  </w:num>
  <w:num w:numId="45" w16cid:durableId="466319874">
    <w:abstractNumId w:val="0"/>
  </w:num>
  <w:num w:numId="46" w16cid:durableId="69600500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F6"/>
    <w:rsid w:val="00000C1F"/>
    <w:rsid w:val="000015FE"/>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3DAF"/>
    <w:rsid w:val="00016EA1"/>
    <w:rsid w:val="00017071"/>
    <w:rsid w:val="0002034F"/>
    <w:rsid w:val="00020490"/>
    <w:rsid w:val="0002113D"/>
    <w:rsid w:val="000215AA"/>
    <w:rsid w:val="0002254E"/>
    <w:rsid w:val="00023BC6"/>
    <w:rsid w:val="000249A4"/>
    <w:rsid w:val="00024B27"/>
    <w:rsid w:val="00024F2F"/>
    <w:rsid w:val="0002517D"/>
    <w:rsid w:val="00025988"/>
    <w:rsid w:val="00027CCC"/>
    <w:rsid w:val="00031573"/>
    <w:rsid w:val="0003249F"/>
    <w:rsid w:val="00033315"/>
    <w:rsid w:val="000347A3"/>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5507"/>
    <w:rsid w:val="00055E28"/>
    <w:rsid w:val="00056792"/>
    <w:rsid w:val="00060AF4"/>
    <w:rsid w:val="00061ED9"/>
    <w:rsid w:val="00063210"/>
    <w:rsid w:val="00064576"/>
    <w:rsid w:val="00066869"/>
    <w:rsid w:val="00066F6A"/>
    <w:rsid w:val="00071076"/>
    <w:rsid w:val="000721F5"/>
    <w:rsid w:val="000727F3"/>
    <w:rsid w:val="00072A67"/>
    <w:rsid w:val="00072B06"/>
    <w:rsid w:val="00072ED8"/>
    <w:rsid w:val="000764CE"/>
    <w:rsid w:val="00076AC0"/>
    <w:rsid w:val="00080E82"/>
    <w:rsid w:val="000812D4"/>
    <w:rsid w:val="00082BA7"/>
    <w:rsid w:val="00083A0E"/>
    <w:rsid w:val="00083C32"/>
    <w:rsid w:val="00087622"/>
    <w:rsid w:val="00087788"/>
    <w:rsid w:val="000878B7"/>
    <w:rsid w:val="000878EA"/>
    <w:rsid w:val="000906B4"/>
    <w:rsid w:val="00091025"/>
    <w:rsid w:val="00091575"/>
    <w:rsid w:val="0009171D"/>
    <w:rsid w:val="00091F01"/>
    <w:rsid w:val="00094BB0"/>
    <w:rsid w:val="00095165"/>
    <w:rsid w:val="000952E1"/>
    <w:rsid w:val="00095AA4"/>
    <w:rsid w:val="0009641C"/>
    <w:rsid w:val="000967AB"/>
    <w:rsid w:val="000A1CDC"/>
    <w:rsid w:val="000A2F74"/>
    <w:rsid w:val="000A3FBE"/>
    <w:rsid w:val="000A5D11"/>
    <w:rsid w:val="000A5DCB"/>
    <w:rsid w:val="000A6A79"/>
    <w:rsid w:val="000A7284"/>
    <w:rsid w:val="000A7905"/>
    <w:rsid w:val="000B16DC"/>
    <w:rsid w:val="000B1A48"/>
    <w:rsid w:val="000B1C19"/>
    <w:rsid w:val="000B1C99"/>
    <w:rsid w:val="000B229F"/>
    <w:rsid w:val="000B276C"/>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64E8"/>
    <w:rsid w:val="000D6700"/>
    <w:rsid w:val="000D6A33"/>
    <w:rsid w:val="000D6A5F"/>
    <w:rsid w:val="000D78F8"/>
    <w:rsid w:val="000E1817"/>
    <w:rsid w:val="000E29CA"/>
    <w:rsid w:val="000E3936"/>
    <w:rsid w:val="000E4D6C"/>
    <w:rsid w:val="000E576D"/>
    <w:rsid w:val="000E58EC"/>
    <w:rsid w:val="000E5C8F"/>
    <w:rsid w:val="000E6E9C"/>
    <w:rsid w:val="000F2735"/>
    <w:rsid w:val="000F37E4"/>
    <w:rsid w:val="000F4862"/>
    <w:rsid w:val="000F50BC"/>
    <w:rsid w:val="000F5387"/>
    <w:rsid w:val="000F5747"/>
    <w:rsid w:val="000F66A1"/>
    <w:rsid w:val="000F7F72"/>
    <w:rsid w:val="001002C3"/>
    <w:rsid w:val="00100512"/>
    <w:rsid w:val="00101528"/>
    <w:rsid w:val="00102777"/>
    <w:rsid w:val="001033CB"/>
    <w:rsid w:val="00103AFB"/>
    <w:rsid w:val="001047CB"/>
    <w:rsid w:val="001053AD"/>
    <w:rsid w:val="001058DF"/>
    <w:rsid w:val="00105C77"/>
    <w:rsid w:val="00106C8E"/>
    <w:rsid w:val="001070F3"/>
    <w:rsid w:val="00110AE2"/>
    <w:rsid w:val="00111193"/>
    <w:rsid w:val="00113BC2"/>
    <w:rsid w:val="00113CBB"/>
    <w:rsid w:val="00113CF0"/>
    <w:rsid w:val="0011431F"/>
    <w:rsid w:val="00115CD9"/>
    <w:rsid w:val="00116006"/>
    <w:rsid w:val="00116DCE"/>
    <w:rsid w:val="0012211D"/>
    <w:rsid w:val="001227A0"/>
    <w:rsid w:val="00125846"/>
    <w:rsid w:val="00127C32"/>
    <w:rsid w:val="0013046D"/>
    <w:rsid w:val="00130882"/>
    <w:rsid w:val="001315A1"/>
    <w:rsid w:val="00131E65"/>
    <w:rsid w:val="001341E9"/>
    <w:rsid w:val="001343A6"/>
    <w:rsid w:val="00134592"/>
    <w:rsid w:val="00134814"/>
    <w:rsid w:val="00134C6F"/>
    <w:rsid w:val="0013531D"/>
    <w:rsid w:val="0013611B"/>
    <w:rsid w:val="0014209B"/>
    <w:rsid w:val="001423B6"/>
    <w:rsid w:val="00144798"/>
    <w:rsid w:val="0014581B"/>
    <w:rsid w:val="00145999"/>
    <w:rsid w:val="00147781"/>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F9B"/>
    <w:rsid w:val="001815FB"/>
    <w:rsid w:val="00181D8C"/>
    <w:rsid w:val="00181EB2"/>
    <w:rsid w:val="001834C0"/>
    <w:rsid w:val="001842C7"/>
    <w:rsid w:val="001845C8"/>
    <w:rsid w:val="00186F98"/>
    <w:rsid w:val="0019112B"/>
    <w:rsid w:val="00191BAF"/>
    <w:rsid w:val="0019297A"/>
    <w:rsid w:val="00192A2B"/>
    <w:rsid w:val="00192E15"/>
    <w:rsid w:val="00193B4E"/>
    <w:rsid w:val="00193D12"/>
    <w:rsid w:val="00193D6B"/>
    <w:rsid w:val="001A0C60"/>
    <w:rsid w:val="001A133F"/>
    <w:rsid w:val="001A2343"/>
    <w:rsid w:val="001A351C"/>
    <w:rsid w:val="001A39BF"/>
    <w:rsid w:val="001A3B6D"/>
    <w:rsid w:val="001A4678"/>
    <w:rsid w:val="001A5196"/>
    <w:rsid w:val="001A5945"/>
    <w:rsid w:val="001A5D6F"/>
    <w:rsid w:val="001B07D5"/>
    <w:rsid w:val="001B218A"/>
    <w:rsid w:val="001B3BD3"/>
    <w:rsid w:val="001B449A"/>
    <w:rsid w:val="001B493E"/>
    <w:rsid w:val="001B5420"/>
    <w:rsid w:val="001B5B50"/>
    <w:rsid w:val="001B6311"/>
    <w:rsid w:val="001B6BC0"/>
    <w:rsid w:val="001B7F3D"/>
    <w:rsid w:val="001C18E1"/>
    <w:rsid w:val="001C294D"/>
    <w:rsid w:val="001C29CC"/>
    <w:rsid w:val="001C49A8"/>
    <w:rsid w:val="001C547E"/>
    <w:rsid w:val="001C63CD"/>
    <w:rsid w:val="001C67A2"/>
    <w:rsid w:val="001C7690"/>
    <w:rsid w:val="001D09C2"/>
    <w:rsid w:val="001D0BD2"/>
    <w:rsid w:val="001D15FB"/>
    <w:rsid w:val="001D1F85"/>
    <w:rsid w:val="001D3490"/>
    <w:rsid w:val="001D49F8"/>
    <w:rsid w:val="001D5791"/>
    <w:rsid w:val="001D6634"/>
    <w:rsid w:val="001D665A"/>
    <w:rsid w:val="001D720D"/>
    <w:rsid w:val="001D73DF"/>
    <w:rsid w:val="001E0185"/>
    <w:rsid w:val="001E0780"/>
    <w:rsid w:val="001E115C"/>
    <w:rsid w:val="001E1A01"/>
    <w:rsid w:val="001E2F3C"/>
    <w:rsid w:val="001E337C"/>
    <w:rsid w:val="001E38C9"/>
    <w:rsid w:val="001E3BE2"/>
    <w:rsid w:val="001E4694"/>
    <w:rsid w:val="001E4A1B"/>
    <w:rsid w:val="001E5D92"/>
    <w:rsid w:val="001E6BD9"/>
    <w:rsid w:val="001E78F6"/>
    <w:rsid w:val="001E7977"/>
    <w:rsid w:val="001F0173"/>
    <w:rsid w:val="001F0A92"/>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7755"/>
    <w:rsid w:val="001F7CD2"/>
    <w:rsid w:val="00200557"/>
    <w:rsid w:val="002010A2"/>
    <w:rsid w:val="002012E6"/>
    <w:rsid w:val="002015FA"/>
    <w:rsid w:val="00201C5D"/>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208AF"/>
    <w:rsid w:val="0022149F"/>
    <w:rsid w:val="002222A8"/>
    <w:rsid w:val="00223668"/>
    <w:rsid w:val="00225307"/>
    <w:rsid w:val="00225DD7"/>
    <w:rsid w:val="00231509"/>
    <w:rsid w:val="002337F1"/>
    <w:rsid w:val="00233871"/>
    <w:rsid w:val="00233A46"/>
    <w:rsid w:val="00233F09"/>
    <w:rsid w:val="002340F7"/>
    <w:rsid w:val="00234574"/>
    <w:rsid w:val="00234C90"/>
    <w:rsid w:val="002352C5"/>
    <w:rsid w:val="00235D31"/>
    <w:rsid w:val="00236908"/>
    <w:rsid w:val="002409EB"/>
    <w:rsid w:val="00241A1F"/>
    <w:rsid w:val="00242C96"/>
    <w:rsid w:val="002448C6"/>
    <w:rsid w:val="00245714"/>
    <w:rsid w:val="00246F34"/>
    <w:rsid w:val="00247509"/>
    <w:rsid w:val="00247ADC"/>
    <w:rsid w:val="002502C9"/>
    <w:rsid w:val="002503FC"/>
    <w:rsid w:val="00253040"/>
    <w:rsid w:val="00253112"/>
    <w:rsid w:val="0025371B"/>
    <w:rsid w:val="002555AC"/>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108C"/>
    <w:rsid w:val="00273B6D"/>
    <w:rsid w:val="00274DC7"/>
    <w:rsid w:val="00275CE9"/>
    <w:rsid w:val="00276770"/>
    <w:rsid w:val="00276A4B"/>
    <w:rsid w:val="0027706C"/>
    <w:rsid w:val="002811F5"/>
    <w:rsid w:val="002845AD"/>
    <w:rsid w:val="002865FD"/>
    <w:rsid w:val="00286CFE"/>
    <w:rsid w:val="00287065"/>
    <w:rsid w:val="00290575"/>
    <w:rsid w:val="002906EE"/>
    <w:rsid w:val="0029089C"/>
    <w:rsid w:val="00290D70"/>
    <w:rsid w:val="002936FD"/>
    <w:rsid w:val="00294E90"/>
    <w:rsid w:val="0029692F"/>
    <w:rsid w:val="002A3D72"/>
    <w:rsid w:val="002A45CD"/>
    <w:rsid w:val="002A6F4D"/>
    <w:rsid w:val="002A756E"/>
    <w:rsid w:val="002B0133"/>
    <w:rsid w:val="002B0B0B"/>
    <w:rsid w:val="002B1AB2"/>
    <w:rsid w:val="002B2682"/>
    <w:rsid w:val="002B387C"/>
    <w:rsid w:val="002B4497"/>
    <w:rsid w:val="002B58FC"/>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B7B"/>
    <w:rsid w:val="002D3E5F"/>
    <w:rsid w:val="002D4130"/>
    <w:rsid w:val="002D46B0"/>
    <w:rsid w:val="002D5EF8"/>
    <w:rsid w:val="002D6AF5"/>
    <w:rsid w:val="002D77C3"/>
    <w:rsid w:val="002E144D"/>
    <w:rsid w:val="002E3022"/>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3D53"/>
    <w:rsid w:val="00304A6D"/>
    <w:rsid w:val="00304D3B"/>
    <w:rsid w:val="003068E0"/>
    <w:rsid w:val="00306A28"/>
    <w:rsid w:val="00306C9F"/>
    <w:rsid w:val="00306E97"/>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1F7C"/>
    <w:rsid w:val="0032234F"/>
    <w:rsid w:val="00322DA6"/>
    <w:rsid w:val="00323B1E"/>
    <w:rsid w:val="00323B83"/>
    <w:rsid w:val="00324559"/>
    <w:rsid w:val="003260CE"/>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2259"/>
    <w:rsid w:val="00342E3D"/>
    <w:rsid w:val="0034336E"/>
    <w:rsid w:val="00344427"/>
    <w:rsid w:val="0034583F"/>
    <w:rsid w:val="00345C91"/>
    <w:rsid w:val="003478D2"/>
    <w:rsid w:val="00350A24"/>
    <w:rsid w:val="00350FDE"/>
    <w:rsid w:val="00354D37"/>
    <w:rsid w:val="003574D1"/>
    <w:rsid w:val="00357562"/>
    <w:rsid w:val="00357700"/>
    <w:rsid w:val="00360240"/>
    <w:rsid w:val="00361995"/>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D1F"/>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6646"/>
    <w:rsid w:val="00396AD9"/>
    <w:rsid w:val="00396B0E"/>
    <w:rsid w:val="00396B38"/>
    <w:rsid w:val="003A0430"/>
    <w:rsid w:val="003A0664"/>
    <w:rsid w:val="003A160E"/>
    <w:rsid w:val="003A241A"/>
    <w:rsid w:val="003A3201"/>
    <w:rsid w:val="003A5607"/>
    <w:rsid w:val="003A667A"/>
    <w:rsid w:val="003A7686"/>
    <w:rsid w:val="003A779F"/>
    <w:rsid w:val="003A7A6C"/>
    <w:rsid w:val="003A7E61"/>
    <w:rsid w:val="003B00D7"/>
    <w:rsid w:val="003B01DB"/>
    <w:rsid w:val="003B0627"/>
    <w:rsid w:val="003B0A55"/>
    <w:rsid w:val="003B0F80"/>
    <w:rsid w:val="003B2C2A"/>
    <w:rsid w:val="003B2C7A"/>
    <w:rsid w:val="003B31A1"/>
    <w:rsid w:val="003B4D42"/>
    <w:rsid w:val="003B6144"/>
    <w:rsid w:val="003B6826"/>
    <w:rsid w:val="003C0055"/>
    <w:rsid w:val="003C00F6"/>
    <w:rsid w:val="003C0702"/>
    <w:rsid w:val="003C0BD7"/>
    <w:rsid w:val="003C1C0F"/>
    <w:rsid w:val="003C4672"/>
    <w:rsid w:val="003C50A2"/>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6A32"/>
    <w:rsid w:val="00407226"/>
    <w:rsid w:val="0040752F"/>
    <w:rsid w:val="00410870"/>
    <w:rsid w:val="00410C20"/>
    <w:rsid w:val="004110BA"/>
    <w:rsid w:val="00415225"/>
    <w:rsid w:val="0041589A"/>
    <w:rsid w:val="0041593E"/>
    <w:rsid w:val="00416A4F"/>
    <w:rsid w:val="00417101"/>
    <w:rsid w:val="004172A1"/>
    <w:rsid w:val="00423AC4"/>
    <w:rsid w:val="00424F3C"/>
    <w:rsid w:val="0042508E"/>
    <w:rsid w:val="004254C3"/>
    <w:rsid w:val="00425F47"/>
    <w:rsid w:val="004269EE"/>
    <w:rsid w:val="00427A5D"/>
    <w:rsid w:val="004305DA"/>
    <w:rsid w:val="00431B2B"/>
    <w:rsid w:val="00432E48"/>
    <w:rsid w:val="00433064"/>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B21"/>
    <w:rsid w:val="00463BF1"/>
    <w:rsid w:val="00464ED0"/>
    <w:rsid w:val="004655F7"/>
    <w:rsid w:val="00466369"/>
    <w:rsid w:val="0046666D"/>
    <w:rsid w:val="00466691"/>
    <w:rsid w:val="00467A28"/>
    <w:rsid w:val="00467D7C"/>
    <w:rsid w:val="00472639"/>
    <w:rsid w:val="00472DD2"/>
    <w:rsid w:val="00473FD9"/>
    <w:rsid w:val="004744C7"/>
    <w:rsid w:val="00474CEC"/>
    <w:rsid w:val="00474E0A"/>
    <w:rsid w:val="00475017"/>
    <w:rsid w:val="00476683"/>
    <w:rsid w:val="00476DCA"/>
    <w:rsid w:val="00476EA6"/>
    <w:rsid w:val="0047746D"/>
    <w:rsid w:val="004776E9"/>
    <w:rsid w:val="00480A8E"/>
    <w:rsid w:val="00481B3B"/>
    <w:rsid w:val="00482036"/>
    <w:rsid w:val="004822E8"/>
    <w:rsid w:val="00482793"/>
    <w:rsid w:val="00482F4F"/>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589"/>
    <w:rsid w:val="004B5B98"/>
    <w:rsid w:val="004B6FB8"/>
    <w:rsid w:val="004B6FCD"/>
    <w:rsid w:val="004B799C"/>
    <w:rsid w:val="004C0C13"/>
    <w:rsid w:val="004C1438"/>
    <w:rsid w:val="004C19FD"/>
    <w:rsid w:val="004C2A16"/>
    <w:rsid w:val="004C3049"/>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5B3"/>
    <w:rsid w:val="004F2E2D"/>
    <w:rsid w:val="004F6688"/>
    <w:rsid w:val="00500039"/>
    <w:rsid w:val="0050016E"/>
    <w:rsid w:val="005004DB"/>
    <w:rsid w:val="00501495"/>
    <w:rsid w:val="0050178A"/>
    <w:rsid w:val="005023F8"/>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5D8"/>
    <w:rsid w:val="0052382F"/>
    <w:rsid w:val="00524489"/>
    <w:rsid w:val="00524CBC"/>
    <w:rsid w:val="0052595C"/>
    <w:rsid w:val="005259D1"/>
    <w:rsid w:val="005273A6"/>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976"/>
    <w:rsid w:val="005474CA"/>
    <w:rsid w:val="00547C35"/>
    <w:rsid w:val="00552735"/>
    <w:rsid w:val="00552FFB"/>
    <w:rsid w:val="0055399C"/>
    <w:rsid w:val="00553EA6"/>
    <w:rsid w:val="00555939"/>
    <w:rsid w:val="00555EA0"/>
    <w:rsid w:val="00555F1C"/>
    <w:rsid w:val="00556C9E"/>
    <w:rsid w:val="00556D88"/>
    <w:rsid w:val="0055728D"/>
    <w:rsid w:val="00557BE9"/>
    <w:rsid w:val="00561A34"/>
    <w:rsid w:val="00562370"/>
    <w:rsid w:val="00562392"/>
    <w:rsid w:val="00562449"/>
    <w:rsid w:val="005629A7"/>
    <w:rsid w:val="0056302F"/>
    <w:rsid w:val="0056499D"/>
    <w:rsid w:val="00564C37"/>
    <w:rsid w:val="00565624"/>
    <w:rsid w:val="005658C2"/>
    <w:rsid w:val="00566607"/>
    <w:rsid w:val="00567644"/>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7DFD"/>
    <w:rsid w:val="00592409"/>
    <w:rsid w:val="0059262D"/>
    <w:rsid w:val="0059278C"/>
    <w:rsid w:val="00593014"/>
    <w:rsid w:val="005938CD"/>
    <w:rsid w:val="00593F64"/>
    <w:rsid w:val="0059535C"/>
    <w:rsid w:val="005956E2"/>
    <w:rsid w:val="00596193"/>
    <w:rsid w:val="00596BB3"/>
    <w:rsid w:val="0059722B"/>
    <w:rsid w:val="005A2756"/>
    <w:rsid w:val="005A31B7"/>
    <w:rsid w:val="005A3462"/>
    <w:rsid w:val="005A4EE0"/>
    <w:rsid w:val="005A5916"/>
    <w:rsid w:val="005A6F93"/>
    <w:rsid w:val="005B0A0A"/>
    <w:rsid w:val="005B21B4"/>
    <w:rsid w:val="005B2631"/>
    <w:rsid w:val="005B5AB5"/>
    <w:rsid w:val="005B6214"/>
    <w:rsid w:val="005C200D"/>
    <w:rsid w:val="005C2417"/>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5F787E"/>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5ECF"/>
    <w:rsid w:val="00616C21"/>
    <w:rsid w:val="0061756F"/>
    <w:rsid w:val="00617CA5"/>
    <w:rsid w:val="00621BEF"/>
    <w:rsid w:val="00622693"/>
    <w:rsid w:val="006236B5"/>
    <w:rsid w:val="0062454A"/>
    <w:rsid w:val="006253B7"/>
    <w:rsid w:val="00625A73"/>
    <w:rsid w:val="00625F18"/>
    <w:rsid w:val="006265D2"/>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4874"/>
    <w:rsid w:val="00685156"/>
    <w:rsid w:val="00685233"/>
    <w:rsid w:val="006855FC"/>
    <w:rsid w:val="00687A2B"/>
    <w:rsid w:val="006901C9"/>
    <w:rsid w:val="00692A03"/>
    <w:rsid w:val="00692C6C"/>
    <w:rsid w:val="006937DC"/>
    <w:rsid w:val="00693C2C"/>
    <w:rsid w:val="00693E89"/>
    <w:rsid w:val="00693FC5"/>
    <w:rsid w:val="0069559E"/>
    <w:rsid w:val="006967CB"/>
    <w:rsid w:val="00696C42"/>
    <w:rsid w:val="006971A8"/>
    <w:rsid w:val="006A1711"/>
    <w:rsid w:val="006A1DDF"/>
    <w:rsid w:val="006A26AC"/>
    <w:rsid w:val="006A55C4"/>
    <w:rsid w:val="006A6502"/>
    <w:rsid w:val="006A718F"/>
    <w:rsid w:val="006A790E"/>
    <w:rsid w:val="006B07FE"/>
    <w:rsid w:val="006B1D26"/>
    <w:rsid w:val="006B285A"/>
    <w:rsid w:val="006B2C0A"/>
    <w:rsid w:val="006B45A5"/>
    <w:rsid w:val="006B525A"/>
    <w:rsid w:val="006B5B58"/>
    <w:rsid w:val="006B62ED"/>
    <w:rsid w:val="006B77DF"/>
    <w:rsid w:val="006C02F6"/>
    <w:rsid w:val="006C08D3"/>
    <w:rsid w:val="006C265F"/>
    <w:rsid w:val="006C332F"/>
    <w:rsid w:val="006C3D19"/>
    <w:rsid w:val="006C4958"/>
    <w:rsid w:val="006C552F"/>
    <w:rsid w:val="006C7AAC"/>
    <w:rsid w:val="006D0362"/>
    <w:rsid w:val="006D07E0"/>
    <w:rsid w:val="006D1009"/>
    <w:rsid w:val="006D3568"/>
    <w:rsid w:val="006D5B73"/>
    <w:rsid w:val="006D6D16"/>
    <w:rsid w:val="006D756E"/>
    <w:rsid w:val="006E0DB2"/>
    <w:rsid w:val="006E1027"/>
    <w:rsid w:val="006E1294"/>
    <w:rsid w:val="006E2568"/>
    <w:rsid w:val="006E272E"/>
    <w:rsid w:val="006E6B43"/>
    <w:rsid w:val="006F0685"/>
    <w:rsid w:val="006F2595"/>
    <w:rsid w:val="006F39FD"/>
    <w:rsid w:val="006F3C96"/>
    <w:rsid w:val="006F41CA"/>
    <w:rsid w:val="006F4873"/>
    <w:rsid w:val="006F4DAF"/>
    <w:rsid w:val="006F4EDA"/>
    <w:rsid w:val="006F5391"/>
    <w:rsid w:val="006F53B5"/>
    <w:rsid w:val="006F5611"/>
    <w:rsid w:val="006F6520"/>
    <w:rsid w:val="00700158"/>
    <w:rsid w:val="007011BB"/>
    <w:rsid w:val="007014F2"/>
    <w:rsid w:val="00702376"/>
    <w:rsid w:val="0070254F"/>
    <w:rsid w:val="00702F8D"/>
    <w:rsid w:val="00702FC9"/>
    <w:rsid w:val="007032D7"/>
    <w:rsid w:val="00704185"/>
    <w:rsid w:val="00706654"/>
    <w:rsid w:val="0070767E"/>
    <w:rsid w:val="00707C51"/>
    <w:rsid w:val="00710824"/>
    <w:rsid w:val="00710CE8"/>
    <w:rsid w:val="007123AC"/>
    <w:rsid w:val="0071261F"/>
    <w:rsid w:val="00713BDC"/>
    <w:rsid w:val="00714C83"/>
    <w:rsid w:val="00715C7A"/>
    <w:rsid w:val="00715CFB"/>
    <w:rsid w:val="00715DE2"/>
    <w:rsid w:val="00716D6A"/>
    <w:rsid w:val="0072002E"/>
    <w:rsid w:val="00720BB7"/>
    <w:rsid w:val="0072373D"/>
    <w:rsid w:val="00723CDE"/>
    <w:rsid w:val="00724037"/>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74D"/>
    <w:rsid w:val="00741E31"/>
    <w:rsid w:val="007421C8"/>
    <w:rsid w:val="00743755"/>
    <w:rsid w:val="00744E6C"/>
    <w:rsid w:val="00744F8E"/>
    <w:rsid w:val="0074503E"/>
    <w:rsid w:val="00747C76"/>
    <w:rsid w:val="00750237"/>
    <w:rsid w:val="00750265"/>
    <w:rsid w:val="00750B23"/>
    <w:rsid w:val="007524B7"/>
    <w:rsid w:val="007530C5"/>
    <w:rsid w:val="00753ABC"/>
    <w:rsid w:val="00755CCC"/>
    <w:rsid w:val="00756BA4"/>
    <w:rsid w:val="00756CF6"/>
    <w:rsid w:val="00757268"/>
    <w:rsid w:val="0075734B"/>
    <w:rsid w:val="007601CE"/>
    <w:rsid w:val="00760BF1"/>
    <w:rsid w:val="00761C8E"/>
    <w:rsid w:val="0076224C"/>
    <w:rsid w:val="00762C42"/>
    <w:rsid w:val="00762CAC"/>
    <w:rsid w:val="00762E3C"/>
    <w:rsid w:val="00763210"/>
    <w:rsid w:val="00763EBC"/>
    <w:rsid w:val="0076613D"/>
    <w:rsid w:val="0076666F"/>
    <w:rsid w:val="00766D30"/>
    <w:rsid w:val="0077185E"/>
    <w:rsid w:val="00771C5A"/>
    <w:rsid w:val="0077280A"/>
    <w:rsid w:val="00774CCF"/>
    <w:rsid w:val="00776635"/>
    <w:rsid w:val="00776724"/>
    <w:rsid w:val="007807B1"/>
    <w:rsid w:val="00781E54"/>
    <w:rsid w:val="00784185"/>
    <w:rsid w:val="00784BA5"/>
    <w:rsid w:val="0078654C"/>
    <w:rsid w:val="0079019C"/>
    <w:rsid w:val="007907AB"/>
    <w:rsid w:val="00790BD9"/>
    <w:rsid w:val="00792D18"/>
    <w:rsid w:val="00793841"/>
    <w:rsid w:val="00793EFA"/>
    <w:rsid w:val="00793FEA"/>
    <w:rsid w:val="007946D5"/>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77DF"/>
    <w:rsid w:val="007C7E1E"/>
    <w:rsid w:val="007D1088"/>
    <w:rsid w:val="007D2426"/>
    <w:rsid w:val="007D26A5"/>
    <w:rsid w:val="007D2888"/>
    <w:rsid w:val="007D33DC"/>
    <w:rsid w:val="007D3EA1"/>
    <w:rsid w:val="007D5917"/>
    <w:rsid w:val="007D5EE2"/>
    <w:rsid w:val="007D62A9"/>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868"/>
    <w:rsid w:val="007F5D78"/>
    <w:rsid w:val="007F6252"/>
    <w:rsid w:val="007F66CF"/>
    <w:rsid w:val="007F6A96"/>
    <w:rsid w:val="007F7AFF"/>
    <w:rsid w:val="007F7B75"/>
    <w:rsid w:val="008004C3"/>
    <w:rsid w:val="00800B18"/>
    <w:rsid w:val="00800DC8"/>
    <w:rsid w:val="008034B4"/>
    <w:rsid w:val="00803817"/>
    <w:rsid w:val="00804649"/>
    <w:rsid w:val="00804B25"/>
    <w:rsid w:val="00805277"/>
    <w:rsid w:val="00806168"/>
    <w:rsid w:val="008065F3"/>
    <w:rsid w:val="00806C44"/>
    <w:rsid w:val="00807922"/>
    <w:rsid w:val="008103D6"/>
    <w:rsid w:val="008109A6"/>
    <w:rsid w:val="00810D43"/>
    <w:rsid w:val="00811382"/>
    <w:rsid w:val="00811552"/>
    <w:rsid w:val="008124EB"/>
    <w:rsid w:val="00812A48"/>
    <w:rsid w:val="0081525A"/>
    <w:rsid w:val="00817EF0"/>
    <w:rsid w:val="00820CF5"/>
    <w:rsid w:val="008211B6"/>
    <w:rsid w:val="00821449"/>
    <w:rsid w:val="0082158D"/>
    <w:rsid w:val="00823DEB"/>
    <w:rsid w:val="0082524E"/>
    <w:rsid w:val="008255E8"/>
    <w:rsid w:val="00826A19"/>
    <w:rsid w:val="0083004A"/>
    <w:rsid w:val="0083085D"/>
    <w:rsid w:val="0083086E"/>
    <w:rsid w:val="00830AD5"/>
    <w:rsid w:val="0083311D"/>
    <w:rsid w:val="008331EC"/>
    <w:rsid w:val="00833D0D"/>
    <w:rsid w:val="00834B65"/>
    <w:rsid w:val="00834DA5"/>
    <w:rsid w:val="00835EF2"/>
    <w:rsid w:val="00837C3E"/>
    <w:rsid w:val="00837DCE"/>
    <w:rsid w:val="00840708"/>
    <w:rsid w:val="00843C67"/>
    <w:rsid w:val="008446E3"/>
    <w:rsid w:val="00845A5F"/>
    <w:rsid w:val="00845AEC"/>
    <w:rsid w:val="00847DF7"/>
    <w:rsid w:val="00850545"/>
    <w:rsid w:val="00850E8C"/>
    <w:rsid w:val="008527B6"/>
    <w:rsid w:val="008528EF"/>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332"/>
    <w:rsid w:val="0087683C"/>
    <w:rsid w:val="008769CD"/>
    <w:rsid w:val="008803D6"/>
    <w:rsid w:val="00880919"/>
    <w:rsid w:val="00880A9D"/>
    <w:rsid w:val="00880B77"/>
    <w:rsid w:val="008816E0"/>
    <w:rsid w:val="008834B1"/>
    <w:rsid w:val="008847B3"/>
    <w:rsid w:val="00884870"/>
    <w:rsid w:val="00886241"/>
    <w:rsid w:val="00886601"/>
    <w:rsid w:val="00886A07"/>
    <w:rsid w:val="00886EB3"/>
    <w:rsid w:val="00887058"/>
    <w:rsid w:val="008879FF"/>
    <w:rsid w:val="00891701"/>
    <w:rsid w:val="008922E9"/>
    <w:rsid w:val="00893C21"/>
    <w:rsid w:val="0089523E"/>
    <w:rsid w:val="008955D1"/>
    <w:rsid w:val="00896048"/>
    <w:rsid w:val="00897B4E"/>
    <w:rsid w:val="008A012C"/>
    <w:rsid w:val="008A0240"/>
    <w:rsid w:val="008A1348"/>
    <w:rsid w:val="008A156A"/>
    <w:rsid w:val="008A1580"/>
    <w:rsid w:val="008A3417"/>
    <w:rsid w:val="008A39EB"/>
    <w:rsid w:val="008A3E95"/>
    <w:rsid w:val="008A4351"/>
    <w:rsid w:val="008A4659"/>
    <w:rsid w:val="008A4C1E"/>
    <w:rsid w:val="008A6D32"/>
    <w:rsid w:val="008A73A5"/>
    <w:rsid w:val="008B2304"/>
    <w:rsid w:val="008B27BD"/>
    <w:rsid w:val="008B5168"/>
    <w:rsid w:val="008B6788"/>
    <w:rsid w:val="008B6FF1"/>
    <w:rsid w:val="008B7018"/>
    <w:rsid w:val="008B7D6F"/>
    <w:rsid w:val="008C1A47"/>
    <w:rsid w:val="008C1F06"/>
    <w:rsid w:val="008C2CF0"/>
    <w:rsid w:val="008C3E70"/>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13A0"/>
    <w:rsid w:val="008F1CAE"/>
    <w:rsid w:val="008F252E"/>
    <w:rsid w:val="008F30AE"/>
    <w:rsid w:val="008F5564"/>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CDD"/>
    <w:rsid w:val="00906DC2"/>
    <w:rsid w:val="00907258"/>
    <w:rsid w:val="00907588"/>
    <w:rsid w:val="0091079D"/>
    <w:rsid w:val="009108F0"/>
    <w:rsid w:val="009127B8"/>
    <w:rsid w:val="00913FC8"/>
    <w:rsid w:val="00915444"/>
    <w:rsid w:val="00916724"/>
    <w:rsid w:val="00917001"/>
    <w:rsid w:val="00920330"/>
    <w:rsid w:val="009214A4"/>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224A"/>
    <w:rsid w:val="009442F3"/>
    <w:rsid w:val="00944330"/>
    <w:rsid w:val="0094445B"/>
    <w:rsid w:val="009453C3"/>
    <w:rsid w:val="0094554A"/>
    <w:rsid w:val="0094589C"/>
    <w:rsid w:val="009459FB"/>
    <w:rsid w:val="009475A3"/>
    <w:rsid w:val="00947C97"/>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2D1"/>
    <w:rsid w:val="00971E63"/>
    <w:rsid w:val="00972325"/>
    <w:rsid w:val="00972BC5"/>
    <w:rsid w:val="00973481"/>
    <w:rsid w:val="00973614"/>
    <w:rsid w:val="00975390"/>
    <w:rsid w:val="009755A2"/>
    <w:rsid w:val="0097607A"/>
    <w:rsid w:val="00976895"/>
    <w:rsid w:val="00976B5C"/>
    <w:rsid w:val="009801D0"/>
    <w:rsid w:val="00981C9E"/>
    <w:rsid w:val="009822BA"/>
    <w:rsid w:val="0098260B"/>
    <w:rsid w:val="00984748"/>
    <w:rsid w:val="009855F7"/>
    <w:rsid w:val="00986AC5"/>
    <w:rsid w:val="0098718C"/>
    <w:rsid w:val="009934D0"/>
    <w:rsid w:val="00993D24"/>
    <w:rsid w:val="00994607"/>
    <w:rsid w:val="009A0FDB"/>
    <w:rsid w:val="009A20D6"/>
    <w:rsid w:val="009A33CE"/>
    <w:rsid w:val="009A6942"/>
    <w:rsid w:val="009A7DB9"/>
    <w:rsid w:val="009A7EC2"/>
    <w:rsid w:val="009B0044"/>
    <w:rsid w:val="009B0A60"/>
    <w:rsid w:val="009B236D"/>
    <w:rsid w:val="009B3BB2"/>
    <w:rsid w:val="009B402A"/>
    <w:rsid w:val="009B4062"/>
    <w:rsid w:val="009B4D70"/>
    <w:rsid w:val="009B56CF"/>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C7244"/>
    <w:rsid w:val="009D063C"/>
    <w:rsid w:val="009D0A91"/>
    <w:rsid w:val="009D18D5"/>
    <w:rsid w:val="009D192D"/>
    <w:rsid w:val="009D1AA1"/>
    <w:rsid w:val="009D1B18"/>
    <w:rsid w:val="009D1B24"/>
    <w:rsid w:val="009D22FC"/>
    <w:rsid w:val="009D2BF7"/>
    <w:rsid w:val="009D3904"/>
    <w:rsid w:val="009D3D77"/>
    <w:rsid w:val="009D4319"/>
    <w:rsid w:val="009D50E0"/>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EB5"/>
    <w:rsid w:val="009F6130"/>
    <w:rsid w:val="009F6C34"/>
    <w:rsid w:val="009F6D89"/>
    <w:rsid w:val="009F700B"/>
    <w:rsid w:val="009F7396"/>
    <w:rsid w:val="009F7F80"/>
    <w:rsid w:val="00A01995"/>
    <w:rsid w:val="00A042E5"/>
    <w:rsid w:val="00A0487A"/>
    <w:rsid w:val="00A04A82"/>
    <w:rsid w:val="00A05C7B"/>
    <w:rsid w:val="00A05FB5"/>
    <w:rsid w:val="00A0628D"/>
    <w:rsid w:val="00A07681"/>
    <w:rsid w:val="00A0780F"/>
    <w:rsid w:val="00A07AFD"/>
    <w:rsid w:val="00A106E1"/>
    <w:rsid w:val="00A10711"/>
    <w:rsid w:val="00A11572"/>
    <w:rsid w:val="00A1462B"/>
    <w:rsid w:val="00A147F3"/>
    <w:rsid w:val="00A16C04"/>
    <w:rsid w:val="00A20D17"/>
    <w:rsid w:val="00A2134C"/>
    <w:rsid w:val="00A22B10"/>
    <w:rsid w:val="00A25379"/>
    <w:rsid w:val="00A262CD"/>
    <w:rsid w:val="00A264A1"/>
    <w:rsid w:val="00A27198"/>
    <w:rsid w:val="00A27C2E"/>
    <w:rsid w:val="00A308AC"/>
    <w:rsid w:val="00A3112D"/>
    <w:rsid w:val="00A35840"/>
    <w:rsid w:val="00A35E78"/>
    <w:rsid w:val="00A37167"/>
    <w:rsid w:val="00A404F9"/>
    <w:rsid w:val="00A40F41"/>
    <w:rsid w:val="00A4114C"/>
    <w:rsid w:val="00A42910"/>
    <w:rsid w:val="00A42D5D"/>
    <w:rsid w:val="00A4319D"/>
    <w:rsid w:val="00A43665"/>
    <w:rsid w:val="00A43BFF"/>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61961"/>
    <w:rsid w:val="00A6220B"/>
    <w:rsid w:val="00A62896"/>
    <w:rsid w:val="00A637B4"/>
    <w:rsid w:val="00A63852"/>
    <w:rsid w:val="00A63DC2"/>
    <w:rsid w:val="00A64826"/>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380"/>
    <w:rsid w:val="00A80839"/>
    <w:rsid w:val="00A81EF8"/>
    <w:rsid w:val="00A8252E"/>
    <w:rsid w:val="00A82DF1"/>
    <w:rsid w:val="00A837F6"/>
    <w:rsid w:val="00A83CA7"/>
    <w:rsid w:val="00A84644"/>
    <w:rsid w:val="00A85172"/>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42D4"/>
    <w:rsid w:val="00AA4876"/>
    <w:rsid w:val="00AA5011"/>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648"/>
    <w:rsid w:val="00B01C0E"/>
    <w:rsid w:val="00B02B41"/>
    <w:rsid w:val="00B04407"/>
    <w:rsid w:val="00B04F31"/>
    <w:rsid w:val="00B0592A"/>
    <w:rsid w:val="00B06B0B"/>
    <w:rsid w:val="00B077E7"/>
    <w:rsid w:val="00B07DEF"/>
    <w:rsid w:val="00B1047A"/>
    <w:rsid w:val="00B149B7"/>
    <w:rsid w:val="00B14E54"/>
    <w:rsid w:val="00B15B90"/>
    <w:rsid w:val="00B1610F"/>
    <w:rsid w:val="00B16877"/>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40D84"/>
    <w:rsid w:val="00B4129D"/>
    <w:rsid w:val="00B4186F"/>
    <w:rsid w:val="00B41E45"/>
    <w:rsid w:val="00B43442"/>
    <w:rsid w:val="00B4566C"/>
    <w:rsid w:val="00B472FC"/>
    <w:rsid w:val="00B4773C"/>
    <w:rsid w:val="00B5002F"/>
    <w:rsid w:val="00B50039"/>
    <w:rsid w:val="00B50648"/>
    <w:rsid w:val="00B511D9"/>
    <w:rsid w:val="00B5282A"/>
    <w:rsid w:val="00B52D67"/>
    <w:rsid w:val="00B538F4"/>
    <w:rsid w:val="00B546A4"/>
    <w:rsid w:val="00B54D49"/>
    <w:rsid w:val="00B5662F"/>
    <w:rsid w:val="00B60096"/>
    <w:rsid w:val="00B6012B"/>
    <w:rsid w:val="00B60142"/>
    <w:rsid w:val="00B60492"/>
    <w:rsid w:val="00B606F4"/>
    <w:rsid w:val="00B6145C"/>
    <w:rsid w:val="00B620F6"/>
    <w:rsid w:val="00B63394"/>
    <w:rsid w:val="00B634C1"/>
    <w:rsid w:val="00B6392D"/>
    <w:rsid w:val="00B63CD1"/>
    <w:rsid w:val="00B6458E"/>
    <w:rsid w:val="00B652D6"/>
    <w:rsid w:val="00B652DD"/>
    <w:rsid w:val="00B666F6"/>
    <w:rsid w:val="00B6704F"/>
    <w:rsid w:val="00B67953"/>
    <w:rsid w:val="00B67990"/>
    <w:rsid w:val="00B71BD0"/>
    <w:rsid w:val="00B724E8"/>
    <w:rsid w:val="00B72D37"/>
    <w:rsid w:val="00B73272"/>
    <w:rsid w:val="00B73B67"/>
    <w:rsid w:val="00B73ED1"/>
    <w:rsid w:val="00B745C1"/>
    <w:rsid w:val="00B74EB2"/>
    <w:rsid w:val="00B76865"/>
    <w:rsid w:val="00B77AEF"/>
    <w:rsid w:val="00B80076"/>
    <w:rsid w:val="00B802F9"/>
    <w:rsid w:val="00B82C41"/>
    <w:rsid w:val="00B82D8E"/>
    <w:rsid w:val="00B83519"/>
    <w:rsid w:val="00B83B16"/>
    <w:rsid w:val="00B855F0"/>
    <w:rsid w:val="00B861FF"/>
    <w:rsid w:val="00B86983"/>
    <w:rsid w:val="00B86BFC"/>
    <w:rsid w:val="00B9028A"/>
    <w:rsid w:val="00B90DF0"/>
    <w:rsid w:val="00B923AC"/>
    <w:rsid w:val="00B9300F"/>
    <w:rsid w:val="00B93F00"/>
    <w:rsid w:val="00B945EF"/>
    <w:rsid w:val="00B94854"/>
    <w:rsid w:val="00B95B1D"/>
    <w:rsid w:val="00B9665F"/>
    <w:rsid w:val="00BA0120"/>
    <w:rsid w:val="00BA0398"/>
    <w:rsid w:val="00BA08B4"/>
    <w:rsid w:val="00BA1373"/>
    <w:rsid w:val="00BA248A"/>
    <w:rsid w:val="00BA268E"/>
    <w:rsid w:val="00BA27C8"/>
    <w:rsid w:val="00BA2FA2"/>
    <w:rsid w:val="00BA5216"/>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4898"/>
    <w:rsid w:val="00BC5050"/>
    <w:rsid w:val="00BC687D"/>
    <w:rsid w:val="00BC6ACF"/>
    <w:rsid w:val="00BC7850"/>
    <w:rsid w:val="00BD1692"/>
    <w:rsid w:val="00BD1AFE"/>
    <w:rsid w:val="00BD3506"/>
    <w:rsid w:val="00BD50B0"/>
    <w:rsid w:val="00BD5CB4"/>
    <w:rsid w:val="00BD733C"/>
    <w:rsid w:val="00BD7636"/>
    <w:rsid w:val="00BD7FAE"/>
    <w:rsid w:val="00BE1098"/>
    <w:rsid w:val="00BE14DA"/>
    <w:rsid w:val="00BE1A80"/>
    <w:rsid w:val="00BE3666"/>
    <w:rsid w:val="00BE37CC"/>
    <w:rsid w:val="00BE39CA"/>
    <w:rsid w:val="00BE5134"/>
    <w:rsid w:val="00BE62C2"/>
    <w:rsid w:val="00BE75E7"/>
    <w:rsid w:val="00BE78B3"/>
    <w:rsid w:val="00BE7F9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5E16"/>
    <w:rsid w:val="00C070F2"/>
    <w:rsid w:val="00C0775B"/>
    <w:rsid w:val="00C12406"/>
    <w:rsid w:val="00C12B87"/>
    <w:rsid w:val="00C13471"/>
    <w:rsid w:val="00C13661"/>
    <w:rsid w:val="00C13F39"/>
    <w:rsid w:val="00C1620C"/>
    <w:rsid w:val="00C16A05"/>
    <w:rsid w:val="00C178BE"/>
    <w:rsid w:val="00C20013"/>
    <w:rsid w:val="00C20989"/>
    <w:rsid w:val="00C218FE"/>
    <w:rsid w:val="00C239B9"/>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7253"/>
    <w:rsid w:val="00C47521"/>
    <w:rsid w:val="00C475ED"/>
    <w:rsid w:val="00C50BFF"/>
    <w:rsid w:val="00C51D42"/>
    <w:rsid w:val="00C51E43"/>
    <w:rsid w:val="00C52634"/>
    <w:rsid w:val="00C52AD0"/>
    <w:rsid w:val="00C5367B"/>
    <w:rsid w:val="00C55149"/>
    <w:rsid w:val="00C553CE"/>
    <w:rsid w:val="00C55635"/>
    <w:rsid w:val="00C57118"/>
    <w:rsid w:val="00C572DA"/>
    <w:rsid w:val="00C603C4"/>
    <w:rsid w:val="00C61C77"/>
    <w:rsid w:val="00C61DA2"/>
    <w:rsid w:val="00C627F7"/>
    <w:rsid w:val="00C62825"/>
    <w:rsid w:val="00C63663"/>
    <w:rsid w:val="00C63F59"/>
    <w:rsid w:val="00C64787"/>
    <w:rsid w:val="00C6614E"/>
    <w:rsid w:val="00C66821"/>
    <w:rsid w:val="00C66894"/>
    <w:rsid w:val="00C673BC"/>
    <w:rsid w:val="00C67A6D"/>
    <w:rsid w:val="00C70B3F"/>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4764"/>
    <w:rsid w:val="00C96409"/>
    <w:rsid w:val="00C97CE3"/>
    <w:rsid w:val="00CA193F"/>
    <w:rsid w:val="00CA205D"/>
    <w:rsid w:val="00CA2868"/>
    <w:rsid w:val="00CA2D63"/>
    <w:rsid w:val="00CA2F2C"/>
    <w:rsid w:val="00CA414A"/>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33FB"/>
    <w:rsid w:val="00CD4323"/>
    <w:rsid w:val="00CD4362"/>
    <w:rsid w:val="00CD492A"/>
    <w:rsid w:val="00CD53EF"/>
    <w:rsid w:val="00CE0DBF"/>
    <w:rsid w:val="00CE1DD0"/>
    <w:rsid w:val="00CE24BA"/>
    <w:rsid w:val="00CE307C"/>
    <w:rsid w:val="00CE6EA1"/>
    <w:rsid w:val="00CE6FA1"/>
    <w:rsid w:val="00CF1542"/>
    <w:rsid w:val="00CF1953"/>
    <w:rsid w:val="00CF1E25"/>
    <w:rsid w:val="00CF441C"/>
    <w:rsid w:val="00CF5332"/>
    <w:rsid w:val="00CF57BC"/>
    <w:rsid w:val="00CF77AE"/>
    <w:rsid w:val="00CF7AD5"/>
    <w:rsid w:val="00D008AA"/>
    <w:rsid w:val="00D0148E"/>
    <w:rsid w:val="00D01949"/>
    <w:rsid w:val="00D02191"/>
    <w:rsid w:val="00D02343"/>
    <w:rsid w:val="00D0246D"/>
    <w:rsid w:val="00D02E41"/>
    <w:rsid w:val="00D044B1"/>
    <w:rsid w:val="00D054AA"/>
    <w:rsid w:val="00D062DB"/>
    <w:rsid w:val="00D06C2B"/>
    <w:rsid w:val="00D113CF"/>
    <w:rsid w:val="00D11A85"/>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0F61"/>
    <w:rsid w:val="00D3128E"/>
    <w:rsid w:val="00D31629"/>
    <w:rsid w:val="00D31A0D"/>
    <w:rsid w:val="00D32398"/>
    <w:rsid w:val="00D338D7"/>
    <w:rsid w:val="00D33A1F"/>
    <w:rsid w:val="00D33B0D"/>
    <w:rsid w:val="00D34E4F"/>
    <w:rsid w:val="00D36148"/>
    <w:rsid w:val="00D364E0"/>
    <w:rsid w:val="00D36B21"/>
    <w:rsid w:val="00D372F3"/>
    <w:rsid w:val="00D40830"/>
    <w:rsid w:val="00D40931"/>
    <w:rsid w:val="00D41080"/>
    <w:rsid w:val="00D41355"/>
    <w:rsid w:val="00D414E2"/>
    <w:rsid w:val="00D41B0A"/>
    <w:rsid w:val="00D4288C"/>
    <w:rsid w:val="00D43CA9"/>
    <w:rsid w:val="00D43F88"/>
    <w:rsid w:val="00D44B05"/>
    <w:rsid w:val="00D46296"/>
    <w:rsid w:val="00D4659E"/>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0EA"/>
    <w:rsid w:val="00D63802"/>
    <w:rsid w:val="00D63A38"/>
    <w:rsid w:val="00D647CF"/>
    <w:rsid w:val="00D6537A"/>
    <w:rsid w:val="00D7002A"/>
    <w:rsid w:val="00D710D2"/>
    <w:rsid w:val="00D72E30"/>
    <w:rsid w:val="00D73BDA"/>
    <w:rsid w:val="00D74BF9"/>
    <w:rsid w:val="00D74E0D"/>
    <w:rsid w:val="00D76241"/>
    <w:rsid w:val="00D771F0"/>
    <w:rsid w:val="00D77484"/>
    <w:rsid w:val="00D80C88"/>
    <w:rsid w:val="00D8155E"/>
    <w:rsid w:val="00D82799"/>
    <w:rsid w:val="00D835BD"/>
    <w:rsid w:val="00D8441D"/>
    <w:rsid w:val="00D8504F"/>
    <w:rsid w:val="00D85CA5"/>
    <w:rsid w:val="00D87FD3"/>
    <w:rsid w:val="00D91037"/>
    <w:rsid w:val="00D91117"/>
    <w:rsid w:val="00D91F75"/>
    <w:rsid w:val="00D9210C"/>
    <w:rsid w:val="00D928DD"/>
    <w:rsid w:val="00D941AF"/>
    <w:rsid w:val="00D9454C"/>
    <w:rsid w:val="00D96E03"/>
    <w:rsid w:val="00D97891"/>
    <w:rsid w:val="00D97CBF"/>
    <w:rsid w:val="00DA18A4"/>
    <w:rsid w:val="00DA1BF8"/>
    <w:rsid w:val="00DA2D77"/>
    <w:rsid w:val="00DA2EB6"/>
    <w:rsid w:val="00DA3BE2"/>
    <w:rsid w:val="00DA3CC4"/>
    <w:rsid w:val="00DA4966"/>
    <w:rsid w:val="00DA4EB0"/>
    <w:rsid w:val="00DA4FA2"/>
    <w:rsid w:val="00DA5C01"/>
    <w:rsid w:val="00DA5ECF"/>
    <w:rsid w:val="00DA5FED"/>
    <w:rsid w:val="00DA6058"/>
    <w:rsid w:val="00DA78FE"/>
    <w:rsid w:val="00DA7F03"/>
    <w:rsid w:val="00DB07F7"/>
    <w:rsid w:val="00DB10BF"/>
    <w:rsid w:val="00DB1E8B"/>
    <w:rsid w:val="00DB2D90"/>
    <w:rsid w:val="00DB3A99"/>
    <w:rsid w:val="00DB42B9"/>
    <w:rsid w:val="00DB489B"/>
    <w:rsid w:val="00DB6C39"/>
    <w:rsid w:val="00DB74F1"/>
    <w:rsid w:val="00DB7B4B"/>
    <w:rsid w:val="00DC043A"/>
    <w:rsid w:val="00DC04D8"/>
    <w:rsid w:val="00DC05D1"/>
    <w:rsid w:val="00DC0D89"/>
    <w:rsid w:val="00DC0ED8"/>
    <w:rsid w:val="00DC164A"/>
    <w:rsid w:val="00DC2B12"/>
    <w:rsid w:val="00DC2C5B"/>
    <w:rsid w:val="00DC3A11"/>
    <w:rsid w:val="00DC3C24"/>
    <w:rsid w:val="00DC4B0E"/>
    <w:rsid w:val="00DC654F"/>
    <w:rsid w:val="00DC65EC"/>
    <w:rsid w:val="00DC691C"/>
    <w:rsid w:val="00DD010D"/>
    <w:rsid w:val="00DD1349"/>
    <w:rsid w:val="00DD156D"/>
    <w:rsid w:val="00DD15BC"/>
    <w:rsid w:val="00DD17E9"/>
    <w:rsid w:val="00DD3D29"/>
    <w:rsid w:val="00DD44F1"/>
    <w:rsid w:val="00DD46AE"/>
    <w:rsid w:val="00DD57EF"/>
    <w:rsid w:val="00DD5BD0"/>
    <w:rsid w:val="00DE1ADA"/>
    <w:rsid w:val="00DE4046"/>
    <w:rsid w:val="00DE55E0"/>
    <w:rsid w:val="00DE5F53"/>
    <w:rsid w:val="00DE60F1"/>
    <w:rsid w:val="00DE7046"/>
    <w:rsid w:val="00DF14D0"/>
    <w:rsid w:val="00DF1CAD"/>
    <w:rsid w:val="00DF1E05"/>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EE5"/>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1DF"/>
    <w:rsid w:val="00E6433C"/>
    <w:rsid w:val="00E65503"/>
    <w:rsid w:val="00E65BE8"/>
    <w:rsid w:val="00E66654"/>
    <w:rsid w:val="00E66CD2"/>
    <w:rsid w:val="00E66D32"/>
    <w:rsid w:val="00E722E7"/>
    <w:rsid w:val="00E7277E"/>
    <w:rsid w:val="00E73B26"/>
    <w:rsid w:val="00E74724"/>
    <w:rsid w:val="00E74F32"/>
    <w:rsid w:val="00E7519E"/>
    <w:rsid w:val="00E756FA"/>
    <w:rsid w:val="00E75EBB"/>
    <w:rsid w:val="00E7600E"/>
    <w:rsid w:val="00E76227"/>
    <w:rsid w:val="00E762C1"/>
    <w:rsid w:val="00E76C83"/>
    <w:rsid w:val="00E77643"/>
    <w:rsid w:val="00E77D4A"/>
    <w:rsid w:val="00E80316"/>
    <w:rsid w:val="00E808D2"/>
    <w:rsid w:val="00E81A6C"/>
    <w:rsid w:val="00E8348A"/>
    <w:rsid w:val="00E83DB1"/>
    <w:rsid w:val="00E84AC7"/>
    <w:rsid w:val="00E84E6A"/>
    <w:rsid w:val="00E86E8B"/>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5600"/>
    <w:rsid w:val="00EC5E52"/>
    <w:rsid w:val="00EC63F2"/>
    <w:rsid w:val="00ED2695"/>
    <w:rsid w:val="00ED2D1C"/>
    <w:rsid w:val="00ED2ED4"/>
    <w:rsid w:val="00ED47F0"/>
    <w:rsid w:val="00ED481E"/>
    <w:rsid w:val="00ED48EA"/>
    <w:rsid w:val="00ED591E"/>
    <w:rsid w:val="00ED5B0E"/>
    <w:rsid w:val="00ED662F"/>
    <w:rsid w:val="00ED77EB"/>
    <w:rsid w:val="00ED7CC7"/>
    <w:rsid w:val="00EE105A"/>
    <w:rsid w:val="00EE1106"/>
    <w:rsid w:val="00EE13FA"/>
    <w:rsid w:val="00EE2989"/>
    <w:rsid w:val="00EE4D44"/>
    <w:rsid w:val="00EE4FC4"/>
    <w:rsid w:val="00EE55B9"/>
    <w:rsid w:val="00EE5874"/>
    <w:rsid w:val="00EE6501"/>
    <w:rsid w:val="00EE6682"/>
    <w:rsid w:val="00EE6E3F"/>
    <w:rsid w:val="00EE78F3"/>
    <w:rsid w:val="00EE7946"/>
    <w:rsid w:val="00EF1B75"/>
    <w:rsid w:val="00EF3E17"/>
    <w:rsid w:val="00EF418C"/>
    <w:rsid w:val="00EF42EB"/>
    <w:rsid w:val="00EF4B42"/>
    <w:rsid w:val="00EF59CB"/>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636"/>
    <w:rsid w:val="00F137F1"/>
    <w:rsid w:val="00F149EE"/>
    <w:rsid w:val="00F160ED"/>
    <w:rsid w:val="00F1614C"/>
    <w:rsid w:val="00F1615C"/>
    <w:rsid w:val="00F16A8A"/>
    <w:rsid w:val="00F16B70"/>
    <w:rsid w:val="00F17809"/>
    <w:rsid w:val="00F17B62"/>
    <w:rsid w:val="00F17FAF"/>
    <w:rsid w:val="00F201DB"/>
    <w:rsid w:val="00F20D7B"/>
    <w:rsid w:val="00F21BE6"/>
    <w:rsid w:val="00F221F7"/>
    <w:rsid w:val="00F2233A"/>
    <w:rsid w:val="00F24FDB"/>
    <w:rsid w:val="00F25839"/>
    <w:rsid w:val="00F25B22"/>
    <w:rsid w:val="00F25FC4"/>
    <w:rsid w:val="00F2647F"/>
    <w:rsid w:val="00F26F24"/>
    <w:rsid w:val="00F27521"/>
    <w:rsid w:val="00F279ED"/>
    <w:rsid w:val="00F30499"/>
    <w:rsid w:val="00F3083D"/>
    <w:rsid w:val="00F308E9"/>
    <w:rsid w:val="00F33CAF"/>
    <w:rsid w:val="00F34259"/>
    <w:rsid w:val="00F344CC"/>
    <w:rsid w:val="00F34761"/>
    <w:rsid w:val="00F347CD"/>
    <w:rsid w:val="00F353C4"/>
    <w:rsid w:val="00F35D7D"/>
    <w:rsid w:val="00F36565"/>
    <w:rsid w:val="00F37466"/>
    <w:rsid w:val="00F3753A"/>
    <w:rsid w:val="00F37861"/>
    <w:rsid w:val="00F400E4"/>
    <w:rsid w:val="00F403D7"/>
    <w:rsid w:val="00F40481"/>
    <w:rsid w:val="00F40713"/>
    <w:rsid w:val="00F42338"/>
    <w:rsid w:val="00F437A1"/>
    <w:rsid w:val="00F43A92"/>
    <w:rsid w:val="00F456B3"/>
    <w:rsid w:val="00F456E4"/>
    <w:rsid w:val="00F459A0"/>
    <w:rsid w:val="00F45AC2"/>
    <w:rsid w:val="00F46D4B"/>
    <w:rsid w:val="00F46FA5"/>
    <w:rsid w:val="00F47B9C"/>
    <w:rsid w:val="00F47DC0"/>
    <w:rsid w:val="00F47E02"/>
    <w:rsid w:val="00F51156"/>
    <w:rsid w:val="00F5321D"/>
    <w:rsid w:val="00F53AB4"/>
    <w:rsid w:val="00F54850"/>
    <w:rsid w:val="00F553D8"/>
    <w:rsid w:val="00F55F98"/>
    <w:rsid w:val="00F57421"/>
    <w:rsid w:val="00F601AA"/>
    <w:rsid w:val="00F603B3"/>
    <w:rsid w:val="00F606F0"/>
    <w:rsid w:val="00F60949"/>
    <w:rsid w:val="00F60EAF"/>
    <w:rsid w:val="00F61682"/>
    <w:rsid w:val="00F61AB5"/>
    <w:rsid w:val="00F622D4"/>
    <w:rsid w:val="00F62480"/>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6BD"/>
    <w:rsid w:val="00FC5E89"/>
    <w:rsid w:val="00FC6EAD"/>
    <w:rsid w:val="00FC76EF"/>
    <w:rsid w:val="00FC7BD2"/>
    <w:rsid w:val="00FC7F15"/>
    <w:rsid w:val="00FD0B5E"/>
    <w:rsid w:val="00FD1535"/>
    <w:rsid w:val="00FD2178"/>
    <w:rsid w:val="00FD2E8A"/>
    <w:rsid w:val="00FD3396"/>
    <w:rsid w:val="00FD409D"/>
    <w:rsid w:val="00FD41C1"/>
    <w:rsid w:val="00FD5148"/>
    <w:rsid w:val="00FD73A4"/>
    <w:rsid w:val="00FD7989"/>
    <w:rsid w:val="00FD79BB"/>
    <w:rsid w:val="00FE155A"/>
    <w:rsid w:val="00FE1955"/>
    <w:rsid w:val="00FE203A"/>
    <w:rsid w:val="00FE260E"/>
    <w:rsid w:val="00FE2914"/>
    <w:rsid w:val="00FE2D06"/>
    <w:rsid w:val="00FE34A4"/>
    <w:rsid w:val="00FE39B9"/>
    <w:rsid w:val="00FE3DD1"/>
    <w:rsid w:val="00FE3E27"/>
    <w:rsid w:val="00FE41E1"/>
    <w:rsid w:val="00FE42D5"/>
    <w:rsid w:val="00FE4920"/>
    <w:rsid w:val="00FE64D2"/>
    <w:rsid w:val="00FE6AD8"/>
    <w:rsid w:val="00FE7C9A"/>
    <w:rsid w:val="00FF04B2"/>
    <w:rsid w:val="00FF0836"/>
    <w:rsid w:val="00FF279F"/>
    <w:rsid w:val="00FF2A9C"/>
    <w:rsid w:val="00FF4B3E"/>
    <w:rsid w:val="00FF51F9"/>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3C8B2"/>
  <w15:docId w15:val="{4B85BC15-4CC7-4D05-AF85-0D60B69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styleId="Bibliography">
    <w:name w:val="Bibliography"/>
    <w:basedOn w:val="Normal"/>
    <w:next w:val="Normal"/>
    <w:uiPriority w:val="37"/>
    <w:semiHidden/>
    <w:unhideWhenUsed/>
    <w:rsid w:val="00306E97"/>
  </w:style>
  <w:style w:type="paragraph" w:styleId="BlockText">
    <w:name w:val="Block Text"/>
    <w:basedOn w:val="Normal"/>
    <w:uiPriority w:val="99"/>
    <w:semiHidden/>
    <w:unhideWhenUsed/>
    <w:rsid w:val="00306E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06E97"/>
    <w:pPr>
      <w:spacing w:after="120"/>
    </w:pPr>
  </w:style>
  <w:style w:type="character" w:customStyle="1" w:styleId="BodyTextChar">
    <w:name w:val="Body Text Char"/>
    <w:basedOn w:val="DefaultParagraphFont"/>
    <w:link w:val="BodyText"/>
    <w:uiPriority w:val="99"/>
    <w:semiHidden/>
    <w:rsid w:val="00306E97"/>
    <w:rPr>
      <w:sz w:val="24"/>
      <w:lang w:eastAsia="en-US"/>
    </w:rPr>
  </w:style>
  <w:style w:type="paragraph" w:styleId="BodyText2">
    <w:name w:val="Body Text 2"/>
    <w:basedOn w:val="Normal"/>
    <w:link w:val="BodyText2Char"/>
    <w:uiPriority w:val="99"/>
    <w:semiHidden/>
    <w:unhideWhenUsed/>
    <w:rsid w:val="00306E97"/>
    <w:pPr>
      <w:spacing w:after="120" w:line="480" w:lineRule="auto"/>
    </w:pPr>
  </w:style>
  <w:style w:type="character" w:customStyle="1" w:styleId="BodyText2Char">
    <w:name w:val="Body Text 2 Char"/>
    <w:basedOn w:val="DefaultParagraphFont"/>
    <w:link w:val="BodyText2"/>
    <w:uiPriority w:val="99"/>
    <w:semiHidden/>
    <w:rsid w:val="00306E97"/>
    <w:rPr>
      <w:sz w:val="24"/>
      <w:lang w:eastAsia="en-US"/>
    </w:rPr>
  </w:style>
  <w:style w:type="paragraph" w:styleId="BodyText3">
    <w:name w:val="Body Text 3"/>
    <w:basedOn w:val="Normal"/>
    <w:link w:val="BodyText3Char"/>
    <w:uiPriority w:val="99"/>
    <w:semiHidden/>
    <w:unhideWhenUsed/>
    <w:rsid w:val="00306E97"/>
    <w:pPr>
      <w:spacing w:after="120"/>
    </w:pPr>
    <w:rPr>
      <w:sz w:val="16"/>
      <w:szCs w:val="16"/>
    </w:rPr>
  </w:style>
  <w:style w:type="character" w:customStyle="1" w:styleId="BodyText3Char">
    <w:name w:val="Body Text 3 Char"/>
    <w:basedOn w:val="DefaultParagraphFont"/>
    <w:link w:val="BodyText3"/>
    <w:uiPriority w:val="99"/>
    <w:semiHidden/>
    <w:rsid w:val="00306E97"/>
    <w:rPr>
      <w:sz w:val="16"/>
      <w:szCs w:val="16"/>
      <w:lang w:eastAsia="en-US"/>
    </w:rPr>
  </w:style>
  <w:style w:type="paragraph" w:styleId="BodyTextFirstIndent">
    <w:name w:val="Body Text First Indent"/>
    <w:basedOn w:val="BodyText"/>
    <w:link w:val="BodyTextFirstIndentChar"/>
    <w:uiPriority w:val="99"/>
    <w:semiHidden/>
    <w:unhideWhenUsed/>
    <w:rsid w:val="00306E97"/>
    <w:pPr>
      <w:spacing w:after="0"/>
      <w:ind w:firstLine="360"/>
    </w:pPr>
  </w:style>
  <w:style w:type="character" w:customStyle="1" w:styleId="BodyTextFirstIndentChar">
    <w:name w:val="Body Text First Indent Char"/>
    <w:basedOn w:val="BodyTextChar"/>
    <w:link w:val="BodyTextFirstIndent"/>
    <w:uiPriority w:val="99"/>
    <w:semiHidden/>
    <w:rsid w:val="00306E97"/>
    <w:rPr>
      <w:sz w:val="24"/>
      <w:lang w:eastAsia="en-US"/>
    </w:rPr>
  </w:style>
  <w:style w:type="paragraph" w:styleId="BodyTextIndent">
    <w:name w:val="Body Text Indent"/>
    <w:basedOn w:val="Normal"/>
    <w:link w:val="BodyTextIndentChar"/>
    <w:uiPriority w:val="99"/>
    <w:semiHidden/>
    <w:unhideWhenUsed/>
    <w:rsid w:val="00306E97"/>
    <w:pPr>
      <w:spacing w:after="120"/>
      <w:ind w:left="283"/>
    </w:pPr>
  </w:style>
  <w:style w:type="character" w:customStyle="1" w:styleId="BodyTextIndentChar">
    <w:name w:val="Body Text Indent Char"/>
    <w:basedOn w:val="DefaultParagraphFont"/>
    <w:link w:val="BodyTextIndent"/>
    <w:uiPriority w:val="99"/>
    <w:semiHidden/>
    <w:rsid w:val="00306E97"/>
    <w:rPr>
      <w:sz w:val="24"/>
      <w:lang w:eastAsia="en-US"/>
    </w:rPr>
  </w:style>
  <w:style w:type="paragraph" w:styleId="BodyTextFirstIndent2">
    <w:name w:val="Body Text First Indent 2"/>
    <w:basedOn w:val="BodyTextIndent"/>
    <w:link w:val="BodyTextFirstIndent2Char"/>
    <w:uiPriority w:val="99"/>
    <w:semiHidden/>
    <w:unhideWhenUsed/>
    <w:rsid w:val="00306E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6E97"/>
    <w:rPr>
      <w:sz w:val="24"/>
      <w:lang w:eastAsia="en-US"/>
    </w:rPr>
  </w:style>
  <w:style w:type="paragraph" w:styleId="BodyTextIndent2">
    <w:name w:val="Body Text Indent 2"/>
    <w:basedOn w:val="Normal"/>
    <w:link w:val="BodyTextIndent2Char"/>
    <w:uiPriority w:val="99"/>
    <w:semiHidden/>
    <w:unhideWhenUsed/>
    <w:rsid w:val="00306E97"/>
    <w:pPr>
      <w:spacing w:after="120" w:line="480" w:lineRule="auto"/>
      <w:ind w:left="283"/>
    </w:pPr>
  </w:style>
  <w:style w:type="character" w:customStyle="1" w:styleId="BodyTextIndent2Char">
    <w:name w:val="Body Text Indent 2 Char"/>
    <w:basedOn w:val="DefaultParagraphFont"/>
    <w:link w:val="BodyTextIndent2"/>
    <w:uiPriority w:val="99"/>
    <w:semiHidden/>
    <w:rsid w:val="00306E97"/>
    <w:rPr>
      <w:sz w:val="24"/>
      <w:lang w:eastAsia="en-US"/>
    </w:rPr>
  </w:style>
  <w:style w:type="paragraph" w:styleId="BodyTextIndent3">
    <w:name w:val="Body Text Indent 3"/>
    <w:basedOn w:val="Normal"/>
    <w:link w:val="BodyTextIndent3Char"/>
    <w:uiPriority w:val="99"/>
    <w:semiHidden/>
    <w:unhideWhenUsed/>
    <w:rsid w:val="00306E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6E97"/>
    <w:rPr>
      <w:sz w:val="16"/>
      <w:szCs w:val="16"/>
      <w:lang w:eastAsia="en-US"/>
    </w:rPr>
  </w:style>
  <w:style w:type="paragraph" w:styleId="Caption">
    <w:name w:val="caption"/>
    <w:basedOn w:val="Normal"/>
    <w:next w:val="Normal"/>
    <w:uiPriority w:val="35"/>
    <w:semiHidden/>
    <w:unhideWhenUsed/>
    <w:qFormat/>
    <w:rsid w:val="00306E97"/>
    <w:pPr>
      <w:spacing w:after="200"/>
    </w:pPr>
    <w:rPr>
      <w:i/>
      <w:iCs/>
      <w:color w:val="1F497D" w:themeColor="text2"/>
      <w:sz w:val="18"/>
      <w:szCs w:val="18"/>
    </w:rPr>
  </w:style>
  <w:style w:type="paragraph" w:styleId="Closing">
    <w:name w:val="Closing"/>
    <w:basedOn w:val="Normal"/>
    <w:link w:val="ClosingChar"/>
    <w:uiPriority w:val="99"/>
    <w:semiHidden/>
    <w:unhideWhenUsed/>
    <w:rsid w:val="00306E97"/>
    <w:pPr>
      <w:ind w:left="4252"/>
    </w:pPr>
  </w:style>
  <w:style w:type="character" w:customStyle="1" w:styleId="ClosingChar">
    <w:name w:val="Closing Char"/>
    <w:basedOn w:val="DefaultParagraphFont"/>
    <w:link w:val="Closing"/>
    <w:uiPriority w:val="99"/>
    <w:semiHidden/>
    <w:rsid w:val="00306E97"/>
    <w:rPr>
      <w:sz w:val="24"/>
      <w:lang w:eastAsia="en-US"/>
    </w:rPr>
  </w:style>
  <w:style w:type="paragraph" w:styleId="Date">
    <w:name w:val="Date"/>
    <w:basedOn w:val="Normal"/>
    <w:next w:val="Normal"/>
    <w:link w:val="DateChar"/>
    <w:uiPriority w:val="99"/>
    <w:semiHidden/>
    <w:unhideWhenUsed/>
    <w:rsid w:val="00306E97"/>
  </w:style>
  <w:style w:type="character" w:customStyle="1" w:styleId="DateChar">
    <w:name w:val="Date Char"/>
    <w:basedOn w:val="DefaultParagraphFont"/>
    <w:link w:val="Date"/>
    <w:uiPriority w:val="99"/>
    <w:semiHidden/>
    <w:rsid w:val="00306E97"/>
    <w:rPr>
      <w:sz w:val="24"/>
      <w:lang w:eastAsia="en-US"/>
    </w:rPr>
  </w:style>
  <w:style w:type="paragraph" w:styleId="DocumentMap">
    <w:name w:val="Document Map"/>
    <w:basedOn w:val="Normal"/>
    <w:link w:val="DocumentMapChar"/>
    <w:uiPriority w:val="99"/>
    <w:semiHidden/>
    <w:unhideWhenUsed/>
    <w:rsid w:val="00306E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6E9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06E97"/>
  </w:style>
  <w:style w:type="character" w:customStyle="1" w:styleId="E-mailSignatureChar">
    <w:name w:val="E-mail Signature Char"/>
    <w:basedOn w:val="DefaultParagraphFont"/>
    <w:link w:val="E-mailSignature"/>
    <w:uiPriority w:val="99"/>
    <w:semiHidden/>
    <w:rsid w:val="00306E97"/>
    <w:rPr>
      <w:sz w:val="24"/>
      <w:lang w:eastAsia="en-US"/>
    </w:rPr>
  </w:style>
  <w:style w:type="paragraph" w:styleId="EndnoteText0">
    <w:name w:val="endnote text"/>
    <w:basedOn w:val="Normal"/>
    <w:link w:val="EndnoteTextChar"/>
    <w:uiPriority w:val="99"/>
    <w:semiHidden/>
    <w:unhideWhenUsed/>
    <w:rsid w:val="00306E97"/>
    <w:rPr>
      <w:sz w:val="20"/>
    </w:rPr>
  </w:style>
  <w:style w:type="character" w:customStyle="1" w:styleId="EndnoteTextChar">
    <w:name w:val="Endnote Text Char"/>
    <w:basedOn w:val="DefaultParagraphFont"/>
    <w:link w:val="EndnoteText0"/>
    <w:uiPriority w:val="99"/>
    <w:semiHidden/>
    <w:rsid w:val="00306E97"/>
    <w:rPr>
      <w:lang w:eastAsia="en-US"/>
    </w:rPr>
  </w:style>
  <w:style w:type="paragraph" w:styleId="EnvelopeAddress">
    <w:name w:val="envelope address"/>
    <w:basedOn w:val="Normal"/>
    <w:uiPriority w:val="99"/>
    <w:semiHidden/>
    <w:unhideWhenUsed/>
    <w:rsid w:val="00306E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6E9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06E97"/>
    <w:rPr>
      <w:sz w:val="20"/>
    </w:rPr>
  </w:style>
  <w:style w:type="character" w:customStyle="1" w:styleId="FootnoteTextChar">
    <w:name w:val="Footnote Text Char"/>
    <w:basedOn w:val="DefaultParagraphFont"/>
    <w:link w:val="FootnoteText"/>
    <w:uiPriority w:val="99"/>
    <w:semiHidden/>
    <w:rsid w:val="00306E97"/>
    <w:rPr>
      <w:lang w:eastAsia="en-US"/>
    </w:rPr>
  </w:style>
  <w:style w:type="paragraph" w:styleId="HTMLAddress">
    <w:name w:val="HTML Address"/>
    <w:basedOn w:val="Normal"/>
    <w:link w:val="HTMLAddressChar"/>
    <w:uiPriority w:val="99"/>
    <w:semiHidden/>
    <w:unhideWhenUsed/>
    <w:rsid w:val="00306E97"/>
    <w:rPr>
      <w:i/>
      <w:iCs/>
    </w:rPr>
  </w:style>
  <w:style w:type="character" w:customStyle="1" w:styleId="HTMLAddressChar">
    <w:name w:val="HTML Address Char"/>
    <w:basedOn w:val="DefaultParagraphFont"/>
    <w:link w:val="HTMLAddress"/>
    <w:uiPriority w:val="99"/>
    <w:semiHidden/>
    <w:rsid w:val="00306E97"/>
    <w:rPr>
      <w:i/>
      <w:iCs/>
      <w:sz w:val="24"/>
      <w:lang w:eastAsia="en-US"/>
    </w:rPr>
  </w:style>
  <w:style w:type="paragraph" w:styleId="HTMLPreformatted">
    <w:name w:val="HTML Preformatted"/>
    <w:basedOn w:val="Normal"/>
    <w:link w:val="HTMLPreformattedChar"/>
    <w:uiPriority w:val="99"/>
    <w:semiHidden/>
    <w:unhideWhenUsed/>
    <w:rsid w:val="00306E9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06E97"/>
    <w:rPr>
      <w:rFonts w:ascii="Consolas" w:hAnsi="Consolas" w:cs="Consolas"/>
      <w:lang w:eastAsia="en-US"/>
    </w:rPr>
  </w:style>
  <w:style w:type="paragraph" w:styleId="Index1">
    <w:name w:val="index 1"/>
    <w:basedOn w:val="Normal"/>
    <w:next w:val="Normal"/>
    <w:autoRedefine/>
    <w:uiPriority w:val="99"/>
    <w:semiHidden/>
    <w:unhideWhenUsed/>
    <w:rsid w:val="00306E97"/>
    <w:pPr>
      <w:tabs>
        <w:tab w:val="clear" w:pos="0"/>
      </w:tabs>
      <w:ind w:left="240" w:hanging="240"/>
    </w:pPr>
  </w:style>
  <w:style w:type="paragraph" w:styleId="Index2">
    <w:name w:val="index 2"/>
    <w:basedOn w:val="Normal"/>
    <w:next w:val="Normal"/>
    <w:autoRedefine/>
    <w:uiPriority w:val="99"/>
    <w:semiHidden/>
    <w:unhideWhenUsed/>
    <w:rsid w:val="00306E97"/>
    <w:pPr>
      <w:tabs>
        <w:tab w:val="clear" w:pos="0"/>
      </w:tabs>
      <w:ind w:left="480" w:hanging="240"/>
    </w:pPr>
  </w:style>
  <w:style w:type="paragraph" w:styleId="Index3">
    <w:name w:val="index 3"/>
    <w:basedOn w:val="Normal"/>
    <w:next w:val="Normal"/>
    <w:autoRedefine/>
    <w:uiPriority w:val="99"/>
    <w:semiHidden/>
    <w:unhideWhenUsed/>
    <w:rsid w:val="00306E97"/>
    <w:pPr>
      <w:tabs>
        <w:tab w:val="clear" w:pos="0"/>
      </w:tabs>
      <w:ind w:left="720" w:hanging="240"/>
    </w:pPr>
  </w:style>
  <w:style w:type="paragraph" w:styleId="Index4">
    <w:name w:val="index 4"/>
    <w:basedOn w:val="Normal"/>
    <w:next w:val="Normal"/>
    <w:autoRedefine/>
    <w:uiPriority w:val="99"/>
    <w:semiHidden/>
    <w:unhideWhenUsed/>
    <w:rsid w:val="00306E97"/>
    <w:pPr>
      <w:tabs>
        <w:tab w:val="clear" w:pos="0"/>
      </w:tabs>
      <w:ind w:left="960" w:hanging="240"/>
    </w:pPr>
  </w:style>
  <w:style w:type="paragraph" w:styleId="Index5">
    <w:name w:val="index 5"/>
    <w:basedOn w:val="Normal"/>
    <w:next w:val="Normal"/>
    <w:autoRedefine/>
    <w:uiPriority w:val="99"/>
    <w:semiHidden/>
    <w:unhideWhenUsed/>
    <w:rsid w:val="00306E97"/>
    <w:pPr>
      <w:tabs>
        <w:tab w:val="clear" w:pos="0"/>
      </w:tabs>
      <w:ind w:left="1200" w:hanging="240"/>
    </w:pPr>
  </w:style>
  <w:style w:type="paragraph" w:styleId="Index6">
    <w:name w:val="index 6"/>
    <w:basedOn w:val="Normal"/>
    <w:next w:val="Normal"/>
    <w:autoRedefine/>
    <w:uiPriority w:val="99"/>
    <w:semiHidden/>
    <w:unhideWhenUsed/>
    <w:rsid w:val="00306E97"/>
    <w:pPr>
      <w:tabs>
        <w:tab w:val="clear" w:pos="0"/>
      </w:tabs>
      <w:ind w:left="1440" w:hanging="240"/>
    </w:pPr>
  </w:style>
  <w:style w:type="paragraph" w:styleId="Index7">
    <w:name w:val="index 7"/>
    <w:basedOn w:val="Normal"/>
    <w:next w:val="Normal"/>
    <w:autoRedefine/>
    <w:uiPriority w:val="99"/>
    <w:semiHidden/>
    <w:unhideWhenUsed/>
    <w:rsid w:val="00306E97"/>
    <w:pPr>
      <w:tabs>
        <w:tab w:val="clear" w:pos="0"/>
      </w:tabs>
      <w:ind w:left="1680" w:hanging="240"/>
    </w:pPr>
  </w:style>
  <w:style w:type="paragraph" w:styleId="Index8">
    <w:name w:val="index 8"/>
    <w:basedOn w:val="Normal"/>
    <w:next w:val="Normal"/>
    <w:autoRedefine/>
    <w:uiPriority w:val="99"/>
    <w:semiHidden/>
    <w:unhideWhenUsed/>
    <w:rsid w:val="00306E97"/>
    <w:pPr>
      <w:tabs>
        <w:tab w:val="clear" w:pos="0"/>
      </w:tabs>
      <w:ind w:left="1920" w:hanging="240"/>
    </w:pPr>
  </w:style>
  <w:style w:type="paragraph" w:styleId="Index9">
    <w:name w:val="index 9"/>
    <w:basedOn w:val="Normal"/>
    <w:next w:val="Normal"/>
    <w:autoRedefine/>
    <w:uiPriority w:val="99"/>
    <w:semiHidden/>
    <w:unhideWhenUsed/>
    <w:rsid w:val="00306E97"/>
    <w:pPr>
      <w:tabs>
        <w:tab w:val="clear" w:pos="0"/>
      </w:tabs>
      <w:ind w:left="2160" w:hanging="240"/>
    </w:pPr>
  </w:style>
  <w:style w:type="paragraph" w:styleId="IndexHeading">
    <w:name w:val="index heading"/>
    <w:basedOn w:val="Normal"/>
    <w:next w:val="Index1"/>
    <w:uiPriority w:val="99"/>
    <w:semiHidden/>
    <w:unhideWhenUsed/>
    <w:rsid w:val="00306E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E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6E97"/>
    <w:rPr>
      <w:i/>
      <w:iCs/>
      <w:color w:val="4F81BD" w:themeColor="accent1"/>
      <w:sz w:val="24"/>
      <w:lang w:eastAsia="en-US"/>
    </w:rPr>
  </w:style>
  <w:style w:type="paragraph" w:styleId="List">
    <w:name w:val="List"/>
    <w:basedOn w:val="Normal"/>
    <w:uiPriority w:val="99"/>
    <w:semiHidden/>
    <w:unhideWhenUsed/>
    <w:rsid w:val="00306E97"/>
    <w:pPr>
      <w:ind w:left="283" w:hanging="283"/>
      <w:contextualSpacing/>
    </w:pPr>
  </w:style>
  <w:style w:type="paragraph" w:styleId="List2">
    <w:name w:val="List 2"/>
    <w:basedOn w:val="Normal"/>
    <w:uiPriority w:val="99"/>
    <w:semiHidden/>
    <w:unhideWhenUsed/>
    <w:rsid w:val="00306E97"/>
    <w:pPr>
      <w:ind w:left="566" w:hanging="283"/>
      <w:contextualSpacing/>
    </w:pPr>
  </w:style>
  <w:style w:type="paragraph" w:styleId="List3">
    <w:name w:val="List 3"/>
    <w:basedOn w:val="Normal"/>
    <w:uiPriority w:val="99"/>
    <w:semiHidden/>
    <w:unhideWhenUsed/>
    <w:rsid w:val="00306E97"/>
    <w:pPr>
      <w:ind w:left="849" w:hanging="283"/>
      <w:contextualSpacing/>
    </w:pPr>
  </w:style>
  <w:style w:type="paragraph" w:styleId="List4">
    <w:name w:val="List 4"/>
    <w:basedOn w:val="Normal"/>
    <w:uiPriority w:val="99"/>
    <w:semiHidden/>
    <w:unhideWhenUsed/>
    <w:rsid w:val="00306E97"/>
    <w:pPr>
      <w:ind w:left="1132" w:hanging="283"/>
      <w:contextualSpacing/>
    </w:pPr>
  </w:style>
  <w:style w:type="paragraph" w:styleId="List5">
    <w:name w:val="List 5"/>
    <w:basedOn w:val="Normal"/>
    <w:uiPriority w:val="99"/>
    <w:semiHidden/>
    <w:unhideWhenUsed/>
    <w:rsid w:val="00306E97"/>
    <w:pPr>
      <w:ind w:left="1415" w:hanging="283"/>
      <w:contextualSpacing/>
    </w:pPr>
  </w:style>
  <w:style w:type="paragraph" w:styleId="ListBullet">
    <w:name w:val="List Bullet"/>
    <w:basedOn w:val="Normal"/>
    <w:uiPriority w:val="99"/>
    <w:semiHidden/>
    <w:unhideWhenUsed/>
    <w:rsid w:val="00306E97"/>
    <w:pPr>
      <w:numPr>
        <w:numId w:val="36"/>
      </w:numPr>
      <w:contextualSpacing/>
    </w:pPr>
  </w:style>
  <w:style w:type="paragraph" w:styleId="ListBullet2">
    <w:name w:val="List Bullet 2"/>
    <w:basedOn w:val="Normal"/>
    <w:uiPriority w:val="99"/>
    <w:semiHidden/>
    <w:unhideWhenUsed/>
    <w:rsid w:val="00306E97"/>
    <w:pPr>
      <w:numPr>
        <w:numId w:val="37"/>
      </w:numPr>
      <w:contextualSpacing/>
    </w:pPr>
  </w:style>
  <w:style w:type="paragraph" w:styleId="ListBullet3">
    <w:name w:val="List Bullet 3"/>
    <w:basedOn w:val="Normal"/>
    <w:uiPriority w:val="99"/>
    <w:semiHidden/>
    <w:unhideWhenUsed/>
    <w:rsid w:val="00306E97"/>
    <w:pPr>
      <w:numPr>
        <w:numId w:val="38"/>
      </w:numPr>
      <w:contextualSpacing/>
    </w:pPr>
  </w:style>
  <w:style w:type="paragraph" w:styleId="ListBullet4">
    <w:name w:val="List Bullet 4"/>
    <w:basedOn w:val="Normal"/>
    <w:uiPriority w:val="99"/>
    <w:semiHidden/>
    <w:unhideWhenUsed/>
    <w:rsid w:val="00306E97"/>
    <w:pPr>
      <w:numPr>
        <w:numId w:val="39"/>
      </w:numPr>
      <w:contextualSpacing/>
    </w:pPr>
  </w:style>
  <w:style w:type="paragraph" w:styleId="ListBullet5">
    <w:name w:val="List Bullet 5"/>
    <w:basedOn w:val="Normal"/>
    <w:uiPriority w:val="99"/>
    <w:semiHidden/>
    <w:unhideWhenUsed/>
    <w:rsid w:val="00306E97"/>
    <w:pPr>
      <w:numPr>
        <w:numId w:val="40"/>
      </w:numPr>
      <w:contextualSpacing/>
    </w:pPr>
  </w:style>
  <w:style w:type="paragraph" w:styleId="ListContinue">
    <w:name w:val="List Continue"/>
    <w:basedOn w:val="Normal"/>
    <w:uiPriority w:val="99"/>
    <w:semiHidden/>
    <w:unhideWhenUsed/>
    <w:rsid w:val="00306E97"/>
    <w:pPr>
      <w:spacing w:after="120"/>
      <w:ind w:left="283"/>
      <w:contextualSpacing/>
    </w:pPr>
  </w:style>
  <w:style w:type="paragraph" w:styleId="ListContinue2">
    <w:name w:val="List Continue 2"/>
    <w:basedOn w:val="Normal"/>
    <w:uiPriority w:val="99"/>
    <w:semiHidden/>
    <w:unhideWhenUsed/>
    <w:rsid w:val="00306E97"/>
    <w:pPr>
      <w:spacing w:after="120"/>
      <w:ind w:left="566"/>
      <w:contextualSpacing/>
    </w:pPr>
  </w:style>
  <w:style w:type="paragraph" w:styleId="ListContinue3">
    <w:name w:val="List Continue 3"/>
    <w:basedOn w:val="Normal"/>
    <w:uiPriority w:val="99"/>
    <w:semiHidden/>
    <w:unhideWhenUsed/>
    <w:rsid w:val="00306E97"/>
    <w:pPr>
      <w:spacing w:after="120"/>
      <w:ind w:left="849"/>
      <w:contextualSpacing/>
    </w:pPr>
  </w:style>
  <w:style w:type="paragraph" w:styleId="ListContinue4">
    <w:name w:val="List Continue 4"/>
    <w:basedOn w:val="Normal"/>
    <w:uiPriority w:val="99"/>
    <w:semiHidden/>
    <w:unhideWhenUsed/>
    <w:rsid w:val="00306E97"/>
    <w:pPr>
      <w:spacing w:after="120"/>
      <w:ind w:left="1132"/>
      <w:contextualSpacing/>
    </w:pPr>
  </w:style>
  <w:style w:type="paragraph" w:styleId="ListContinue5">
    <w:name w:val="List Continue 5"/>
    <w:basedOn w:val="Normal"/>
    <w:uiPriority w:val="99"/>
    <w:semiHidden/>
    <w:unhideWhenUsed/>
    <w:rsid w:val="00306E97"/>
    <w:pPr>
      <w:spacing w:after="120"/>
      <w:ind w:left="1415"/>
      <w:contextualSpacing/>
    </w:pPr>
  </w:style>
  <w:style w:type="paragraph" w:styleId="ListNumber">
    <w:name w:val="List Number"/>
    <w:basedOn w:val="Normal"/>
    <w:uiPriority w:val="99"/>
    <w:semiHidden/>
    <w:unhideWhenUsed/>
    <w:rsid w:val="00306E97"/>
    <w:pPr>
      <w:numPr>
        <w:numId w:val="41"/>
      </w:numPr>
      <w:contextualSpacing/>
    </w:pPr>
  </w:style>
  <w:style w:type="paragraph" w:styleId="ListNumber2">
    <w:name w:val="List Number 2"/>
    <w:basedOn w:val="Normal"/>
    <w:uiPriority w:val="99"/>
    <w:semiHidden/>
    <w:unhideWhenUsed/>
    <w:rsid w:val="00306E97"/>
    <w:pPr>
      <w:numPr>
        <w:numId w:val="42"/>
      </w:numPr>
      <w:contextualSpacing/>
    </w:pPr>
  </w:style>
  <w:style w:type="paragraph" w:styleId="ListNumber3">
    <w:name w:val="List Number 3"/>
    <w:basedOn w:val="Normal"/>
    <w:uiPriority w:val="99"/>
    <w:semiHidden/>
    <w:unhideWhenUsed/>
    <w:rsid w:val="00306E97"/>
    <w:pPr>
      <w:numPr>
        <w:numId w:val="43"/>
      </w:numPr>
      <w:contextualSpacing/>
    </w:pPr>
  </w:style>
  <w:style w:type="paragraph" w:styleId="ListNumber4">
    <w:name w:val="List Number 4"/>
    <w:basedOn w:val="Normal"/>
    <w:uiPriority w:val="99"/>
    <w:semiHidden/>
    <w:unhideWhenUsed/>
    <w:rsid w:val="00306E97"/>
    <w:pPr>
      <w:numPr>
        <w:numId w:val="44"/>
      </w:numPr>
      <w:contextualSpacing/>
    </w:pPr>
  </w:style>
  <w:style w:type="paragraph" w:styleId="ListNumber5">
    <w:name w:val="List Number 5"/>
    <w:basedOn w:val="Normal"/>
    <w:uiPriority w:val="99"/>
    <w:semiHidden/>
    <w:unhideWhenUsed/>
    <w:rsid w:val="00306E97"/>
    <w:pPr>
      <w:numPr>
        <w:numId w:val="45"/>
      </w:numPr>
      <w:contextualSpacing/>
    </w:pPr>
  </w:style>
  <w:style w:type="paragraph" w:styleId="ListParagraph">
    <w:name w:val="List Paragraph"/>
    <w:basedOn w:val="Normal"/>
    <w:uiPriority w:val="34"/>
    <w:qFormat/>
    <w:rsid w:val="00306E97"/>
    <w:pPr>
      <w:ind w:left="720"/>
      <w:contextualSpacing/>
    </w:pPr>
  </w:style>
  <w:style w:type="paragraph" w:styleId="MessageHeader">
    <w:name w:val="Message Header"/>
    <w:basedOn w:val="Normal"/>
    <w:link w:val="MessageHeaderChar"/>
    <w:uiPriority w:val="99"/>
    <w:semiHidden/>
    <w:unhideWhenUsed/>
    <w:rsid w:val="00306E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6E9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E97"/>
    <w:pPr>
      <w:tabs>
        <w:tab w:val="left" w:pos="0"/>
      </w:tabs>
    </w:pPr>
    <w:rPr>
      <w:sz w:val="24"/>
      <w:lang w:eastAsia="en-US"/>
    </w:rPr>
  </w:style>
  <w:style w:type="paragraph" w:styleId="NormalIndent">
    <w:name w:val="Normal Indent"/>
    <w:basedOn w:val="Normal"/>
    <w:uiPriority w:val="99"/>
    <w:semiHidden/>
    <w:unhideWhenUsed/>
    <w:rsid w:val="00306E97"/>
    <w:pPr>
      <w:ind w:left="720"/>
    </w:pPr>
  </w:style>
  <w:style w:type="paragraph" w:styleId="NoteHeading">
    <w:name w:val="Note Heading"/>
    <w:basedOn w:val="Normal"/>
    <w:next w:val="Normal"/>
    <w:link w:val="NoteHeadingChar"/>
    <w:uiPriority w:val="99"/>
    <w:semiHidden/>
    <w:unhideWhenUsed/>
    <w:rsid w:val="00306E97"/>
  </w:style>
  <w:style w:type="character" w:customStyle="1" w:styleId="NoteHeadingChar">
    <w:name w:val="Note Heading Char"/>
    <w:basedOn w:val="DefaultParagraphFont"/>
    <w:link w:val="NoteHeading"/>
    <w:uiPriority w:val="99"/>
    <w:semiHidden/>
    <w:rsid w:val="00306E97"/>
    <w:rPr>
      <w:sz w:val="24"/>
      <w:lang w:eastAsia="en-US"/>
    </w:rPr>
  </w:style>
  <w:style w:type="paragraph" w:styleId="Quote">
    <w:name w:val="Quote"/>
    <w:basedOn w:val="Normal"/>
    <w:next w:val="Normal"/>
    <w:link w:val="QuoteChar"/>
    <w:uiPriority w:val="29"/>
    <w:qFormat/>
    <w:rsid w:val="00306E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E97"/>
    <w:rPr>
      <w:i/>
      <w:iCs/>
      <w:color w:val="404040" w:themeColor="text1" w:themeTint="BF"/>
      <w:sz w:val="24"/>
      <w:lang w:eastAsia="en-US"/>
    </w:rPr>
  </w:style>
  <w:style w:type="paragraph" w:styleId="TableofAuthorities">
    <w:name w:val="table of authorities"/>
    <w:basedOn w:val="Normal"/>
    <w:next w:val="Normal"/>
    <w:uiPriority w:val="99"/>
    <w:semiHidden/>
    <w:unhideWhenUsed/>
    <w:rsid w:val="00306E97"/>
    <w:pPr>
      <w:tabs>
        <w:tab w:val="clear" w:pos="0"/>
      </w:tabs>
      <w:ind w:left="240" w:hanging="240"/>
    </w:pPr>
  </w:style>
  <w:style w:type="paragraph" w:styleId="TableofFigures">
    <w:name w:val="table of figures"/>
    <w:basedOn w:val="Normal"/>
    <w:next w:val="Normal"/>
    <w:uiPriority w:val="99"/>
    <w:semiHidden/>
    <w:unhideWhenUsed/>
    <w:rsid w:val="00306E97"/>
    <w:pPr>
      <w:tabs>
        <w:tab w:val="clear" w:pos="0"/>
      </w:tabs>
    </w:pPr>
  </w:style>
  <w:style w:type="paragraph" w:styleId="TOAHeading">
    <w:name w:val="toa heading"/>
    <w:basedOn w:val="Normal"/>
    <w:next w:val="Normal"/>
    <w:uiPriority w:val="99"/>
    <w:semiHidden/>
    <w:unhideWhenUsed/>
    <w:rsid w:val="00306E9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306E97"/>
    <w:pPr>
      <w:keepLines/>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character" w:styleId="UnresolvedMention">
    <w:name w:val="Unresolved Mention"/>
    <w:basedOn w:val="DefaultParagraphFont"/>
    <w:uiPriority w:val="99"/>
    <w:semiHidden/>
    <w:unhideWhenUsed/>
    <w:rsid w:val="0087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http://www.comlaw.gov.au/Series/C2004A00818" TargetMode="External"/><Relationship Id="rId42" Type="http://schemas.openxmlformats.org/officeDocument/2006/relationships/hyperlink" Target="http://www.legislation.act.gov.au/a/1930-21" TargetMode="External"/><Relationship Id="rId47" Type="http://schemas.openxmlformats.org/officeDocument/2006/relationships/footer" Target="footer10.xml"/><Relationship Id="rId50" Type="http://schemas.openxmlformats.org/officeDocument/2006/relationships/hyperlink" Target="http://www.legislation.act.gov.au/a/1930-21" TargetMode="External"/><Relationship Id="rId55" Type="http://schemas.openxmlformats.org/officeDocument/2006/relationships/footer" Target="footer12.xml"/><Relationship Id="rId63"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legislation.act.gov.au/a/1930-21" TargetMode="External"/><Relationship Id="rId37" Type="http://schemas.openxmlformats.org/officeDocument/2006/relationships/footer" Target="footer7.xml"/><Relationship Id="rId40" Type="http://schemas.openxmlformats.org/officeDocument/2006/relationships/hyperlink" Target="http://www.legislation.act.gov.au/a/2001-14" TargetMode="External"/><Relationship Id="rId45" Type="http://schemas.openxmlformats.org/officeDocument/2006/relationships/header" Target="header8.xml"/><Relationship Id="rId53" Type="http://schemas.openxmlformats.org/officeDocument/2006/relationships/header" Target="header10.xml"/><Relationship Id="rId58" Type="http://schemas.openxmlformats.org/officeDocument/2006/relationships/header" Target="header13.xml"/><Relationship Id="rId5" Type="http://schemas.openxmlformats.org/officeDocument/2006/relationships/settings" Target="settings.xml"/><Relationship Id="rId61" Type="http://schemas.openxmlformats.org/officeDocument/2006/relationships/header" Target="header14.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1930-21" TargetMode="External"/><Relationship Id="rId35" Type="http://schemas.openxmlformats.org/officeDocument/2006/relationships/header" Target="header6.xml"/><Relationship Id="rId43" Type="http://schemas.openxmlformats.org/officeDocument/2006/relationships/hyperlink" Target="http://www.legislation.act.gov.au/a/1992-72" TargetMode="Externa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legislation.act.gov.au/a/2024-29/default.asp" TargetMode="Externa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1930-21" TargetMode="External"/><Relationship Id="rId38" Type="http://schemas.openxmlformats.org/officeDocument/2006/relationships/footer" Target="footer8.xml"/><Relationship Id="rId46" Type="http://schemas.openxmlformats.org/officeDocument/2006/relationships/header" Target="header9.xml"/><Relationship Id="rId59" Type="http://schemas.openxmlformats.org/officeDocument/2006/relationships/footer" Target="footer14.xml"/><Relationship Id="rId20" Type="http://schemas.openxmlformats.org/officeDocument/2006/relationships/footer" Target="footer1.xml"/><Relationship Id="rId41" Type="http://schemas.openxmlformats.org/officeDocument/2006/relationships/hyperlink" Target="http://www.comlaw.gov.au/Series/C2004A00818" TargetMode="External"/><Relationship Id="rId54" Type="http://schemas.openxmlformats.org/officeDocument/2006/relationships/header" Target="header11.xml"/><Relationship Id="rId6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eader" Target="header7.xml"/><Relationship Id="rId49" Type="http://schemas.openxmlformats.org/officeDocument/2006/relationships/hyperlink" Target="http://www.legislation.act.gov.au/a/2024-29/default.asp" TargetMode="External"/><Relationship Id="rId57" Type="http://schemas.openxmlformats.org/officeDocument/2006/relationships/header" Target="header12.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1992-72" TargetMode="External"/><Relationship Id="rId52" Type="http://schemas.openxmlformats.org/officeDocument/2006/relationships/hyperlink" Target="https://www.legislation.act.gov.au/a/2024-29/default.asp" TargetMode="External"/><Relationship Id="rId60" Type="http://schemas.openxmlformats.org/officeDocument/2006/relationships/footer" Target="footer15.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97B3CB-E5C0-4DC3-B186-FE6F1B20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1528</Words>
  <Characters>8377</Characters>
  <Application>Microsoft Office Word</Application>
  <DocSecurity>0</DocSecurity>
  <Lines>276</Lines>
  <Paragraphs>166</Paragraphs>
  <ScaleCrop>false</ScaleCrop>
  <HeadingPairs>
    <vt:vector size="2" baseType="variant">
      <vt:variant>
        <vt:lpstr>Title</vt:lpstr>
      </vt:variant>
      <vt:variant>
        <vt:i4>1</vt:i4>
      </vt:variant>
    </vt:vector>
  </HeadingPairs>
  <TitlesOfParts>
    <vt:vector size="1" baseType="lpstr">
      <vt:lpstr>Magistrates Court (Fair Trading Australian Consumer Law Infringement Notices) Regulation 2024</vt:lpstr>
    </vt:vector>
  </TitlesOfParts>
  <Manager>Regulation</Manager>
  <Company>Section</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(Fair Trading Australian Consumer Law Infringement Notices) Regulation 2024</dc:title>
  <dc:subject/>
  <dc:creator>ACT Government</dc:creator>
  <cp:keywords>R01</cp:keywords>
  <dc:description/>
  <cp:lastModifiedBy>PCODCS</cp:lastModifiedBy>
  <cp:revision>4</cp:revision>
  <cp:lastPrinted>2016-08-16T00:36:00Z</cp:lastPrinted>
  <dcterms:created xsi:type="dcterms:W3CDTF">2024-07-15T04:23:00Z</dcterms:created>
  <dcterms:modified xsi:type="dcterms:W3CDTF">2024-07-15T04:23:00Z</dcterms:modified>
  <cp:category>R1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16/07/24</vt:lpwstr>
  </property>
  <property fmtid="{D5CDD505-2E9C-101B-9397-08002B2CF9AE}" pid="6" name="StartDt">
    <vt:lpwstr>16/07/24</vt:lpwstr>
  </property>
  <property fmtid="{D5CDD505-2E9C-101B-9397-08002B2CF9AE}" pid="7" name="DMSID">
    <vt:lpwstr>12924357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2024-06-14T06:30:09Z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d778c7c2-7e1d-46ec-b433-69af45055788</vt:lpwstr>
  </property>
  <property fmtid="{D5CDD505-2E9C-101B-9397-08002B2CF9AE}" pid="16" name="MSIP_Label_69af8531-eb46-4968-8cb3-105d2f5ea87e_ContentBits">
    <vt:lpwstr>0</vt:lpwstr>
  </property>
</Properties>
</file>