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02A" w14:textId="77777777" w:rsidR="000E1B84" w:rsidRDefault="000E1B84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060C2E27" wp14:editId="1C534791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5FD21B" w14:textId="77777777" w:rsidR="000E1B84" w:rsidRDefault="000E1B8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9934C08" w14:textId="674B874C" w:rsidR="004205BB" w:rsidRPr="002E5DBE" w:rsidRDefault="00D56745" w:rsidP="00AB3E20">
      <w:pPr>
        <w:pStyle w:val="Billname1"/>
      </w:pPr>
      <w:r w:rsidRPr="002E5DBE">
        <w:fldChar w:fldCharType="begin"/>
      </w:r>
      <w:r w:rsidRPr="002E5DBE">
        <w:instrText xml:space="preserve"> REF Citation \*charformat </w:instrText>
      </w:r>
      <w:r w:rsidR="00552021" w:rsidRPr="002E5DBE">
        <w:instrText xml:space="preserve"> \* MERGEFORMAT </w:instrText>
      </w:r>
      <w:r w:rsidRPr="002E5DBE">
        <w:fldChar w:fldCharType="separate"/>
      </w:r>
      <w:r w:rsidR="00D921A0">
        <w:t>Dangerous Goods (Road Transport) Amendment Regulation 2024 (No 1)</w:t>
      </w:r>
      <w:r w:rsidRPr="002E5DBE">
        <w:fldChar w:fldCharType="end"/>
      </w:r>
    </w:p>
    <w:p w14:paraId="32D89AF6" w14:textId="2783F54E" w:rsidR="004205BB" w:rsidRPr="002E5DBE" w:rsidRDefault="004205BB">
      <w:pPr>
        <w:pStyle w:val="ActNo"/>
      </w:pPr>
      <w:r w:rsidRPr="002E5DBE">
        <w:t xml:space="preserve">Subordinate Law </w:t>
      </w:r>
      <w:r w:rsidR="00294ABD">
        <w:fldChar w:fldCharType="begin"/>
      </w:r>
      <w:r w:rsidR="00294ABD">
        <w:instrText xml:space="preserve"> DOCPROPERTY "Category"  \* MERGEFORMAT </w:instrText>
      </w:r>
      <w:r w:rsidR="00294ABD">
        <w:fldChar w:fldCharType="separate"/>
      </w:r>
      <w:r w:rsidR="00D921A0">
        <w:t>SL2024-5</w:t>
      </w:r>
      <w:r w:rsidR="00294ABD">
        <w:fldChar w:fldCharType="end"/>
      </w:r>
    </w:p>
    <w:p w14:paraId="3ABD90DB" w14:textId="77777777" w:rsidR="004205BB" w:rsidRPr="002E5DBE" w:rsidRDefault="004205BB">
      <w:pPr>
        <w:pStyle w:val="N-line3"/>
      </w:pPr>
    </w:p>
    <w:p w14:paraId="156AF1F6" w14:textId="5346E26B" w:rsidR="004205BB" w:rsidRPr="002E5DBE" w:rsidRDefault="004205BB">
      <w:pPr>
        <w:pStyle w:val="EnactingWords"/>
      </w:pPr>
      <w:r w:rsidRPr="002E5DBE">
        <w:t xml:space="preserve">The Australian Capital Territory Executive makes the following regulation under the </w:t>
      </w:r>
      <w:hyperlink r:id="rId9" w:tooltip="A2009-34" w:history="1">
        <w:r w:rsidR="00D56745" w:rsidRPr="00D56745">
          <w:rPr>
            <w:rStyle w:val="charCitHyperlinkItal"/>
          </w:rPr>
          <w:t>Dangerous Goods (Road Transport) Act 2009</w:t>
        </w:r>
      </w:hyperlink>
      <w:r w:rsidRPr="002E5DBE">
        <w:t>.</w:t>
      </w:r>
    </w:p>
    <w:p w14:paraId="42D11A06" w14:textId="0FFE9E77" w:rsidR="004205BB" w:rsidRPr="002E5DBE" w:rsidRDefault="004205BB">
      <w:pPr>
        <w:pStyle w:val="DateLine"/>
      </w:pPr>
      <w:r w:rsidRPr="002E5DBE">
        <w:t xml:space="preserve">Dated </w:t>
      </w:r>
      <w:r w:rsidR="000E1B84">
        <w:t>24 April 2024</w:t>
      </w:r>
      <w:r w:rsidRPr="002E5DBE">
        <w:t>.</w:t>
      </w:r>
    </w:p>
    <w:p w14:paraId="6AE01FBC" w14:textId="3611F2E7" w:rsidR="004205BB" w:rsidRPr="002E5DBE" w:rsidRDefault="000E1B84">
      <w:pPr>
        <w:pStyle w:val="Minister"/>
      </w:pPr>
      <w:r>
        <w:t>Andrew Barr</w:t>
      </w:r>
    </w:p>
    <w:p w14:paraId="332E5B0B" w14:textId="77777777" w:rsidR="004205BB" w:rsidRPr="002E5DBE" w:rsidRDefault="004205BB">
      <w:pPr>
        <w:pStyle w:val="MinisterWord"/>
      </w:pPr>
      <w:r w:rsidRPr="002E5DBE">
        <w:t>Chief Minister</w:t>
      </w:r>
    </w:p>
    <w:p w14:paraId="146796A1" w14:textId="69A0602E" w:rsidR="004205BB" w:rsidRPr="002E5DBE" w:rsidRDefault="000E1B84">
      <w:pPr>
        <w:pStyle w:val="Minister"/>
      </w:pPr>
      <w:r>
        <w:t>Mick Gentleman</w:t>
      </w:r>
    </w:p>
    <w:p w14:paraId="650A6BF6" w14:textId="77777777" w:rsidR="004205BB" w:rsidRPr="002E5DBE" w:rsidRDefault="004205BB">
      <w:pPr>
        <w:pStyle w:val="MinisterWord"/>
      </w:pPr>
      <w:r w:rsidRPr="002E5DBE">
        <w:t>Minister</w:t>
      </w:r>
    </w:p>
    <w:p w14:paraId="5BDCB586" w14:textId="77777777" w:rsidR="004205BB" w:rsidRPr="002E5DBE" w:rsidRDefault="004205BB">
      <w:pPr>
        <w:pStyle w:val="N-line3"/>
      </w:pPr>
    </w:p>
    <w:p w14:paraId="4A50E663" w14:textId="77777777" w:rsidR="00A61E1F" w:rsidRDefault="00A61E1F">
      <w:pPr>
        <w:pStyle w:val="00SigningPage"/>
        <w:sectPr w:rsidR="00A61E1F" w:rsidSect="00A61E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0ED061DA" w14:textId="77777777" w:rsidR="000E1B84" w:rsidRDefault="000E1B84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E1CAF2E" wp14:editId="7D791DB2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69706" w14:textId="77777777" w:rsidR="000E1B84" w:rsidRDefault="000E1B8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313D505" w14:textId="52F94447" w:rsidR="004205BB" w:rsidRPr="002E5DBE" w:rsidRDefault="000E1B84" w:rsidP="00AB3E20">
      <w:pPr>
        <w:pStyle w:val="Billname"/>
      </w:pPr>
      <w:bookmarkStart w:id="0" w:name="Citation"/>
      <w:r>
        <w:t>Dangerous Goods (Road Transport) Amendment Regulation 2024 (No 1)</w:t>
      </w:r>
      <w:bookmarkEnd w:id="0"/>
    </w:p>
    <w:p w14:paraId="4ADFD9FD" w14:textId="53ECD816" w:rsidR="004205BB" w:rsidRPr="002E5DBE" w:rsidRDefault="004205BB">
      <w:pPr>
        <w:pStyle w:val="ActNo"/>
      </w:pPr>
      <w:r w:rsidRPr="002E5DBE">
        <w:t xml:space="preserve">Subordinate Law </w:t>
      </w:r>
      <w:r w:rsidR="00294ABD">
        <w:fldChar w:fldCharType="begin"/>
      </w:r>
      <w:r w:rsidR="00294ABD">
        <w:instrText xml:space="preserve"> DOCPROPERTY "Category"  \* MERGEFORMAT </w:instrText>
      </w:r>
      <w:r w:rsidR="00294ABD">
        <w:fldChar w:fldCharType="separate"/>
      </w:r>
      <w:r w:rsidR="00D921A0">
        <w:t>SL2024-5</w:t>
      </w:r>
      <w:r w:rsidR="00294ABD">
        <w:fldChar w:fldCharType="end"/>
      </w:r>
    </w:p>
    <w:p w14:paraId="08BA8918" w14:textId="77777777" w:rsidR="004205BB" w:rsidRPr="002E5DBE" w:rsidRDefault="004205BB">
      <w:pPr>
        <w:pStyle w:val="madeunder"/>
      </w:pPr>
      <w:r w:rsidRPr="002E5DBE">
        <w:t>made under the</w:t>
      </w:r>
    </w:p>
    <w:bookmarkStart w:id="1" w:name="ActName"/>
    <w:p w14:paraId="772A0A73" w14:textId="3F239879" w:rsidR="004205BB" w:rsidRPr="002E5DBE" w:rsidRDefault="00D56745">
      <w:pPr>
        <w:pStyle w:val="AuthLaw"/>
      </w:pPr>
      <w:r w:rsidRPr="00D56745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"http://www.legislation.act.gov.au/a/2009-34" \o "A2009-34"</w:instrText>
      </w:r>
      <w:r w:rsidRPr="00D56745">
        <w:rPr>
          <w:rStyle w:val="charCitHyperlinkAbbrev"/>
        </w:rPr>
      </w:r>
      <w:r w:rsidRPr="00D56745">
        <w:rPr>
          <w:rStyle w:val="charCitHyperlinkAbbrev"/>
        </w:rPr>
        <w:fldChar w:fldCharType="separate"/>
      </w:r>
      <w:r w:rsidRPr="00D56745">
        <w:rPr>
          <w:rStyle w:val="charCitHyperlinkAbbrev"/>
        </w:rPr>
        <w:t>Dangerous Goods (Road Transport) Act 2009</w:t>
      </w:r>
      <w:r w:rsidRPr="00D56745">
        <w:rPr>
          <w:rStyle w:val="charCitHyperlinkAbbrev"/>
        </w:rPr>
        <w:fldChar w:fldCharType="end"/>
      </w:r>
      <w:bookmarkEnd w:id="1"/>
    </w:p>
    <w:p w14:paraId="22DFC87A" w14:textId="77777777" w:rsidR="004205BB" w:rsidRPr="002E5DBE" w:rsidRDefault="004205BB">
      <w:pPr>
        <w:pStyle w:val="Placeholder"/>
      </w:pPr>
      <w:r w:rsidRPr="002E5DBE">
        <w:rPr>
          <w:rStyle w:val="CharChapNo"/>
        </w:rPr>
        <w:t xml:space="preserve">  </w:t>
      </w:r>
      <w:r w:rsidRPr="002E5DBE">
        <w:rPr>
          <w:rStyle w:val="CharChapText"/>
        </w:rPr>
        <w:t xml:space="preserve">  </w:t>
      </w:r>
    </w:p>
    <w:p w14:paraId="7E1ABCF8" w14:textId="77777777" w:rsidR="004205BB" w:rsidRPr="002E5DBE" w:rsidRDefault="004205BB">
      <w:pPr>
        <w:pStyle w:val="Placeholder"/>
      </w:pPr>
      <w:r w:rsidRPr="002E5DBE">
        <w:rPr>
          <w:rStyle w:val="CharPartNo"/>
        </w:rPr>
        <w:t xml:space="preserve">  </w:t>
      </w:r>
      <w:r w:rsidRPr="002E5DBE">
        <w:rPr>
          <w:rStyle w:val="CharPartText"/>
        </w:rPr>
        <w:t xml:space="preserve">  </w:t>
      </w:r>
    </w:p>
    <w:p w14:paraId="62D06F53" w14:textId="77777777" w:rsidR="004205BB" w:rsidRPr="002E5DBE" w:rsidRDefault="004205BB">
      <w:pPr>
        <w:pStyle w:val="Placeholder"/>
      </w:pPr>
      <w:r w:rsidRPr="002E5DBE">
        <w:rPr>
          <w:rStyle w:val="CharDivNo"/>
        </w:rPr>
        <w:t xml:space="preserve">  </w:t>
      </w:r>
      <w:r w:rsidRPr="002E5DBE">
        <w:rPr>
          <w:rStyle w:val="CharDivText"/>
        </w:rPr>
        <w:t xml:space="preserve">  </w:t>
      </w:r>
    </w:p>
    <w:p w14:paraId="714BBF75" w14:textId="77777777" w:rsidR="004205BB" w:rsidRPr="002E5DBE" w:rsidRDefault="004205BB">
      <w:pPr>
        <w:pStyle w:val="Placeholder"/>
      </w:pPr>
      <w:r w:rsidRPr="002E5DBE">
        <w:rPr>
          <w:rStyle w:val="charContents"/>
          <w:sz w:val="16"/>
        </w:rPr>
        <w:t xml:space="preserve">  </w:t>
      </w:r>
      <w:r w:rsidRPr="002E5DBE">
        <w:rPr>
          <w:rStyle w:val="charPage"/>
        </w:rPr>
        <w:t xml:space="preserve">  </w:t>
      </w:r>
    </w:p>
    <w:p w14:paraId="01FCD276" w14:textId="77777777" w:rsidR="004205BB" w:rsidRPr="002E5DBE" w:rsidRDefault="004205BB" w:rsidP="00DB0701">
      <w:pPr>
        <w:pStyle w:val="N-TOCheading"/>
        <w:spacing w:before="600"/>
      </w:pPr>
      <w:r w:rsidRPr="002E5DBE">
        <w:rPr>
          <w:rStyle w:val="charContents"/>
        </w:rPr>
        <w:t>Contents</w:t>
      </w:r>
    </w:p>
    <w:p w14:paraId="5B229C28" w14:textId="77777777" w:rsidR="004205BB" w:rsidRPr="002E5DBE" w:rsidRDefault="004205BB">
      <w:pPr>
        <w:pStyle w:val="N-9pt"/>
      </w:pPr>
      <w:r w:rsidRPr="002E5DBE">
        <w:tab/>
      </w:r>
      <w:r w:rsidRPr="002E5DBE">
        <w:rPr>
          <w:rStyle w:val="charPage"/>
        </w:rPr>
        <w:t>Page</w:t>
      </w:r>
    </w:p>
    <w:p w14:paraId="6EAAB41B" w14:textId="1DFE0BCE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3483328" w:history="1">
        <w:r w:rsidRPr="00B16344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Name of regulation</w:t>
        </w:r>
        <w:r>
          <w:tab/>
        </w:r>
        <w:r>
          <w:fldChar w:fldCharType="begin"/>
        </w:r>
        <w:r>
          <w:instrText xml:space="preserve"> PAGEREF _Toc163483328 \h </w:instrText>
        </w:r>
        <w:r>
          <w:fldChar w:fldCharType="separate"/>
        </w:r>
        <w:r w:rsidR="00D921A0">
          <w:t>1</w:t>
        </w:r>
        <w:r>
          <w:fldChar w:fldCharType="end"/>
        </w:r>
      </w:hyperlink>
    </w:p>
    <w:p w14:paraId="25CC6E84" w14:textId="76C0CC7B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29" w:history="1">
        <w:r w:rsidRPr="00B16344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Commencement</w:t>
        </w:r>
        <w:r>
          <w:tab/>
        </w:r>
        <w:r>
          <w:fldChar w:fldCharType="begin"/>
        </w:r>
        <w:r>
          <w:instrText xml:space="preserve"> PAGEREF _Toc163483329 \h </w:instrText>
        </w:r>
        <w:r>
          <w:fldChar w:fldCharType="separate"/>
        </w:r>
        <w:r w:rsidR="00D921A0">
          <w:t>1</w:t>
        </w:r>
        <w:r>
          <w:fldChar w:fldCharType="end"/>
        </w:r>
      </w:hyperlink>
    </w:p>
    <w:p w14:paraId="2EB8776D" w14:textId="40464903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30" w:history="1">
        <w:r w:rsidRPr="00B16344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Legislation amended</w:t>
        </w:r>
        <w:r>
          <w:tab/>
        </w:r>
        <w:r>
          <w:fldChar w:fldCharType="begin"/>
        </w:r>
        <w:r>
          <w:instrText xml:space="preserve"> PAGEREF _Toc163483330 \h </w:instrText>
        </w:r>
        <w:r>
          <w:fldChar w:fldCharType="separate"/>
        </w:r>
        <w:r w:rsidR="00D921A0">
          <w:t>1</w:t>
        </w:r>
        <w:r>
          <w:fldChar w:fldCharType="end"/>
        </w:r>
      </w:hyperlink>
    </w:p>
    <w:p w14:paraId="75CA5049" w14:textId="540F9F2F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31" w:history="1">
        <w:r w:rsidRPr="00B16344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6 (d)</w:t>
        </w:r>
        <w:r>
          <w:tab/>
        </w:r>
        <w:r>
          <w:fldChar w:fldCharType="begin"/>
        </w:r>
        <w:r>
          <w:instrText xml:space="preserve"> PAGEREF _Toc163483331 \h </w:instrText>
        </w:r>
        <w:r>
          <w:fldChar w:fldCharType="separate"/>
        </w:r>
        <w:r w:rsidR="00D921A0">
          <w:t>1</w:t>
        </w:r>
        <w:r>
          <w:fldChar w:fldCharType="end"/>
        </w:r>
      </w:hyperlink>
    </w:p>
    <w:p w14:paraId="6D76E97E" w14:textId="3A93D108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32" w:history="1">
        <w:r w:rsidRPr="00B16344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7 (4) (a)</w:t>
        </w:r>
        <w:r>
          <w:tab/>
        </w:r>
        <w:r>
          <w:fldChar w:fldCharType="begin"/>
        </w:r>
        <w:r>
          <w:instrText xml:space="preserve"> PAGEREF _Toc163483332 \h </w:instrText>
        </w:r>
        <w:r>
          <w:fldChar w:fldCharType="separate"/>
        </w:r>
        <w:r w:rsidR="00D921A0">
          <w:t>1</w:t>
        </w:r>
        <w:r>
          <w:fldChar w:fldCharType="end"/>
        </w:r>
      </w:hyperlink>
    </w:p>
    <w:p w14:paraId="05E8730C" w14:textId="7BD10833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33" w:history="1">
        <w:r w:rsidRPr="00B16344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7 (4A)</w:t>
        </w:r>
        <w:r>
          <w:tab/>
        </w:r>
        <w:r>
          <w:fldChar w:fldCharType="begin"/>
        </w:r>
        <w:r>
          <w:instrText xml:space="preserve"> PAGEREF _Toc163483333 \h </w:instrText>
        </w:r>
        <w:r>
          <w:fldChar w:fldCharType="separate"/>
        </w:r>
        <w:r w:rsidR="00D921A0">
          <w:t>2</w:t>
        </w:r>
        <w:r>
          <w:fldChar w:fldCharType="end"/>
        </w:r>
      </w:hyperlink>
    </w:p>
    <w:p w14:paraId="419258F8" w14:textId="411B376E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34" w:history="1">
        <w:r w:rsidRPr="00B16344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Section 7 (5), new definition of </w:t>
        </w:r>
        <w:r w:rsidRPr="00B16344">
          <w:rPr>
            <w:i/>
          </w:rPr>
          <w:t>mobile processing unit</w:t>
        </w:r>
        <w:r>
          <w:tab/>
        </w:r>
        <w:r>
          <w:fldChar w:fldCharType="begin"/>
        </w:r>
        <w:r>
          <w:instrText xml:space="preserve"> PAGEREF _Toc163483334 \h </w:instrText>
        </w:r>
        <w:r>
          <w:fldChar w:fldCharType="separate"/>
        </w:r>
        <w:r w:rsidR="00D921A0">
          <w:t>2</w:t>
        </w:r>
        <w:r>
          <w:fldChar w:fldCharType="end"/>
        </w:r>
      </w:hyperlink>
    </w:p>
    <w:p w14:paraId="266BF21E" w14:textId="2D62B874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3483335" w:history="1">
        <w:r w:rsidRPr="00B16344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9 (2)</w:t>
        </w:r>
        <w:r>
          <w:tab/>
        </w:r>
        <w:r>
          <w:fldChar w:fldCharType="begin"/>
        </w:r>
        <w:r>
          <w:instrText xml:space="preserve"> PAGEREF _Toc163483335 \h </w:instrText>
        </w:r>
        <w:r>
          <w:fldChar w:fldCharType="separate"/>
        </w:r>
        <w:r w:rsidR="00D921A0">
          <w:t>2</w:t>
        </w:r>
        <w:r>
          <w:fldChar w:fldCharType="end"/>
        </w:r>
      </w:hyperlink>
    </w:p>
    <w:p w14:paraId="16344271" w14:textId="6A5C1F2B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36" w:history="1">
        <w:r w:rsidRPr="00B16344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12</w:t>
        </w:r>
        <w:r>
          <w:tab/>
        </w:r>
        <w:r>
          <w:fldChar w:fldCharType="begin"/>
        </w:r>
        <w:r>
          <w:instrText xml:space="preserve"> PAGEREF _Toc163483336 \h </w:instrText>
        </w:r>
        <w:r>
          <w:fldChar w:fldCharType="separate"/>
        </w:r>
        <w:r w:rsidR="00D921A0">
          <w:t>3</w:t>
        </w:r>
        <w:r>
          <w:fldChar w:fldCharType="end"/>
        </w:r>
      </w:hyperlink>
    </w:p>
    <w:p w14:paraId="6DE59ED9" w14:textId="376FF70A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37" w:history="1">
        <w:r w:rsidRPr="00B16344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Sections 15 and 16</w:t>
        </w:r>
        <w:r>
          <w:tab/>
        </w:r>
        <w:r>
          <w:fldChar w:fldCharType="begin"/>
        </w:r>
        <w:r>
          <w:instrText xml:space="preserve"> PAGEREF _Toc163483337 \h </w:instrText>
        </w:r>
        <w:r>
          <w:fldChar w:fldCharType="separate"/>
        </w:r>
        <w:r w:rsidR="00D921A0">
          <w:t>4</w:t>
        </w:r>
        <w:r>
          <w:fldChar w:fldCharType="end"/>
        </w:r>
      </w:hyperlink>
    </w:p>
    <w:p w14:paraId="1D0BD4B5" w14:textId="7CA7E6BC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38" w:history="1">
        <w:r w:rsidRPr="00B16344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17 (1)</w:t>
        </w:r>
        <w:r>
          <w:tab/>
        </w:r>
        <w:r>
          <w:fldChar w:fldCharType="begin"/>
        </w:r>
        <w:r>
          <w:instrText xml:space="preserve"> PAGEREF _Toc163483338 \h </w:instrText>
        </w:r>
        <w:r>
          <w:fldChar w:fldCharType="separate"/>
        </w:r>
        <w:r w:rsidR="00D921A0">
          <w:t>6</w:t>
        </w:r>
        <w:r>
          <w:fldChar w:fldCharType="end"/>
        </w:r>
      </w:hyperlink>
    </w:p>
    <w:p w14:paraId="69EBF08E" w14:textId="27749445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39" w:history="1">
        <w:r w:rsidRPr="00B16344">
          <w:t>12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19 (b)</w:t>
        </w:r>
        <w:r>
          <w:tab/>
        </w:r>
        <w:r>
          <w:fldChar w:fldCharType="begin"/>
        </w:r>
        <w:r>
          <w:instrText xml:space="preserve"> PAGEREF _Toc163483339 \h </w:instrText>
        </w:r>
        <w:r>
          <w:fldChar w:fldCharType="separate"/>
        </w:r>
        <w:r w:rsidR="00D921A0">
          <w:t>6</w:t>
        </w:r>
        <w:r>
          <w:fldChar w:fldCharType="end"/>
        </w:r>
      </w:hyperlink>
    </w:p>
    <w:p w14:paraId="1B785865" w14:textId="71267722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40" w:history="1">
        <w:r w:rsidRPr="00B16344">
          <w:t>13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20</w:t>
        </w:r>
        <w:r>
          <w:tab/>
        </w:r>
        <w:r>
          <w:fldChar w:fldCharType="begin"/>
        </w:r>
        <w:r>
          <w:instrText xml:space="preserve"> PAGEREF _Toc163483340 \h </w:instrText>
        </w:r>
        <w:r>
          <w:fldChar w:fldCharType="separate"/>
        </w:r>
        <w:r w:rsidR="00D921A0">
          <w:t>6</w:t>
        </w:r>
        <w:r>
          <w:fldChar w:fldCharType="end"/>
        </w:r>
      </w:hyperlink>
    </w:p>
    <w:p w14:paraId="72E3E83D" w14:textId="7BF3DE65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41" w:history="1">
        <w:r w:rsidRPr="00B16344">
          <w:t>14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22 (2)</w:t>
        </w:r>
        <w:r>
          <w:tab/>
        </w:r>
        <w:r>
          <w:fldChar w:fldCharType="begin"/>
        </w:r>
        <w:r>
          <w:instrText xml:space="preserve"> PAGEREF _Toc163483341 \h </w:instrText>
        </w:r>
        <w:r>
          <w:fldChar w:fldCharType="separate"/>
        </w:r>
        <w:r w:rsidR="00D921A0">
          <w:t>7</w:t>
        </w:r>
        <w:r>
          <w:fldChar w:fldCharType="end"/>
        </w:r>
      </w:hyperlink>
    </w:p>
    <w:p w14:paraId="2C516C4A" w14:textId="15E1DE64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42" w:history="1">
        <w:r w:rsidRPr="00B16344">
          <w:t>15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23</w:t>
        </w:r>
        <w:r>
          <w:tab/>
        </w:r>
        <w:r>
          <w:fldChar w:fldCharType="begin"/>
        </w:r>
        <w:r>
          <w:instrText xml:space="preserve"> PAGEREF _Toc163483342 \h </w:instrText>
        </w:r>
        <w:r>
          <w:fldChar w:fldCharType="separate"/>
        </w:r>
        <w:r w:rsidR="00D921A0">
          <w:t>7</w:t>
        </w:r>
        <w:r>
          <w:fldChar w:fldCharType="end"/>
        </w:r>
      </w:hyperlink>
    </w:p>
    <w:p w14:paraId="4AB41DBC" w14:textId="61F335CD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43" w:history="1">
        <w:r w:rsidRPr="00B16344">
          <w:t>16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27 (2) (b)</w:t>
        </w:r>
        <w:r>
          <w:tab/>
        </w:r>
        <w:r>
          <w:fldChar w:fldCharType="begin"/>
        </w:r>
        <w:r>
          <w:instrText xml:space="preserve"> PAGEREF _Toc163483343 \h </w:instrText>
        </w:r>
        <w:r>
          <w:fldChar w:fldCharType="separate"/>
        </w:r>
        <w:r w:rsidR="00D921A0">
          <w:t>8</w:t>
        </w:r>
        <w:r>
          <w:fldChar w:fldCharType="end"/>
        </w:r>
      </w:hyperlink>
    </w:p>
    <w:p w14:paraId="7AE5A0BE" w14:textId="16CDB175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44" w:history="1">
        <w:r w:rsidRPr="00B16344">
          <w:t>17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27 (3) (b)</w:t>
        </w:r>
        <w:r>
          <w:tab/>
        </w:r>
        <w:r>
          <w:fldChar w:fldCharType="begin"/>
        </w:r>
        <w:r>
          <w:instrText xml:space="preserve"> PAGEREF _Toc163483344 \h </w:instrText>
        </w:r>
        <w:r>
          <w:fldChar w:fldCharType="separate"/>
        </w:r>
        <w:r w:rsidR="00D921A0">
          <w:t>8</w:t>
        </w:r>
        <w:r>
          <w:fldChar w:fldCharType="end"/>
        </w:r>
      </w:hyperlink>
    </w:p>
    <w:p w14:paraId="565484FE" w14:textId="437C185B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45" w:history="1">
        <w:r w:rsidRPr="00B16344">
          <w:t>18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Section 27 (4), definition of </w:t>
        </w:r>
        <w:r w:rsidRPr="00B16344">
          <w:rPr>
            <w:i/>
          </w:rPr>
          <w:t>transport of dangerous goods activity</w:t>
        </w:r>
        <w:r w:rsidRPr="00B16344">
          <w:t>, new paragraph (da)</w:t>
        </w:r>
        <w:r>
          <w:tab/>
        </w:r>
        <w:r>
          <w:fldChar w:fldCharType="begin"/>
        </w:r>
        <w:r>
          <w:instrText xml:space="preserve"> PAGEREF _Toc163483345 \h </w:instrText>
        </w:r>
        <w:r>
          <w:fldChar w:fldCharType="separate"/>
        </w:r>
        <w:r w:rsidR="00D921A0">
          <w:t>8</w:t>
        </w:r>
        <w:r>
          <w:fldChar w:fldCharType="end"/>
        </w:r>
      </w:hyperlink>
    </w:p>
    <w:p w14:paraId="037EFABD" w14:textId="6544ED9A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46" w:history="1">
        <w:r w:rsidRPr="00B16344">
          <w:t>19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29 (1) (c)</w:t>
        </w:r>
        <w:r>
          <w:tab/>
        </w:r>
        <w:r>
          <w:fldChar w:fldCharType="begin"/>
        </w:r>
        <w:r>
          <w:instrText xml:space="preserve"> PAGEREF _Toc163483346 \h </w:instrText>
        </w:r>
        <w:r>
          <w:fldChar w:fldCharType="separate"/>
        </w:r>
        <w:r w:rsidR="00D921A0">
          <w:t>9</w:t>
        </w:r>
        <w:r>
          <w:fldChar w:fldCharType="end"/>
        </w:r>
      </w:hyperlink>
    </w:p>
    <w:p w14:paraId="3965DECE" w14:textId="23FCE0BC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47" w:history="1">
        <w:r w:rsidRPr="00B16344">
          <w:t>20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31</w:t>
        </w:r>
        <w:r>
          <w:tab/>
        </w:r>
        <w:r>
          <w:fldChar w:fldCharType="begin"/>
        </w:r>
        <w:r>
          <w:instrText xml:space="preserve"> PAGEREF _Toc163483347 \h </w:instrText>
        </w:r>
        <w:r>
          <w:fldChar w:fldCharType="separate"/>
        </w:r>
        <w:r w:rsidR="00D921A0">
          <w:t>9</w:t>
        </w:r>
        <w:r>
          <w:fldChar w:fldCharType="end"/>
        </w:r>
      </w:hyperlink>
    </w:p>
    <w:p w14:paraId="14215CE1" w14:textId="1AF60071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48" w:history="1">
        <w:r w:rsidRPr="00B16344">
          <w:t>21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44</w:t>
        </w:r>
        <w:r>
          <w:tab/>
        </w:r>
        <w:r>
          <w:fldChar w:fldCharType="begin"/>
        </w:r>
        <w:r>
          <w:instrText xml:space="preserve"> PAGEREF _Toc163483348 \h </w:instrText>
        </w:r>
        <w:r>
          <w:fldChar w:fldCharType="separate"/>
        </w:r>
        <w:r w:rsidR="00D921A0">
          <w:t>10</w:t>
        </w:r>
        <w:r>
          <w:fldChar w:fldCharType="end"/>
        </w:r>
      </w:hyperlink>
    </w:p>
    <w:p w14:paraId="5EF4E79F" w14:textId="7B57EA0A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49" w:history="1">
        <w:r w:rsidRPr="00B16344">
          <w:t>22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47 (1) (g) and (h)</w:t>
        </w:r>
        <w:r>
          <w:tab/>
        </w:r>
        <w:r>
          <w:fldChar w:fldCharType="begin"/>
        </w:r>
        <w:r>
          <w:instrText xml:space="preserve"> PAGEREF _Toc163483349 \h </w:instrText>
        </w:r>
        <w:r>
          <w:fldChar w:fldCharType="separate"/>
        </w:r>
        <w:r w:rsidR="00D921A0">
          <w:t>10</w:t>
        </w:r>
        <w:r>
          <w:fldChar w:fldCharType="end"/>
        </w:r>
      </w:hyperlink>
    </w:p>
    <w:p w14:paraId="7466AE54" w14:textId="484F5553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50" w:history="1">
        <w:r w:rsidRPr="00B16344">
          <w:t>23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56 (b)</w:t>
        </w:r>
        <w:r>
          <w:tab/>
        </w:r>
        <w:r>
          <w:fldChar w:fldCharType="begin"/>
        </w:r>
        <w:r>
          <w:instrText xml:space="preserve"> PAGEREF _Toc163483350 \h </w:instrText>
        </w:r>
        <w:r>
          <w:fldChar w:fldCharType="separate"/>
        </w:r>
        <w:r w:rsidR="00D921A0">
          <w:t>10</w:t>
        </w:r>
        <w:r>
          <w:fldChar w:fldCharType="end"/>
        </w:r>
      </w:hyperlink>
    </w:p>
    <w:p w14:paraId="223AB81D" w14:textId="77455FC6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51" w:history="1">
        <w:r w:rsidRPr="00B16344">
          <w:t>24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56 (c)</w:t>
        </w:r>
        <w:r>
          <w:tab/>
        </w:r>
        <w:r>
          <w:fldChar w:fldCharType="begin"/>
        </w:r>
        <w:r>
          <w:instrText xml:space="preserve"> PAGEREF _Toc163483351 \h </w:instrText>
        </w:r>
        <w:r>
          <w:fldChar w:fldCharType="separate"/>
        </w:r>
        <w:r w:rsidR="00D921A0">
          <w:t>10</w:t>
        </w:r>
        <w:r>
          <w:fldChar w:fldCharType="end"/>
        </w:r>
      </w:hyperlink>
    </w:p>
    <w:p w14:paraId="41B60415" w14:textId="58AF7230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52" w:history="1">
        <w:r w:rsidRPr="00B16344">
          <w:t>25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57 (2), except note</w:t>
        </w:r>
        <w:r>
          <w:tab/>
        </w:r>
        <w:r>
          <w:fldChar w:fldCharType="begin"/>
        </w:r>
        <w:r>
          <w:instrText xml:space="preserve"> PAGEREF _Toc163483352 \h </w:instrText>
        </w:r>
        <w:r>
          <w:fldChar w:fldCharType="separate"/>
        </w:r>
        <w:r w:rsidR="00D921A0">
          <w:t>11</w:t>
        </w:r>
        <w:r>
          <w:fldChar w:fldCharType="end"/>
        </w:r>
      </w:hyperlink>
    </w:p>
    <w:p w14:paraId="7EC76168" w14:textId="709106E3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53" w:history="1">
        <w:r w:rsidRPr="00B16344">
          <w:t>26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65 heading</w:t>
        </w:r>
        <w:r>
          <w:tab/>
        </w:r>
        <w:r>
          <w:fldChar w:fldCharType="begin"/>
        </w:r>
        <w:r>
          <w:instrText xml:space="preserve"> PAGEREF _Toc163483353 \h </w:instrText>
        </w:r>
        <w:r>
          <w:fldChar w:fldCharType="separate"/>
        </w:r>
        <w:r w:rsidR="00D921A0">
          <w:t>11</w:t>
        </w:r>
        <w:r>
          <w:fldChar w:fldCharType="end"/>
        </w:r>
      </w:hyperlink>
    </w:p>
    <w:p w14:paraId="41F0D36F" w14:textId="71F210EB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54" w:history="1">
        <w:r w:rsidRPr="00B16344">
          <w:t>27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65 (1) and (2) and note</w:t>
        </w:r>
        <w:r>
          <w:tab/>
        </w:r>
        <w:r>
          <w:fldChar w:fldCharType="begin"/>
        </w:r>
        <w:r>
          <w:instrText xml:space="preserve"> PAGEREF _Toc163483354 \h </w:instrText>
        </w:r>
        <w:r>
          <w:fldChar w:fldCharType="separate"/>
        </w:r>
        <w:r w:rsidR="00D921A0">
          <w:t>11</w:t>
        </w:r>
        <w:r>
          <w:fldChar w:fldCharType="end"/>
        </w:r>
      </w:hyperlink>
    </w:p>
    <w:p w14:paraId="4EEC1E84" w14:textId="642D9D60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55" w:history="1">
        <w:r w:rsidRPr="00B16344">
          <w:t>28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65 (3) (b)</w:t>
        </w:r>
        <w:r>
          <w:tab/>
        </w:r>
        <w:r>
          <w:fldChar w:fldCharType="begin"/>
        </w:r>
        <w:r>
          <w:instrText xml:space="preserve"> PAGEREF _Toc163483355 \h </w:instrText>
        </w:r>
        <w:r>
          <w:fldChar w:fldCharType="separate"/>
        </w:r>
        <w:r w:rsidR="00D921A0">
          <w:t>12</w:t>
        </w:r>
        <w:r>
          <w:fldChar w:fldCharType="end"/>
        </w:r>
      </w:hyperlink>
    </w:p>
    <w:p w14:paraId="535B9BF2" w14:textId="3D1091FC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56" w:history="1">
        <w:r w:rsidRPr="00B16344">
          <w:t>29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Chapter 7 heading, new note</w:t>
        </w:r>
        <w:r>
          <w:tab/>
        </w:r>
        <w:r>
          <w:fldChar w:fldCharType="begin"/>
        </w:r>
        <w:r>
          <w:instrText xml:space="preserve"> PAGEREF _Toc163483356 \h </w:instrText>
        </w:r>
        <w:r>
          <w:fldChar w:fldCharType="separate"/>
        </w:r>
        <w:r w:rsidR="00D921A0">
          <w:t>12</w:t>
        </w:r>
        <w:r>
          <w:fldChar w:fldCharType="end"/>
        </w:r>
      </w:hyperlink>
    </w:p>
    <w:p w14:paraId="7C7A85A0" w14:textId="11B4CABA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57" w:history="1">
        <w:r w:rsidRPr="00B16344">
          <w:t>30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77 (1)</w:t>
        </w:r>
        <w:r>
          <w:tab/>
        </w:r>
        <w:r>
          <w:fldChar w:fldCharType="begin"/>
        </w:r>
        <w:r>
          <w:instrText xml:space="preserve"> PAGEREF _Toc163483357 \h </w:instrText>
        </w:r>
        <w:r>
          <w:fldChar w:fldCharType="separate"/>
        </w:r>
        <w:r w:rsidR="00D921A0">
          <w:t>13</w:t>
        </w:r>
        <w:r>
          <w:fldChar w:fldCharType="end"/>
        </w:r>
      </w:hyperlink>
    </w:p>
    <w:p w14:paraId="03654EDA" w14:textId="3E638C86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58" w:history="1">
        <w:r w:rsidRPr="00B16344">
          <w:t>31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77 (5)</w:t>
        </w:r>
        <w:r>
          <w:tab/>
        </w:r>
        <w:r>
          <w:fldChar w:fldCharType="begin"/>
        </w:r>
        <w:r>
          <w:instrText xml:space="preserve"> PAGEREF _Toc163483358 \h </w:instrText>
        </w:r>
        <w:r>
          <w:fldChar w:fldCharType="separate"/>
        </w:r>
        <w:r w:rsidR="00D921A0">
          <w:t>13</w:t>
        </w:r>
        <w:r>
          <w:fldChar w:fldCharType="end"/>
        </w:r>
      </w:hyperlink>
    </w:p>
    <w:p w14:paraId="608EC142" w14:textId="709199BE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59" w:history="1">
        <w:r w:rsidRPr="00B16344">
          <w:t>32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Section 84 (3), definition of </w:t>
        </w:r>
        <w:r w:rsidRPr="00B16344">
          <w:rPr>
            <w:i/>
          </w:rPr>
          <w:t>label</w:t>
        </w:r>
        <w:r>
          <w:tab/>
        </w:r>
        <w:r>
          <w:fldChar w:fldCharType="begin"/>
        </w:r>
        <w:r>
          <w:instrText xml:space="preserve"> PAGEREF _Toc163483359 \h </w:instrText>
        </w:r>
        <w:r>
          <w:fldChar w:fldCharType="separate"/>
        </w:r>
        <w:r w:rsidR="00D921A0">
          <w:t>13</w:t>
        </w:r>
        <w:r>
          <w:fldChar w:fldCharType="end"/>
        </w:r>
      </w:hyperlink>
    </w:p>
    <w:p w14:paraId="5F98E66E" w14:textId="52E432E4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60" w:history="1">
        <w:r w:rsidRPr="00B16344">
          <w:t>33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85 (1) (b) and (e)</w:t>
        </w:r>
        <w:r>
          <w:tab/>
        </w:r>
        <w:r>
          <w:fldChar w:fldCharType="begin"/>
        </w:r>
        <w:r>
          <w:instrText xml:space="preserve"> PAGEREF _Toc163483360 \h </w:instrText>
        </w:r>
        <w:r>
          <w:fldChar w:fldCharType="separate"/>
        </w:r>
        <w:r w:rsidR="00D921A0">
          <w:t>13</w:t>
        </w:r>
        <w:r>
          <w:fldChar w:fldCharType="end"/>
        </w:r>
      </w:hyperlink>
    </w:p>
    <w:p w14:paraId="07CCE18E" w14:textId="058D9203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61" w:history="1">
        <w:r w:rsidRPr="00B16344">
          <w:t>34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85 (2)</w:t>
        </w:r>
        <w:r>
          <w:tab/>
        </w:r>
        <w:r>
          <w:fldChar w:fldCharType="begin"/>
        </w:r>
        <w:r>
          <w:instrText xml:space="preserve"> PAGEREF _Toc163483361 \h </w:instrText>
        </w:r>
        <w:r>
          <w:fldChar w:fldCharType="separate"/>
        </w:r>
        <w:r w:rsidR="00D921A0">
          <w:t>13</w:t>
        </w:r>
        <w:r>
          <w:fldChar w:fldCharType="end"/>
        </w:r>
      </w:hyperlink>
    </w:p>
    <w:p w14:paraId="59F5C506" w14:textId="31F7A983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62" w:history="1">
        <w:r w:rsidRPr="00B16344">
          <w:t>35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87</w:t>
        </w:r>
        <w:r>
          <w:tab/>
        </w:r>
        <w:r>
          <w:fldChar w:fldCharType="begin"/>
        </w:r>
        <w:r>
          <w:instrText xml:space="preserve"> PAGEREF _Toc163483362 \h </w:instrText>
        </w:r>
        <w:r>
          <w:fldChar w:fldCharType="separate"/>
        </w:r>
        <w:r w:rsidR="00D921A0">
          <w:t>15</w:t>
        </w:r>
        <w:r>
          <w:fldChar w:fldCharType="end"/>
        </w:r>
      </w:hyperlink>
    </w:p>
    <w:p w14:paraId="4494591C" w14:textId="12881447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63" w:history="1">
        <w:r w:rsidRPr="00B16344">
          <w:t>36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89 heading</w:t>
        </w:r>
        <w:r>
          <w:tab/>
        </w:r>
        <w:r>
          <w:fldChar w:fldCharType="begin"/>
        </w:r>
        <w:r>
          <w:instrText xml:space="preserve"> PAGEREF _Toc163483363 \h </w:instrText>
        </w:r>
        <w:r>
          <w:fldChar w:fldCharType="separate"/>
        </w:r>
        <w:r w:rsidR="00D921A0">
          <w:t>16</w:t>
        </w:r>
        <w:r>
          <w:fldChar w:fldCharType="end"/>
        </w:r>
      </w:hyperlink>
    </w:p>
    <w:p w14:paraId="0A2B7086" w14:textId="27F4437D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64" w:history="1">
        <w:r w:rsidRPr="00B16344">
          <w:t>37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89 (2) and (3)</w:t>
        </w:r>
        <w:r>
          <w:tab/>
        </w:r>
        <w:r>
          <w:fldChar w:fldCharType="begin"/>
        </w:r>
        <w:r>
          <w:instrText xml:space="preserve"> PAGEREF _Toc163483364 \h </w:instrText>
        </w:r>
        <w:r>
          <w:fldChar w:fldCharType="separate"/>
        </w:r>
        <w:r w:rsidR="00D921A0">
          <w:t>16</w:t>
        </w:r>
        <w:r>
          <w:fldChar w:fldCharType="end"/>
        </w:r>
      </w:hyperlink>
    </w:p>
    <w:p w14:paraId="3F8886FE" w14:textId="12FA3D47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65" w:history="1">
        <w:r w:rsidRPr="00B16344">
          <w:t>38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90 (3)</w:t>
        </w:r>
        <w:r>
          <w:tab/>
        </w:r>
        <w:r>
          <w:fldChar w:fldCharType="begin"/>
        </w:r>
        <w:r>
          <w:instrText xml:space="preserve"> PAGEREF _Toc163483365 \h </w:instrText>
        </w:r>
        <w:r>
          <w:fldChar w:fldCharType="separate"/>
        </w:r>
        <w:r w:rsidR="00D921A0">
          <w:t>17</w:t>
        </w:r>
        <w:r>
          <w:fldChar w:fldCharType="end"/>
        </w:r>
      </w:hyperlink>
    </w:p>
    <w:p w14:paraId="73AF8E98" w14:textId="5668711D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66" w:history="1">
        <w:r w:rsidRPr="00B16344">
          <w:t>39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91</w:t>
        </w:r>
        <w:r>
          <w:tab/>
        </w:r>
        <w:r>
          <w:fldChar w:fldCharType="begin"/>
        </w:r>
        <w:r>
          <w:instrText xml:space="preserve"> PAGEREF _Toc163483366 \h </w:instrText>
        </w:r>
        <w:r>
          <w:fldChar w:fldCharType="separate"/>
        </w:r>
        <w:r w:rsidR="00D921A0">
          <w:t>17</w:t>
        </w:r>
        <w:r>
          <w:fldChar w:fldCharType="end"/>
        </w:r>
      </w:hyperlink>
    </w:p>
    <w:p w14:paraId="30FE52A2" w14:textId="55D34531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3483367" w:history="1">
        <w:r w:rsidRPr="00B16344">
          <w:t>40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91 (2)</w:t>
        </w:r>
        <w:r>
          <w:tab/>
        </w:r>
        <w:r>
          <w:fldChar w:fldCharType="begin"/>
        </w:r>
        <w:r>
          <w:instrText xml:space="preserve"> PAGEREF _Toc163483367 \h </w:instrText>
        </w:r>
        <w:r>
          <w:fldChar w:fldCharType="separate"/>
        </w:r>
        <w:r w:rsidR="00D921A0">
          <w:t>18</w:t>
        </w:r>
        <w:r>
          <w:fldChar w:fldCharType="end"/>
        </w:r>
      </w:hyperlink>
    </w:p>
    <w:p w14:paraId="27B4DC9B" w14:textId="05A3C12D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68" w:history="1">
        <w:r w:rsidRPr="00B16344">
          <w:t>41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93 heading</w:t>
        </w:r>
        <w:r>
          <w:tab/>
        </w:r>
        <w:r>
          <w:fldChar w:fldCharType="begin"/>
        </w:r>
        <w:r>
          <w:instrText xml:space="preserve"> PAGEREF _Toc163483368 \h </w:instrText>
        </w:r>
        <w:r>
          <w:fldChar w:fldCharType="separate"/>
        </w:r>
        <w:r w:rsidR="00D921A0">
          <w:t>18</w:t>
        </w:r>
        <w:r>
          <w:fldChar w:fldCharType="end"/>
        </w:r>
      </w:hyperlink>
    </w:p>
    <w:p w14:paraId="607FF249" w14:textId="2006097C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69" w:history="1">
        <w:r w:rsidRPr="00B16344">
          <w:t>42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93</w:t>
        </w:r>
        <w:r>
          <w:tab/>
        </w:r>
        <w:r>
          <w:fldChar w:fldCharType="begin"/>
        </w:r>
        <w:r>
          <w:instrText xml:space="preserve"> PAGEREF _Toc163483369 \h </w:instrText>
        </w:r>
        <w:r>
          <w:fldChar w:fldCharType="separate"/>
        </w:r>
        <w:r w:rsidR="00D921A0">
          <w:t>18</w:t>
        </w:r>
        <w:r>
          <w:fldChar w:fldCharType="end"/>
        </w:r>
      </w:hyperlink>
    </w:p>
    <w:p w14:paraId="277EBB67" w14:textId="188A2F55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70" w:history="1">
        <w:r w:rsidRPr="00B16344">
          <w:t>43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93 (2)</w:t>
        </w:r>
        <w:r>
          <w:tab/>
        </w:r>
        <w:r>
          <w:fldChar w:fldCharType="begin"/>
        </w:r>
        <w:r>
          <w:instrText xml:space="preserve"> PAGEREF _Toc163483370 \h </w:instrText>
        </w:r>
        <w:r>
          <w:fldChar w:fldCharType="separate"/>
        </w:r>
        <w:r w:rsidR="00D921A0">
          <w:t>18</w:t>
        </w:r>
        <w:r>
          <w:fldChar w:fldCharType="end"/>
        </w:r>
      </w:hyperlink>
    </w:p>
    <w:p w14:paraId="43E832F0" w14:textId="2A93B49E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71" w:history="1">
        <w:r w:rsidRPr="00B16344">
          <w:t>44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Sections 94 to 98</w:t>
        </w:r>
        <w:r>
          <w:tab/>
        </w:r>
        <w:r>
          <w:fldChar w:fldCharType="begin"/>
        </w:r>
        <w:r>
          <w:instrText xml:space="preserve"> PAGEREF _Toc163483371 \h </w:instrText>
        </w:r>
        <w:r>
          <w:fldChar w:fldCharType="separate"/>
        </w:r>
        <w:r w:rsidR="00D921A0">
          <w:t>19</w:t>
        </w:r>
        <w:r>
          <w:fldChar w:fldCharType="end"/>
        </w:r>
      </w:hyperlink>
    </w:p>
    <w:p w14:paraId="3DF6F6D5" w14:textId="29814F84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72" w:history="1">
        <w:r w:rsidRPr="00B16344">
          <w:t>45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99 (e)</w:t>
        </w:r>
        <w:r>
          <w:tab/>
        </w:r>
        <w:r>
          <w:fldChar w:fldCharType="begin"/>
        </w:r>
        <w:r>
          <w:instrText xml:space="preserve"> PAGEREF _Toc163483372 \h </w:instrText>
        </w:r>
        <w:r>
          <w:fldChar w:fldCharType="separate"/>
        </w:r>
        <w:r w:rsidR="00D921A0">
          <w:t>19</w:t>
        </w:r>
        <w:r>
          <w:fldChar w:fldCharType="end"/>
        </w:r>
      </w:hyperlink>
    </w:p>
    <w:p w14:paraId="46681475" w14:textId="127F64DC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73" w:history="1">
        <w:r w:rsidRPr="00B16344">
          <w:t>46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Sections 100 to 103</w:t>
        </w:r>
        <w:r>
          <w:tab/>
        </w:r>
        <w:r>
          <w:fldChar w:fldCharType="begin"/>
        </w:r>
        <w:r>
          <w:instrText xml:space="preserve"> PAGEREF _Toc163483373 \h </w:instrText>
        </w:r>
        <w:r>
          <w:fldChar w:fldCharType="separate"/>
        </w:r>
        <w:r w:rsidR="00D921A0">
          <w:t>19</w:t>
        </w:r>
        <w:r>
          <w:fldChar w:fldCharType="end"/>
        </w:r>
      </w:hyperlink>
    </w:p>
    <w:p w14:paraId="21E5A67F" w14:textId="632A1FBE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74" w:history="1">
        <w:r w:rsidRPr="00B16344">
          <w:t>47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part 9.3</w:t>
        </w:r>
        <w:r>
          <w:tab/>
        </w:r>
        <w:r>
          <w:fldChar w:fldCharType="begin"/>
        </w:r>
        <w:r>
          <w:instrText xml:space="preserve"> PAGEREF _Toc163483374 \h </w:instrText>
        </w:r>
        <w:r>
          <w:fldChar w:fldCharType="separate"/>
        </w:r>
        <w:r w:rsidR="00D921A0">
          <w:t>20</w:t>
        </w:r>
        <w:r>
          <w:fldChar w:fldCharType="end"/>
        </w:r>
      </w:hyperlink>
    </w:p>
    <w:p w14:paraId="02310F63" w14:textId="3800B987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75" w:history="1">
        <w:r w:rsidRPr="00B16344">
          <w:t>48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Sections 109 (2) (b) and 110 (2) (b)</w:t>
        </w:r>
        <w:r>
          <w:tab/>
        </w:r>
        <w:r>
          <w:fldChar w:fldCharType="begin"/>
        </w:r>
        <w:r>
          <w:instrText xml:space="preserve"> PAGEREF _Toc163483375 \h </w:instrText>
        </w:r>
        <w:r>
          <w:fldChar w:fldCharType="separate"/>
        </w:r>
        <w:r w:rsidR="00D921A0">
          <w:t>21</w:t>
        </w:r>
        <w:r>
          <w:fldChar w:fldCharType="end"/>
        </w:r>
      </w:hyperlink>
    </w:p>
    <w:p w14:paraId="2F27F3C0" w14:textId="7C1A2B21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76" w:history="1">
        <w:r w:rsidRPr="00B16344">
          <w:t>49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111 (1) (b)</w:t>
        </w:r>
        <w:r>
          <w:tab/>
        </w:r>
        <w:r>
          <w:fldChar w:fldCharType="begin"/>
        </w:r>
        <w:r>
          <w:instrText xml:space="preserve"> PAGEREF _Toc163483376 \h </w:instrText>
        </w:r>
        <w:r>
          <w:fldChar w:fldCharType="separate"/>
        </w:r>
        <w:r w:rsidR="00D921A0">
          <w:t>22</w:t>
        </w:r>
        <w:r>
          <w:fldChar w:fldCharType="end"/>
        </w:r>
      </w:hyperlink>
    </w:p>
    <w:p w14:paraId="2ABEDBBA" w14:textId="5EDB39C0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77" w:history="1">
        <w:r w:rsidRPr="00B16344">
          <w:t>50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122 (1) (b)</w:t>
        </w:r>
        <w:r>
          <w:tab/>
        </w:r>
        <w:r>
          <w:fldChar w:fldCharType="begin"/>
        </w:r>
        <w:r>
          <w:instrText xml:space="preserve"> PAGEREF _Toc163483377 \h </w:instrText>
        </w:r>
        <w:r>
          <w:fldChar w:fldCharType="separate"/>
        </w:r>
        <w:r w:rsidR="00D921A0">
          <w:t>22</w:t>
        </w:r>
        <w:r>
          <w:fldChar w:fldCharType="end"/>
        </w:r>
      </w:hyperlink>
    </w:p>
    <w:p w14:paraId="77004A48" w14:textId="5D34431F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78" w:history="1">
        <w:r w:rsidRPr="00B16344">
          <w:t>51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122 (6) and (7)</w:t>
        </w:r>
        <w:r>
          <w:tab/>
        </w:r>
        <w:r>
          <w:fldChar w:fldCharType="begin"/>
        </w:r>
        <w:r>
          <w:instrText xml:space="preserve"> PAGEREF _Toc163483378 \h </w:instrText>
        </w:r>
        <w:r>
          <w:fldChar w:fldCharType="separate"/>
        </w:r>
        <w:r w:rsidR="00D921A0">
          <w:t>22</w:t>
        </w:r>
        <w:r>
          <w:fldChar w:fldCharType="end"/>
        </w:r>
      </w:hyperlink>
    </w:p>
    <w:p w14:paraId="612E9295" w14:textId="26262C57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79" w:history="1">
        <w:r w:rsidRPr="00B16344">
          <w:t>52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124 (1) (b) (i)</w:t>
        </w:r>
        <w:r>
          <w:tab/>
        </w:r>
        <w:r>
          <w:fldChar w:fldCharType="begin"/>
        </w:r>
        <w:r>
          <w:instrText xml:space="preserve"> PAGEREF _Toc163483379 \h </w:instrText>
        </w:r>
        <w:r>
          <w:fldChar w:fldCharType="separate"/>
        </w:r>
        <w:r w:rsidR="00D921A0">
          <w:t>22</w:t>
        </w:r>
        <w:r>
          <w:fldChar w:fldCharType="end"/>
        </w:r>
      </w:hyperlink>
    </w:p>
    <w:p w14:paraId="52BA43A8" w14:textId="6DF781E5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80" w:history="1">
        <w:r w:rsidRPr="00B16344">
          <w:t>53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124 (4) and (5)</w:t>
        </w:r>
        <w:r>
          <w:tab/>
        </w:r>
        <w:r>
          <w:fldChar w:fldCharType="begin"/>
        </w:r>
        <w:r>
          <w:instrText xml:space="preserve"> PAGEREF _Toc163483380 \h </w:instrText>
        </w:r>
        <w:r>
          <w:fldChar w:fldCharType="separate"/>
        </w:r>
        <w:r w:rsidR="00D921A0">
          <w:t>23</w:t>
        </w:r>
        <w:r>
          <w:fldChar w:fldCharType="end"/>
        </w:r>
      </w:hyperlink>
    </w:p>
    <w:p w14:paraId="4EC26297" w14:textId="2CE6686A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81" w:history="1">
        <w:r w:rsidRPr="00B16344">
          <w:t>54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127 (1) (b) (i)</w:t>
        </w:r>
        <w:r>
          <w:tab/>
        </w:r>
        <w:r>
          <w:fldChar w:fldCharType="begin"/>
        </w:r>
        <w:r>
          <w:instrText xml:space="preserve"> PAGEREF _Toc163483381 \h </w:instrText>
        </w:r>
        <w:r>
          <w:fldChar w:fldCharType="separate"/>
        </w:r>
        <w:r w:rsidR="00D921A0">
          <w:t>23</w:t>
        </w:r>
        <w:r>
          <w:fldChar w:fldCharType="end"/>
        </w:r>
      </w:hyperlink>
    </w:p>
    <w:p w14:paraId="124D1D8A" w14:textId="780C8844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82" w:history="1">
        <w:r w:rsidRPr="00B16344">
          <w:t>55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127 (2), (4) and (5)</w:t>
        </w:r>
        <w:r>
          <w:tab/>
        </w:r>
        <w:r>
          <w:fldChar w:fldCharType="begin"/>
        </w:r>
        <w:r>
          <w:instrText xml:space="preserve"> PAGEREF _Toc163483382 \h </w:instrText>
        </w:r>
        <w:r>
          <w:fldChar w:fldCharType="separate"/>
        </w:r>
        <w:r w:rsidR="00D921A0">
          <w:t>23</w:t>
        </w:r>
        <w:r>
          <w:fldChar w:fldCharType="end"/>
        </w:r>
      </w:hyperlink>
    </w:p>
    <w:p w14:paraId="3372F314" w14:textId="2BA0129D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83" w:history="1">
        <w:r w:rsidRPr="00B16344">
          <w:t>56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130 (2)</w:t>
        </w:r>
        <w:r>
          <w:tab/>
        </w:r>
        <w:r>
          <w:fldChar w:fldCharType="begin"/>
        </w:r>
        <w:r>
          <w:instrText xml:space="preserve"> PAGEREF _Toc163483383 \h </w:instrText>
        </w:r>
        <w:r>
          <w:fldChar w:fldCharType="separate"/>
        </w:r>
        <w:r w:rsidR="00D921A0">
          <w:t>23</w:t>
        </w:r>
        <w:r>
          <w:fldChar w:fldCharType="end"/>
        </w:r>
      </w:hyperlink>
    </w:p>
    <w:p w14:paraId="5BE405BA" w14:textId="63FDBA6F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84" w:history="1">
        <w:r w:rsidRPr="00B16344">
          <w:t>57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131 (1A)</w:t>
        </w:r>
        <w:r>
          <w:tab/>
        </w:r>
        <w:r>
          <w:fldChar w:fldCharType="begin"/>
        </w:r>
        <w:r>
          <w:instrText xml:space="preserve"> PAGEREF _Toc163483384 \h </w:instrText>
        </w:r>
        <w:r>
          <w:fldChar w:fldCharType="separate"/>
        </w:r>
        <w:r w:rsidR="00D921A0">
          <w:t>24</w:t>
        </w:r>
        <w:r>
          <w:fldChar w:fldCharType="end"/>
        </w:r>
      </w:hyperlink>
    </w:p>
    <w:p w14:paraId="55BCAB01" w14:textId="31BBD9ED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85" w:history="1">
        <w:r w:rsidRPr="00B16344">
          <w:t>58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131 (3)</w:t>
        </w:r>
        <w:r>
          <w:tab/>
        </w:r>
        <w:r>
          <w:fldChar w:fldCharType="begin"/>
        </w:r>
        <w:r>
          <w:instrText xml:space="preserve"> PAGEREF _Toc163483385 \h </w:instrText>
        </w:r>
        <w:r>
          <w:fldChar w:fldCharType="separate"/>
        </w:r>
        <w:r w:rsidR="00D921A0">
          <w:t>24</w:t>
        </w:r>
        <w:r>
          <w:fldChar w:fldCharType="end"/>
        </w:r>
      </w:hyperlink>
    </w:p>
    <w:p w14:paraId="41F9178F" w14:textId="3973B3CD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86" w:history="1">
        <w:r w:rsidRPr="00B16344">
          <w:t>59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132 (2) and (3)</w:t>
        </w:r>
        <w:r>
          <w:tab/>
        </w:r>
        <w:r>
          <w:fldChar w:fldCharType="begin"/>
        </w:r>
        <w:r>
          <w:instrText xml:space="preserve"> PAGEREF _Toc163483386 \h </w:instrText>
        </w:r>
        <w:r>
          <w:fldChar w:fldCharType="separate"/>
        </w:r>
        <w:r w:rsidR="00D921A0">
          <w:t>24</w:t>
        </w:r>
        <w:r>
          <w:fldChar w:fldCharType="end"/>
        </w:r>
      </w:hyperlink>
    </w:p>
    <w:p w14:paraId="0C09ACC2" w14:textId="3F2ACD8F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87" w:history="1">
        <w:r w:rsidRPr="00B16344">
          <w:t>60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134 (3) (c)</w:t>
        </w:r>
        <w:r>
          <w:tab/>
        </w:r>
        <w:r>
          <w:fldChar w:fldCharType="begin"/>
        </w:r>
        <w:r>
          <w:instrText xml:space="preserve"> PAGEREF _Toc163483387 \h </w:instrText>
        </w:r>
        <w:r>
          <w:fldChar w:fldCharType="separate"/>
        </w:r>
        <w:r w:rsidR="00D921A0">
          <w:t>25</w:t>
        </w:r>
        <w:r>
          <w:fldChar w:fldCharType="end"/>
        </w:r>
      </w:hyperlink>
    </w:p>
    <w:p w14:paraId="6A353FDA" w14:textId="6D810422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88" w:history="1">
        <w:r w:rsidRPr="00B16344">
          <w:t>61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136A and part 13.1A</w:t>
        </w:r>
        <w:r>
          <w:tab/>
        </w:r>
        <w:r>
          <w:fldChar w:fldCharType="begin"/>
        </w:r>
        <w:r>
          <w:instrText xml:space="preserve"> PAGEREF _Toc163483388 \h </w:instrText>
        </w:r>
        <w:r>
          <w:fldChar w:fldCharType="separate"/>
        </w:r>
        <w:r w:rsidR="00D921A0">
          <w:t>25</w:t>
        </w:r>
        <w:r>
          <w:fldChar w:fldCharType="end"/>
        </w:r>
      </w:hyperlink>
    </w:p>
    <w:p w14:paraId="17DF82F0" w14:textId="76663D49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89" w:history="1">
        <w:r w:rsidRPr="00B16344">
          <w:t>62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145 (2A)</w:t>
        </w:r>
        <w:r>
          <w:tab/>
        </w:r>
        <w:r>
          <w:fldChar w:fldCharType="begin"/>
        </w:r>
        <w:r>
          <w:instrText xml:space="preserve"> PAGEREF _Toc163483389 \h </w:instrText>
        </w:r>
        <w:r>
          <w:fldChar w:fldCharType="separate"/>
        </w:r>
        <w:r w:rsidR="00D921A0">
          <w:t>27</w:t>
        </w:r>
        <w:r>
          <w:fldChar w:fldCharType="end"/>
        </w:r>
      </w:hyperlink>
    </w:p>
    <w:p w14:paraId="74AEE483" w14:textId="087DF6FE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90" w:history="1">
        <w:r w:rsidRPr="00B16344">
          <w:t>63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146 (4) and part 15.1A</w:t>
        </w:r>
        <w:r>
          <w:tab/>
        </w:r>
        <w:r>
          <w:fldChar w:fldCharType="begin"/>
        </w:r>
        <w:r>
          <w:instrText xml:space="preserve"> PAGEREF _Toc163483390 \h </w:instrText>
        </w:r>
        <w:r>
          <w:fldChar w:fldCharType="separate"/>
        </w:r>
        <w:r w:rsidR="00D921A0">
          <w:t>27</w:t>
        </w:r>
        <w:r>
          <w:fldChar w:fldCharType="end"/>
        </w:r>
      </w:hyperlink>
    </w:p>
    <w:p w14:paraId="74815FAF" w14:textId="708E1F80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91" w:history="1">
        <w:r w:rsidRPr="00B16344">
          <w:t>64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149 (1) (b)</w:t>
        </w:r>
        <w:r>
          <w:tab/>
        </w:r>
        <w:r>
          <w:fldChar w:fldCharType="begin"/>
        </w:r>
        <w:r>
          <w:instrText xml:space="preserve"> PAGEREF _Toc163483391 \h </w:instrText>
        </w:r>
        <w:r>
          <w:fldChar w:fldCharType="separate"/>
        </w:r>
        <w:r w:rsidR="00D921A0">
          <w:t>30</w:t>
        </w:r>
        <w:r>
          <w:fldChar w:fldCharType="end"/>
        </w:r>
      </w:hyperlink>
    </w:p>
    <w:p w14:paraId="2240C492" w14:textId="163B1306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92" w:history="1">
        <w:r w:rsidRPr="00B16344">
          <w:t>65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157 (1A)</w:t>
        </w:r>
        <w:r>
          <w:tab/>
        </w:r>
        <w:r>
          <w:fldChar w:fldCharType="begin"/>
        </w:r>
        <w:r>
          <w:instrText xml:space="preserve"> PAGEREF _Toc163483392 \h </w:instrText>
        </w:r>
        <w:r>
          <w:fldChar w:fldCharType="separate"/>
        </w:r>
        <w:r w:rsidR="00D921A0">
          <w:t>31</w:t>
        </w:r>
        <w:r>
          <w:fldChar w:fldCharType="end"/>
        </w:r>
      </w:hyperlink>
    </w:p>
    <w:p w14:paraId="29C1E297" w14:textId="7CA3797F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93" w:history="1">
        <w:r w:rsidRPr="00B16344">
          <w:t>66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157 (2A)</w:t>
        </w:r>
        <w:r>
          <w:tab/>
        </w:r>
        <w:r>
          <w:fldChar w:fldCharType="begin"/>
        </w:r>
        <w:r>
          <w:instrText xml:space="preserve"> PAGEREF _Toc163483393 \h </w:instrText>
        </w:r>
        <w:r>
          <w:fldChar w:fldCharType="separate"/>
        </w:r>
        <w:r w:rsidR="00D921A0">
          <w:t>31</w:t>
        </w:r>
        <w:r>
          <w:fldChar w:fldCharType="end"/>
        </w:r>
      </w:hyperlink>
    </w:p>
    <w:p w14:paraId="0E1E949F" w14:textId="2F930CE9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94" w:history="1">
        <w:r w:rsidRPr="00B16344">
          <w:t>67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157 (4)</w:t>
        </w:r>
        <w:r>
          <w:tab/>
        </w:r>
        <w:r>
          <w:fldChar w:fldCharType="begin"/>
        </w:r>
        <w:r>
          <w:instrText xml:space="preserve"> PAGEREF _Toc163483394 \h </w:instrText>
        </w:r>
        <w:r>
          <w:fldChar w:fldCharType="separate"/>
        </w:r>
        <w:r w:rsidR="00D921A0">
          <w:t>31</w:t>
        </w:r>
        <w:r>
          <w:fldChar w:fldCharType="end"/>
        </w:r>
      </w:hyperlink>
    </w:p>
    <w:p w14:paraId="46386277" w14:textId="68F80613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95" w:history="1">
        <w:r w:rsidRPr="00B16344">
          <w:t>68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168A</w:t>
        </w:r>
        <w:r>
          <w:tab/>
        </w:r>
        <w:r>
          <w:fldChar w:fldCharType="begin"/>
        </w:r>
        <w:r>
          <w:instrText xml:space="preserve"> PAGEREF _Toc163483395 \h </w:instrText>
        </w:r>
        <w:r>
          <w:fldChar w:fldCharType="separate"/>
        </w:r>
        <w:r w:rsidR="00D921A0">
          <w:t>32</w:t>
        </w:r>
        <w:r>
          <w:fldChar w:fldCharType="end"/>
        </w:r>
      </w:hyperlink>
    </w:p>
    <w:p w14:paraId="7C264CBD" w14:textId="530809BA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96" w:history="1">
        <w:r w:rsidRPr="00B16344">
          <w:t>69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section 182 (3A)</w:t>
        </w:r>
        <w:r>
          <w:tab/>
        </w:r>
        <w:r>
          <w:fldChar w:fldCharType="begin"/>
        </w:r>
        <w:r>
          <w:instrText xml:space="preserve"> PAGEREF _Toc163483396 \h </w:instrText>
        </w:r>
        <w:r>
          <w:fldChar w:fldCharType="separate"/>
        </w:r>
        <w:r w:rsidR="00D921A0">
          <w:t>32</w:t>
        </w:r>
        <w:r>
          <w:fldChar w:fldCharType="end"/>
        </w:r>
      </w:hyperlink>
    </w:p>
    <w:p w14:paraId="645AE2DF" w14:textId="31EA05A4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97" w:history="1">
        <w:r w:rsidRPr="00B16344">
          <w:t>70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New part 19.1A</w:t>
        </w:r>
        <w:r>
          <w:tab/>
        </w:r>
        <w:r>
          <w:fldChar w:fldCharType="begin"/>
        </w:r>
        <w:r>
          <w:instrText xml:space="preserve"> PAGEREF _Toc163483397 \h </w:instrText>
        </w:r>
        <w:r>
          <w:fldChar w:fldCharType="separate"/>
        </w:r>
        <w:r w:rsidR="00D921A0">
          <w:t>33</w:t>
        </w:r>
        <w:r>
          <w:fldChar w:fldCharType="end"/>
        </w:r>
      </w:hyperlink>
    </w:p>
    <w:p w14:paraId="0DBE7ABA" w14:textId="1349DEE6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398" w:history="1">
        <w:r w:rsidRPr="00B16344">
          <w:t>71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Sections 196 and 197</w:t>
        </w:r>
        <w:r>
          <w:tab/>
        </w:r>
        <w:r>
          <w:fldChar w:fldCharType="begin"/>
        </w:r>
        <w:r>
          <w:instrText xml:space="preserve"> PAGEREF _Toc163483398 \h </w:instrText>
        </w:r>
        <w:r>
          <w:fldChar w:fldCharType="separate"/>
        </w:r>
        <w:r w:rsidR="00D921A0">
          <w:t>35</w:t>
        </w:r>
        <w:r>
          <w:fldChar w:fldCharType="end"/>
        </w:r>
      </w:hyperlink>
    </w:p>
    <w:p w14:paraId="5F76F2C2" w14:textId="4558AF9D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3483399" w:history="1">
        <w:r w:rsidRPr="00B16344">
          <w:t>72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201 (2) (b)</w:t>
        </w:r>
        <w:r>
          <w:tab/>
        </w:r>
        <w:r>
          <w:fldChar w:fldCharType="begin"/>
        </w:r>
        <w:r>
          <w:instrText xml:space="preserve"> PAGEREF _Toc163483399 \h </w:instrText>
        </w:r>
        <w:r>
          <w:fldChar w:fldCharType="separate"/>
        </w:r>
        <w:r w:rsidR="00D921A0">
          <w:t>36</w:t>
        </w:r>
        <w:r>
          <w:fldChar w:fldCharType="end"/>
        </w:r>
      </w:hyperlink>
    </w:p>
    <w:p w14:paraId="714BD75D" w14:textId="76D63139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00" w:history="1">
        <w:r w:rsidRPr="00B16344">
          <w:t>73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207 (1) (b)</w:t>
        </w:r>
        <w:r>
          <w:tab/>
        </w:r>
        <w:r>
          <w:fldChar w:fldCharType="begin"/>
        </w:r>
        <w:r>
          <w:instrText xml:space="preserve"> PAGEREF _Toc163483400 \h </w:instrText>
        </w:r>
        <w:r>
          <w:fldChar w:fldCharType="separate"/>
        </w:r>
        <w:r w:rsidR="00D921A0">
          <w:t>36</w:t>
        </w:r>
        <w:r>
          <w:fldChar w:fldCharType="end"/>
        </w:r>
      </w:hyperlink>
    </w:p>
    <w:p w14:paraId="0591F14A" w14:textId="370883C0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01" w:history="1">
        <w:r w:rsidRPr="00B16344">
          <w:t>74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Sections 213 (2) (b) and 215 (2) (b)</w:t>
        </w:r>
        <w:r>
          <w:tab/>
        </w:r>
        <w:r>
          <w:fldChar w:fldCharType="begin"/>
        </w:r>
        <w:r>
          <w:instrText xml:space="preserve"> PAGEREF _Toc163483401 \h </w:instrText>
        </w:r>
        <w:r>
          <w:fldChar w:fldCharType="separate"/>
        </w:r>
        <w:r w:rsidR="00D921A0">
          <w:t>36</w:t>
        </w:r>
        <w:r>
          <w:fldChar w:fldCharType="end"/>
        </w:r>
      </w:hyperlink>
    </w:p>
    <w:p w14:paraId="4AE269F1" w14:textId="0E7C8970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02" w:history="1">
        <w:r w:rsidRPr="00B16344">
          <w:t>75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218</w:t>
        </w:r>
        <w:r>
          <w:tab/>
        </w:r>
        <w:r>
          <w:fldChar w:fldCharType="begin"/>
        </w:r>
        <w:r>
          <w:instrText xml:space="preserve"> PAGEREF _Toc163483402 \h </w:instrText>
        </w:r>
        <w:r>
          <w:fldChar w:fldCharType="separate"/>
        </w:r>
        <w:r w:rsidR="00D921A0">
          <w:t>37</w:t>
        </w:r>
        <w:r>
          <w:fldChar w:fldCharType="end"/>
        </w:r>
      </w:hyperlink>
    </w:p>
    <w:p w14:paraId="6B071605" w14:textId="73972412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03" w:history="1">
        <w:r w:rsidRPr="00B16344">
          <w:t>76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220</w:t>
        </w:r>
        <w:r>
          <w:tab/>
        </w:r>
        <w:r>
          <w:fldChar w:fldCharType="begin"/>
        </w:r>
        <w:r>
          <w:instrText xml:space="preserve"> PAGEREF _Toc163483403 \h </w:instrText>
        </w:r>
        <w:r>
          <w:fldChar w:fldCharType="separate"/>
        </w:r>
        <w:r w:rsidR="00D921A0">
          <w:t>39</w:t>
        </w:r>
        <w:r>
          <w:fldChar w:fldCharType="end"/>
        </w:r>
      </w:hyperlink>
    </w:p>
    <w:p w14:paraId="09E4A4FF" w14:textId="347F0AD1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04" w:history="1">
        <w:r w:rsidRPr="00B16344">
          <w:t>77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222 heading</w:t>
        </w:r>
        <w:r>
          <w:tab/>
        </w:r>
        <w:r>
          <w:fldChar w:fldCharType="begin"/>
        </w:r>
        <w:r>
          <w:instrText xml:space="preserve"> PAGEREF _Toc163483404 \h </w:instrText>
        </w:r>
        <w:r>
          <w:fldChar w:fldCharType="separate"/>
        </w:r>
        <w:r w:rsidR="00D921A0">
          <w:t>39</w:t>
        </w:r>
        <w:r>
          <w:fldChar w:fldCharType="end"/>
        </w:r>
      </w:hyperlink>
    </w:p>
    <w:p w14:paraId="239A82C3" w14:textId="22076482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05" w:history="1">
        <w:r w:rsidRPr="00B16344">
          <w:t>78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Section 222 (2)</w:t>
        </w:r>
        <w:r>
          <w:tab/>
        </w:r>
        <w:r>
          <w:fldChar w:fldCharType="begin"/>
        </w:r>
        <w:r>
          <w:instrText xml:space="preserve"> PAGEREF _Toc163483405 \h </w:instrText>
        </w:r>
        <w:r>
          <w:fldChar w:fldCharType="separate"/>
        </w:r>
        <w:r w:rsidR="00D921A0">
          <w:t>39</w:t>
        </w:r>
        <w:r>
          <w:fldChar w:fldCharType="end"/>
        </w:r>
      </w:hyperlink>
    </w:p>
    <w:p w14:paraId="79972830" w14:textId="25FA981F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06" w:history="1">
        <w:r w:rsidRPr="00B16344">
          <w:t>79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Schedule 1, part 1.2, item 25, column 3</w:t>
        </w:r>
        <w:r>
          <w:tab/>
        </w:r>
        <w:r>
          <w:fldChar w:fldCharType="begin"/>
        </w:r>
        <w:r>
          <w:instrText xml:space="preserve"> PAGEREF _Toc163483406 \h </w:instrText>
        </w:r>
        <w:r>
          <w:fldChar w:fldCharType="separate"/>
        </w:r>
        <w:r w:rsidR="00D921A0">
          <w:t>39</w:t>
        </w:r>
        <w:r>
          <w:fldChar w:fldCharType="end"/>
        </w:r>
      </w:hyperlink>
    </w:p>
    <w:p w14:paraId="36ED9FDE" w14:textId="50240EE3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07" w:history="1">
        <w:r w:rsidRPr="00B16344">
          <w:t>80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ADG code</w:t>
        </w:r>
        <w:r>
          <w:tab/>
        </w:r>
        <w:r>
          <w:fldChar w:fldCharType="begin"/>
        </w:r>
        <w:r>
          <w:instrText xml:space="preserve"> PAGEREF _Toc163483407 \h </w:instrText>
        </w:r>
        <w:r>
          <w:fldChar w:fldCharType="separate"/>
        </w:r>
        <w:r w:rsidR="00D921A0">
          <w:t>40</w:t>
        </w:r>
        <w:r>
          <w:fldChar w:fldCharType="end"/>
        </w:r>
      </w:hyperlink>
    </w:p>
    <w:p w14:paraId="551AC6D0" w14:textId="658C2EC3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08" w:history="1">
        <w:r w:rsidRPr="00B16344">
          <w:t>81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Dictionary, new definitions</w:t>
        </w:r>
        <w:r>
          <w:tab/>
        </w:r>
        <w:r>
          <w:fldChar w:fldCharType="begin"/>
        </w:r>
        <w:r>
          <w:instrText xml:space="preserve"> PAGEREF _Toc163483408 \h </w:instrText>
        </w:r>
        <w:r>
          <w:fldChar w:fldCharType="separate"/>
        </w:r>
        <w:r w:rsidR="00D921A0">
          <w:t>40</w:t>
        </w:r>
        <w:r>
          <w:fldChar w:fldCharType="end"/>
        </w:r>
      </w:hyperlink>
    </w:p>
    <w:p w14:paraId="7F49F81E" w14:textId="62C40618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09" w:history="1">
        <w:r w:rsidRPr="00B16344">
          <w:t>82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rPr>
            <w:lang w:eastAsia="en-AU"/>
          </w:rPr>
          <w:t xml:space="preserve">Dictionary, definition of </w:t>
        </w:r>
        <w:r w:rsidRPr="00B16344">
          <w:rPr>
            <w:i/>
          </w:rPr>
          <w:t>Australian Transport Council</w:t>
        </w:r>
        <w:r>
          <w:tab/>
        </w:r>
        <w:r>
          <w:fldChar w:fldCharType="begin"/>
        </w:r>
        <w:r>
          <w:instrText xml:space="preserve"> PAGEREF _Toc163483409 \h </w:instrText>
        </w:r>
        <w:r>
          <w:fldChar w:fldCharType="separate"/>
        </w:r>
        <w:r w:rsidR="00D921A0">
          <w:t>41</w:t>
        </w:r>
        <w:r>
          <w:fldChar w:fldCharType="end"/>
        </w:r>
      </w:hyperlink>
    </w:p>
    <w:p w14:paraId="53C09FF1" w14:textId="1FA78DA0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10" w:history="1">
        <w:r w:rsidRPr="00B16344">
          <w:t>83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rPr>
            <w:lang w:eastAsia="en-AU"/>
          </w:rPr>
          <w:t xml:space="preserve">Dictionary, definition of </w:t>
        </w:r>
        <w:r w:rsidRPr="00B16344">
          <w:rPr>
            <w:i/>
          </w:rPr>
          <w:t>bulk container</w:t>
        </w:r>
        <w:r>
          <w:tab/>
        </w:r>
        <w:r>
          <w:fldChar w:fldCharType="begin"/>
        </w:r>
        <w:r>
          <w:instrText xml:space="preserve"> PAGEREF _Toc163483410 \h </w:instrText>
        </w:r>
        <w:r>
          <w:fldChar w:fldCharType="separate"/>
        </w:r>
        <w:r w:rsidR="00D921A0">
          <w:t>41</w:t>
        </w:r>
        <w:r>
          <w:fldChar w:fldCharType="end"/>
        </w:r>
      </w:hyperlink>
    </w:p>
    <w:p w14:paraId="1FC4C2EF" w14:textId="54878628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11" w:history="1">
        <w:r w:rsidRPr="00B16344">
          <w:t>84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new definition of </w:t>
        </w:r>
        <w:r w:rsidRPr="00B16344">
          <w:rPr>
            <w:i/>
          </w:rPr>
          <w:t>cargo transport unit</w:t>
        </w:r>
        <w:r>
          <w:tab/>
        </w:r>
        <w:r>
          <w:fldChar w:fldCharType="begin"/>
        </w:r>
        <w:r>
          <w:instrText xml:space="preserve"> PAGEREF _Toc163483411 \h </w:instrText>
        </w:r>
        <w:r>
          <w:fldChar w:fldCharType="separate"/>
        </w:r>
        <w:r w:rsidR="00D921A0">
          <w:t>41</w:t>
        </w:r>
        <w:r>
          <w:fldChar w:fldCharType="end"/>
        </w:r>
      </w:hyperlink>
    </w:p>
    <w:p w14:paraId="5A771141" w14:textId="1A93BA5A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12" w:history="1">
        <w:r w:rsidRPr="00B16344">
          <w:t>85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competent authorities panel</w:t>
        </w:r>
        <w:r w:rsidRPr="00B16344">
          <w:t xml:space="preserve"> (or </w:t>
        </w:r>
        <w:r w:rsidRPr="00B16344">
          <w:rPr>
            <w:i/>
          </w:rPr>
          <w:t>CAP</w:t>
        </w:r>
        <w:r w:rsidRPr="00B16344">
          <w:t>)</w:t>
        </w:r>
        <w:r>
          <w:tab/>
        </w:r>
        <w:r>
          <w:fldChar w:fldCharType="begin"/>
        </w:r>
        <w:r>
          <w:instrText xml:space="preserve"> PAGEREF _Toc163483412 \h </w:instrText>
        </w:r>
        <w:r>
          <w:fldChar w:fldCharType="separate"/>
        </w:r>
        <w:r w:rsidR="00D921A0">
          <w:t>42</w:t>
        </w:r>
        <w:r>
          <w:fldChar w:fldCharType="end"/>
        </w:r>
      </w:hyperlink>
    </w:p>
    <w:p w14:paraId="24DDE0ED" w14:textId="5A217B95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13" w:history="1">
        <w:r w:rsidRPr="00B16344">
          <w:t>86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food packaging</w:t>
        </w:r>
        <w:r w:rsidRPr="00B16344">
          <w:t>, new paragraph (c)</w:t>
        </w:r>
        <w:r>
          <w:tab/>
        </w:r>
        <w:r>
          <w:fldChar w:fldCharType="begin"/>
        </w:r>
        <w:r>
          <w:instrText xml:space="preserve"> PAGEREF _Toc163483413 \h </w:instrText>
        </w:r>
        <w:r>
          <w:fldChar w:fldCharType="separate"/>
        </w:r>
        <w:r w:rsidR="00D921A0">
          <w:t>42</w:t>
        </w:r>
        <w:r>
          <w:fldChar w:fldCharType="end"/>
        </w:r>
      </w:hyperlink>
    </w:p>
    <w:p w14:paraId="6F0AB6AB" w14:textId="21D6A8F2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14" w:history="1">
        <w:r w:rsidRPr="00B16344">
          <w:t>87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freight container</w:t>
        </w:r>
        <w:r>
          <w:tab/>
        </w:r>
        <w:r>
          <w:fldChar w:fldCharType="begin"/>
        </w:r>
        <w:r>
          <w:instrText xml:space="preserve"> PAGEREF _Toc163483414 \h </w:instrText>
        </w:r>
        <w:r>
          <w:fldChar w:fldCharType="separate"/>
        </w:r>
        <w:r w:rsidR="00D921A0">
          <w:t>42</w:t>
        </w:r>
        <w:r>
          <w:fldChar w:fldCharType="end"/>
        </w:r>
      </w:hyperlink>
    </w:p>
    <w:p w14:paraId="090E9E68" w14:textId="3F054868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15" w:history="1">
        <w:r w:rsidRPr="00B16344">
          <w:t>88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Dictionary, new definitions</w:t>
        </w:r>
        <w:r>
          <w:tab/>
        </w:r>
        <w:r>
          <w:fldChar w:fldCharType="begin"/>
        </w:r>
        <w:r>
          <w:instrText xml:space="preserve"> PAGEREF _Toc163483415 \h </w:instrText>
        </w:r>
        <w:r>
          <w:fldChar w:fldCharType="separate"/>
        </w:r>
        <w:r w:rsidR="00D921A0">
          <w:t>43</w:t>
        </w:r>
        <w:r>
          <w:fldChar w:fldCharType="end"/>
        </w:r>
      </w:hyperlink>
    </w:p>
    <w:p w14:paraId="10DFBEFF" w14:textId="677F6676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16" w:history="1">
        <w:r w:rsidRPr="00B16344">
          <w:t>89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inner packaging</w:t>
        </w:r>
        <w:r>
          <w:tab/>
        </w:r>
        <w:r>
          <w:fldChar w:fldCharType="begin"/>
        </w:r>
        <w:r>
          <w:instrText xml:space="preserve"> PAGEREF _Toc163483416 \h </w:instrText>
        </w:r>
        <w:r>
          <w:fldChar w:fldCharType="separate"/>
        </w:r>
        <w:r w:rsidR="00D921A0">
          <w:t>43</w:t>
        </w:r>
        <w:r>
          <w:fldChar w:fldCharType="end"/>
        </w:r>
      </w:hyperlink>
    </w:p>
    <w:p w14:paraId="72AEED7D" w14:textId="0E4EDFAF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17" w:history="1">
        <w:r w:rsidRPr="00B16344">
          <w:t>90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new definition of </w:t>
        </w:r>
        <w:r w:rsidRPr="00B16344">
          <w:rPr>
            <w:i/>
          </w:rPr>
          <w:t>intermediate packaging</w:t>
        </w:r>
        <w:r>
          <w:tab/>
        </w:r>
        <w:r>
          <w:fldChar w:fldCharType="begin"/>
        </w:r>
        <w:r>
          <w:instrText xml:space="preserve"> PAGEREF _Toc163483417 \h </w:instrText>
        </w:r>
        <w:r>
          <w:fldChar w:fldCharType="separate"/>
        </w:r>
        <w:r w:rsidR="00D921A0">
          <w:t>43</w:t>
        </w:r>
        <w:r>
          <w:fldChar w:fldCharType="end"/>
        </w:r>
      </w:hyperlink>
    </w:p>
    <w:p w14:paraId="3BD9BEBC" w14:textId="217F9C43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18" w:history="1">
        <w:r w:rsidRPr="00B16344">
          <w:t>91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large packaging</w:t>
        </w:r>
        <w:r>
          <w:tab/>
        </w:r>
        <w:r>
          <w:fldChar w:fldCharType="begin"/>
        </w:r>
        <w:r>
          <w:instrText xml:space="preserve"> PAGEREF _Toc163483418 \h </w:instrText>
        </w:r>
        <w:r>
          <w:fldChar w:fldCharType="separate"/>
        </w:r>
        <w:r w:rsidR="00D921A0">
          <w:t>43</w:t>
        </w:r>
        <w:r>
          <w:fldChar w:fldCharType="end"/>
        </w:r>
      </w:hyperlink>
    </w:p>
    <w:p w14:paraId="2B77028C" w14:textId="1C04854B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19" w:history="1">
        <w:r w:rsidRPr="00B16344">
          <w:t>92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licence label</w:t>
        </w:r>
        <w:r>
          <w:tab/>
        </w:r>
        <w:r>
          <w:fldChar w:fldCharType="begin"/>
        </w:r>
        <w:r>
          <w:instrText xml:space="preserve"> PAGEREF _Toc163483419 \h </w:instrText>
        </w:r>
        <w:r>
          <w:fldChar w:fldCharType="separate"/>
        </w:r>
        <w:r w:rsidR="00D921A0">
          <w:t>44</w:t>
        </w:r>
        <w:r>
          <w:fldChar w:fldCharType="end"/>
        </w:r>
      </w:hyperlink>
    </w:p>
    <w:p w14:paraId="0FA97CF2" w14:textId="52F44131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20" w:history="1">
        <w:r w:rsidRPr="00B16344">
          <w:t>93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new definition of </w:t>
        </w:r>
        <w:r w:rsidRPr="00B16344">
          <w:rPr>
            <w:i/>
          </w:rPr>
          <w:t>Ministerial council</w:t>
        </w:r>
        <w:r>
          <w:tab/>
        </w:r>
        <w:r>
          <w:fldChar w:fldCharType="begin"/>
        </w:r>
        <w:r>
          <w:instrText xml:space="preserve"> PAGEREF _Toc163483420 \h </w:instrText>
        </w:r>
        <w:r>
          <w:fldChar w:fldCharType="separate"/>
        </w:r>
        <w:r w:rsidR="00D921A0">
          <w:t>44</w:t>
        </w:r>
        <w:r>
          <w:fldChar w:fldCharType="end"/>
        </w:r>
      </w:hyperlink>
    </w:p>
    <w:p w14:paraId="742AF959" w14:textId="10604829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21" w:history="1">
        <w:r w:rsidRPr="00B16344">
          <w:t>94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multimodal</w:t>
        </w:r>
        <w:r>
          <w:tab/>
        </w:r>
        <w:r>
          <w:fldChar w:fldCharType="begin"/>
        </w:r>
        <w:r>
          <w:instrText xml:space="preserve"> PAGEREF _Toc163483421 \h </w:instrText>
        </w:r>
        <w:r>
          <w:fldChar w:fldCharType="separate"/>
        </w:r>
        <w:r w:rsidR="00D921A0">
          <w:t>44</w:t>
        </w:r>
        <w:r>
          <w:fldChar w:fldCharType="end"/>
        </w:r>
      </w:hyperlink>
    </w:p>
    <w:p w14:paraId="2FACB655" w14:textId="4A3151D8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22" w:history="1">
        <w:r w:rsidRPr="00B16344">
          <w:t>95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new definition of </w:t>
        </w:r>
        <w:r w:rsidRPr="00B16344">
          <w:rPr>
            <w:i/>
          </w:rPr>
          <w:t>nominally empty storage vessel</w:t>
        </w:r>
        <w:r>
          <w:tab/>
        </w:r>
        <w:r>
          <w:fldChar w:fldCharType="begin"/>
        </w:r>
        <w:r>
          <w:instrText xml:space="preserve"> PAGEREF _Toc163483422 \h </w:instrText>
        </w:r>
        <w:r>
          <w:fldChar w:fldCharType="separate"/>
        </w:r>
        <w:r w:rsidR="00D921A0">
          <w:t>44</w:t>
        </w:r>
        <w:r>
          <w:fldChar w:fldCharType="end"/>
        </w:r>
      </w:hyperlink>
    </w:p>
    <w:p w14:paraId="0FDB9D0B" w14:textId="67A1176E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23" w:history="1">
        <w:r w:rsidRPr="00B16344">
          <w:t>96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definitions of </w:t>
        </w:r>
        <w:r w:rsidRPr="00B16344">
          <w:rPr>
            <w:i/>
          </w:rPr>
          <w:t>outer packaging</w:t>
        </w:r>
        <w:r w:rsidRPr="00B16344">
          <w:t xml:space="preserve"> and </w:t>
        </w:r>
        <w:r w:rsidRPr="00B16344">
          <w:rPr>
            <w:i/>
          </w:rPr>
          <w:t>overpack</w:t>
        </w:r>
        <w:r>
          <w:tab/>
        </w:r>
        <w:r>
          <w:fldChar w:fldCharType="begin"/>
        </w:r>
        <w:r>
          <w:instrText xml:space="preserve"> PAGEREF _Toc163483423 \h </w:instrText>
        </w:r>
        <w:r>
          <w:fldChar w:fldCharType="separate"/>
        </w:r>
        <w:r w:rsidR="00D921A0">
          <w:t>45</w:t>
        </w:r>
        <w:r>
          <w:fldChar w:fldCharType="end"/>
        </w:r>
      </w:hyperlink>
    </w:p>
    <w:p w14:paraId="77247161" w14:textId="6F06767F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24" w:history="1">
        <w:r w:rsidRPr="00B16344">
          <w:t>97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new definition of </w:t>
        </w:r>
        <w:r w:rsidRPr="00B16344">
          <w:rPr>
            <w:i/>
          </w:rPr>
          <w:t>packed in excepted quantities</w:t>
        </w:r>
        <w:r>
          <w:tab/>
        </w:r>
        <w:r>
          <w:fldChar w:fldCharType="begin"/>
        </w:r>
        <w:r>
          <w:instrText xml:space="preserve"> PAGEREF _Toc163483424 \h </w:instrText>
        </w:r>
        <w:r>
          <w:fldChar w:fldCharType="separate"/>
        </w:r>
        <w:r w:rsidR="00D921A0">
          <w:t>45</w:t>
        </w:r>
        <w:r>
          <w:fldChar w:fldCharType="end"/>
        </w:r>
      </w:hyperlink>
    </w:p>
    <w:p w14:paraId="4C1E93E5" w14:textId="19F87B21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25" w:history="1">
        <w:r w:rsidRPr="00B16344">
          <w:t>98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participating jurisdiction</w:t>
        </w:r>
        <w:r w:rsidRPr="00B16344">
          <w:t>, new note</w:t>
        </w:r>
        <w:r>
          <w:tab/>
        </w:r>
        <w:r>
          <w:fldChar w:fldCharType="begin"/>
        </w:r>
        <w:r>
          <w:instrText xml:space="preserve"> PAGEREF _Toc163483425 \h </w:instrText>
        </w:r>
        <w:r>
          <w:fldChar w:fldCharType="separate"/>
        </w:r>
        <w:r w:rsidR="00D921A0">
          <w:t>45</w:t>
        </w:r>
        <w:r>
          <w:fldChar w:fldCharType="end"/>
        </w:r>
      </w:hyperlink>
    </w:p>
    <w:p w14:paraId="4C1C8332" w14:textId="1612107D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26" w:history="1">
        <w:r w:rsidRPr="00B16344">
          <w:t>99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portable tank</w:t>
        </w:r>
        <w:r>
          <w:tab/>
        </w:r>
        <w:r>
          <w:fldChar w:fldCharType="begin"/>
        </w:r>
        <w:r>
          <w:instrText xml:space="preserve"> PAGEREF _Toc163483426 \h </w:instrText>
        </w:r>
        <w:r>
          <w:fldChar w:fldCharType="separate"/>
        </w:r>
        <w:r w:rsidR="00D921A0">
          <w:t>45</w:t>
        </w:r>
        <w:r>
          <w:fldChar w:fldCharType="end"/>
        </w:r>
      </w:hyperlink>
    </w:p>
    <w:p w14:paraId="7CE1E82E" w14:textId="046B618A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27" w:history="1">
        <w:r w:rsidRPr="00B16344">
          <w:t>100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>Dictionary, new definitions</w:t>
        </w:r>
        <w:r>
          <w:tab/>
        </w:r>
        <w:r>
          <w:fldChar w:fldCharType="begin"/>
        </w:r>
        <w:r>
          <w:instrText xml:space="preserve"> PAGEREF _Toc163483427 \h </w:instrText>
        </w:r>
        <w:r>
          <w:fldChar w:fldCharType="separate"/>
        </w:r>
        <w:r w:rsidR="00D921A0">
          <w:t>46</w:t>
        </w:r>
        <w:r>
          <w:fldChar w:fldCharType="end"/>
        </w:r>
      </w:hyperlink>
    </w:p>
    <w:p w14:paraId="019536CF" w14:textId="3BA5F57F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28" w:history="1">
        <w:r w:rsidRPr="00B16344">
          <w:t>101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subsidiary risk</w:t>
        </w:r>
        <w:r>
          <w:tab/>
        </w:r>
        <w:r>
          <w:fldChar w:fldCharType="begin"/>
        </w:r>
        <w:r>
          <w:instrText xml:space="preserve"> PAGEREF _Toc163483428 \h </w:instrText>
        </w:r>
        <w:r>
          <w:fldChar w:fldCharType="separate"/>
        </w:r>
        <w:r w:rsidR="00D921A0">
          <w:t>46</w:t>
        </w:r>
        <w:r>
          <w:fldChar w:fldCharType="end"/>
        </w:r>
      </w:hyperlink>
    </w:p>
    <w:p w14:paraId="54644DAF" w14:textId="4517C1BF" w:rsidR="00A61E1F" w:rsidRDefault="00A61E1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483429" w:history="1">
        <w:r w:rsidRPr="00B16344">
          <w:t>102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16344">
          <w:t xml:space="preserve">Dictionary, definition of </w:t>
        </w:r>
        <w:r w:rsidRPr="00B16344">
          <w:rPr>
            <w:i/>
          </w:rPr>
          <w:t>tube</w:t>
        </w:r>
        <w:r>
          <w:tab/>
        </w:r>
        <w:r>
          <w:fldChar w:fldCharType="begin"/>
        </w:r>
        <w:r>
          <w:instrText xml:space="preserve"> PAGEREF _Toc163483429 \h </w:instrText>
        </w:r>
        <w:r>
          <w:fldChar w:fldCharType="separate"/>
        </w:r>
        <w:r w:rsidR="00D921A0">
          <w:t>46</w:t>
        </w:r>
        <w:r>
          <w:fldChar w:fldCharType="end"/>
        </w:r>
      </w:hyperlink>
    </w:p>
    <w:p w14:paraId="59CD9993" w14:textId="27050C0B" w:rsidR="004205BB" w:rsidRPr="002E5DBE" w:rsidRDefault="00A61E1F">
      <w:pPr>
        <w:pStyle w:val="BillBasic"/>
      </w:pPr>
      <w:r>
        <w:fldChar w:fldCharType="end"/>
      </w:r>
    </w:p>
    <w:p w14:paraId="371D615E" w14:textId="77777777" w:rsidR="00A61E1F" w:rsidRDefault="00A61E1F">
      <w:pPr>
        <w:pStyle w:val="01Contents"/>
        <w:sectPr w:rsidR="00A61E1F" w:rsidSect="00A61E1F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1C1625D2" w14:textId="54D3542B" w:rsidR="004205BB" w:rsidRPr="002E5DBE" w:rsidRDefault="00A61E1F" w:rsidP="00A61E1F">
      <w:pPr>
        <w:pStyle w:val="AH5Sec"/>
        <w:shd w:val="pct25" w:color="auto" w:fill="auto"/>
      </w:pPr>
      <w:bookmarkStart w:id="2" w:name="_Toc163483328"/>
      <w:r w:rsidRPr="00A61E1F">
        <w:rPr>
          <w:rStyle w:val="CharSectNo"/>
        </w:rPr>
        <w:lastRenderedPageBreak/>
        <w:t>1</w:t>
      </w:r>
      <w:r w:rsidRPr="002E5DBE">
        <w:tab/>
      </w:r>
      <w:r w:rsidR="004205BB" w:rsidRPr="002E5DBE">
        <w:t>Name of regulation</w:t>
      </w:r>
      <w:bookmarkEnd w:id="2"/>
    </w:p>
    <w:p w14:paraId="779D07A9" w14:textId="4BC1BFD1" w:rsidR="001001DC" w:rsidRPr="002E5DBE" w:rsidRDefault="004205BB" w:rsidP="007C37C3">
      <w:pPr>
        <w:pStyle w:val="Amainreturn"/>
        <w:rPr>
          <w:iCs/>
        </w:rPr>
      </w:pPr>
      <w:r w:rsidRPr="002E5DBE">
        <w:t xml:space="preserve">This regulation is the </w:t>
      </w:r>
      <w:r w:rsidRPr="002E5DBE">
        <w:rPr>
          <w:i/>
        </w:rPr>
        <w:fldChar w:fldCharType="begin"/>
      </w:r>
      <w:r w:rsidRPr="002E5DBE">
        <w:rPr>
          <w:i/>
        </w:rPr>
        <w:instrText xml:space="preserve"> REF citation \*charformat </w:instrText>
      </w:r>
      <w:r w:rsidR="00552021" w:rsidRPr="002E5DBE">
        <w:rPr>
          <w:i/>
        </w:rPr>
        <w:instrText xml:space="preserve"> \* MERGEFORMAT </w:instrText>
      </w:r>
      <w:r w:rsidRPr="002E5DBE">
        <w:rPr>
          <w:i/>
        </w:rPr>
        <w:fldChar w:fldCharType="separate"/>
      </w:r>
      <w:r w:rsidR="00D921A0" w:rsidRPr="00D921A0">
        <w:rPr>
          <w:rStyle w:val="charItals"/>
        </w:rPr>
        <w:t>Dangerous Goods (Road Transport) Amendment Regulation 2024 (No 1</w:t>
      </w:r>
      <w:r w:rsidR="00D921A0" w:rsidRPr="00D921A0">
        <w:rPr>
          <w:i/>
        </w:rPr>
        <w:t>)</w:t>
      </w:r>
      <w:r w:rsidRPr="002E5DBE">
        <w:rPr>
          <w:i/>
        </w:rPr>
        <w:fldChar w:fldCharType="end"/>
      </w:r>
      <w:r w:rsidRPr="002E5DBE">
        <w:rPr>
          <w:iCs/>
        </w:rPr>
        <w:t>.</w:t>
      </w:r>
    </w:p>
    <w:p w14:paraId="0D11DCEF" w14:textId="635F29CC" w:rsidR="004205BB" w:rsidRPr="002E5DBE" w:rsidRDefault="00A61E1F" w:rsidP="00A61E1F">
      <w:pPr>
        <w:pStyle w:val="AH5Sec"/>
        <w:shd w:val="pct25" w:color="auto" w:fill="auto"/>
      </w:pPr>
      <w:bookmarkStart w:id="3" w:name="_Toc163483329"/>
      <w:r w:rsidRPr="00A61E1F">
        <w:rPr>
          <w:rStyle w:val="CharSectNo"/>
        </w:rPr>
        <w:t>2</w:t>
      </w:r>
      <w:r w:rsidRPr="002E5DBE">
        <w:tab/>
      </w:r>
      <w:r w:rsidR="004205BB" w:rsidRPr="002E5DBE">
        <w:t>Commencement</w:t>
      </w:r>
      <w:bookmarkEnd w:id="3"/>
    </w:p>
    <w:p w14:paraId="015581C3" w14:textId="31D4A785" w:rsidR="004205BB" w:rsidRPr="002E5DBE" w:rsidRDefault="004205BB">
      <w:pPr>
        <w:pStyle w:val="Amainreturn"/>
      </w:pPr>
      <w:r w:rsidRPr="002E5DBE">
        <w:t xml:space="preserve">This regulation commences on </w:t>
      </w:r>
      <w:r w:rsidR="004A59C3" w:rsidRPr="002E5DBE">
        <w:t>the day after its notification day</w:t>
      </w:r>
      <w:r w:rsidRPr="002E5DBE">
        <w:t>.</w:t>
      </w:r>
    </w:p>
    <w:p w14:paraId="740C946A" w14:textId="0DE7F052" w:rsidR="004205BB" w:rsidRPr="002E5DBE" w:rsidRDefault="004205BB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t xml:space="preserve">The naming and commencement provisions automatically commence on the notification day (see </w:t>
      </w:r>
      <w:hyperlink r:id="rId21" w:tooltip="A2001-14" w:history="1">
        <w:r w:rsidR="00D56745" w:rsidRPr="00D56745">
          <w:rPr>
            <w:rStyle w:val="charCitHyperlinkAbbrev"/>
          </w:rPr>
          <w:t>Legislation Act</w:t>
        </w:r>
      </w:hyperlink>
      <w:r w:rsidRPr="002E5DBE">
        <w:t>, s 75 (1)).</w:t>
      </w:r>
    </w:p>
    <w:p w14:paraId="21A6A0DE" w14:textId="4A741BE6" w:rsidR="004205BB" w:rsidRPr="002E5DBE" w:rsidRDefault="00A61E1F" w:rsidP="00A61E1F">
      <w:pPr>
        <w:pStyle w:val="AH5Sec"/>
        <w:shd w:val="pct25" w:color="auto" w:fill="auto"/>
      </w:pPr>
      <w:bookmarkStart w:id="4" w:name="_Toc163483330"/>
      <w:r w:rsidRPr="00A61E1F">
        <w:rPr>
          <w:rStyle w:val="CharSectNo"/>
        </w:rPr>
        <w:t>3</w:t>
      </w:r>
      <w:r w:rsidRPr="002E5DBE">
        <w:tab/>
      </w:r>
      <w:r w:rsidR="004205BB" w:rsidRPr="002E5DBE">
        <w:t>Legislation amended</w:t>
      </w:r>
      <w:bookmarkEnd w:id="4"/>
    </w:p>
    <w:p w14:paraId="4915A0D2" w14:textId="5F0A46A0" w:rsidR="0065717F" w:rsidRPr="002E5DBE" w:rsidRDefault="004205BB" w:rsidP="00E9084B">
      <w:pPr>
        <w:pStyle w:val="Amainreturn"/>
      </w:pPr>
      <w:r w:rsidRPr="002E5DBE">
        <w:t xml:space="preserve">This regulation amends the </w:t>
      </w:r>
      <w:hyperlink r:id="rId22" w:tooltip="SL2010-12" w:history="1">
        <w:r w:rsidR="00D56745" w:rsidRPr="00D56745">
          <w:rPr>
            <w:rStyle w:val="charCitHyperlinkItal"/>
          </w:rPr>
          <w:t>Dangerous Goods (Road Transport) Regulation 2010</w:t>
        </w:r>
      </w:hyperlink>
      <w:r w:rsidRPr="002E5DBE">
        <w:t>.</w:t>
      </w:r>
    </w:p>
    <w:p w14:paraId="7C658B65" w14:textId="0E4D66F9" w:rsidR="000D7EC3" w:rsidRPr="002E5DBE" w:rsidRDefault="00A61E1F" w:rsidP="00A61E1F">
      <w:pPr>
        <w:pStyle w:val="AH5Sec"/>
        <w:shd w:val="pct25" w:color="auto" w:fill="auto"/>
      </w:pPr>
      <w:bookmarkStart w:id="5" w:name="_Toc163483331"/>
      <w:r w:rsidRPr="00A61E1F">
        <w:rPr>
          <w:rStyle w:val="CharSectNo"/>
        </w:rPr>
        <w:t>4</w:t>
      </w:r>
      <w:r w:rsidRPr="002E5DBE">
        <w:tab/>
      </w:r>
      <w:r w:rsidR="000D7EC3" w:rsidRPr="002E5DBE">
        <w:t>New section 6 (d)</w:t>
      </w:r>
      <w:bookmarkEnd w:id="5"/>
    </w:p>
    <w:p w14:paraId="5EA1A111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79AD0148" w14:textId="77777777" w:rsidR="000D7EC3" w:rsidRPr="002E5DBE" w:rsidRDefault="000D7EC3" w:rsidP="000D7EC3">
      <w:pPr>
        <w:pStyle w:val="Ipara"/>
      </w:pPr>
      <w:r w:rsidRPr="002E5DBE">
        <w:tab/>
        <w:t>(d)</w:t>
      </w:r>
      <w:r w:rsidRPr="002E5DBE">
        <w:tab/>
        <w:t>to promote consistency between the standards, requirements and procedures applying to the transport of dangerous goods by road and other modes of transport.</w:t>
      </w:r>
    </w:p>
    <w:p w14:paraId="7D172DE0" w14:textId="01434F7F" w:rsidR="000D7EC3" w:rsidRPr="002E5DBE" w:rsidRDefault="00A61E1F" w:rsidP="00A61E1F">
      <w:pPr>
        <w:pStyle w:val="AH5Sec"/>
        <w:shd w:val="pct25" w:color="auto" w:fill="auto"/>
      </w:pPr>
      <w:bookmarkStart w:id="6" w:name="_Toc163483332"/>
      <w:r w:rsidRPr="00A61E1F">
        <w:rPr>
          <w:rStyle w:val="CharSectNo"/>
        </w:rPr>
        <w:t>5</w:t>
      </w:r>
      <w:r w:rsidRPr="002E5DBE">
        <w:tab/>
      </w:r>
      <w:r w:rsidR="000D7EC3" w:rsidRPr="002E5DBE">
        <w:t>Section 7 (4) (a)</w:t>
      </w:r>
      <w:bookmarkEnd w:id="6"/>
    </w:p>
    <w:p w14:paraId="7D47DAFD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48A91C69" w14:textId="27203C9E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if—</w:t>
      </w:r>
    </w:p>
    <w:p w14:paraId="1AB3D5C4" w14:textId="5B2A6278" w:rsidR="000D7EC3" w:rsidRPr="002E5DBE" w:rsidRDefault="000D7EC3" w:rsidP="000D7EC3">
      <w:pPr>
        <w:pStyle w:val="Isubpara"/>
      </w:pPr>
      <w:r w:rsidRPr="002E5DBE">
        <w:tab/>
        <w:t>(i)</w:t>
      </w:r>
      <w:r w:rsidRPr="002E5DBE">
        <w:tab/>
      </w:r>
      <w:r w:rsidR="009502C5" w:rsidRPr="002E5DBE">
        <w:t xml:space="preserve">the goods </w:t>
      </w:r>
      <w:r w:rsidR="00B87131" w:rsidRPr="002E5DBE">
        <w:t xml:space="preserve">are </w:t>
      </w:r>
      <w:r w:rsidRPr="002E5DBE">
        <w:t xml:space="preserve">not </w:t>
      </w:r>
      <w:r w:rsidR="00401B2E" w:rsidRPr="002E5DBE">
        <w:t xml:space="preserve">of </w:t>
      </w:r>
      <w:r w:rsidRPr="002E5DBE">
        <w:t xml:space="preserve">UN division 6.2 </w:t>
      </w:r>
      <w:r w:rsidR="00853840" w:rsidRPr="002E5DBE">
        <w:t>(</w:t>
      </w:r>
      <w:r w:rsidRPr="002E5DBE">
        <w:t>infectious</w:t>
      </w:r>
      <w:r w:rsidR="009D79EE" w:rsidRPr="002E5DBE">
        <w:t xml:space="preserve"> </w:t>
      </w:r>
      <w:r w:rsidRPr="002E5DBE">
        <w:t>substances</w:t>
      </w:r>
      <w:r w:rsidR="00853840" w:rsidRPr="002E5DBE">
        <w:t>)</w:t>
      </w:r>
      <w:r w:rsidRPr="002E5DBE">
        <w:t>; and</w:t>
      </w:r>
    </w:p>
    <w:p w14:paraId="5DE979B6" w14:textId="5F8EFC49" w:rsidR="00B87131" w:rsidRPr="002E5DBE" w:rsidRDefault="000D7EC3" w:rsidP="00107E33">
      <w:pPr>
        <w:pStyle w:val="Isubpara"/>
      </w:pPr>
      <w:r w:rsidRPr="002E5DBE">
        <w:tab/>
        <w:t>(ii)</w:t>
      </w:r>
      <w:r w:rsidRPr="002E5DBE">
        <w:tab/>
      </w:r>
      <w:r w:rsidR="009502C5" w:rsidRPr="002E5DBE">
        <w:t xml:space="preserve">the goods </w:t>
      </w:r>
      <w:r w:rsidR="00B87131" w:rsidRPr="002E5DBE">
        <w:t xml:space="preserve">are </w:t>
      </w:r>
      <w:r w:rsidRPr="002E5DBE">
        <w:t>assigned to a class</w:t>
      </w:r>
      <w:r w:rsidR="00F50211" w:rsidRPr="002E5DBE">
        <w:t xml:space="preserve"> or division</w:t>
      </w:r>
      <w:r w:rsidRPr="002E5DBE">
        <w:t xml:space="preserve"> stated in the </w:t>
      </w:r>
      <w:hyperlink r:id="rId23" w:tooltip="ADG code" w:history="1">
        <w:r w:rsidR="00E81F5E" w:rsidRPr="00E358EC">
          <w:rPr>
            <w:rStyle w:val="charCitHyperlinkAbbrev"/>
          </w:rPr>
          <w:t>ADG code</w:t>
        </w:r>
      </w:hyperlink>
      <w:r w:rsidRPr="002E5DBE">
        <w:t>, table</w:t>
      </w:r>
      <w:r w:rsidR="00613B14" w:rsidRPr="002E5DBE">
        <w:t> </w:t>
      </w:r>
      <w:r w:rsidRPr="002E5DBE">
        <w:t>1.1.1.2</w:t>
      </w:r>
      <w:r w:rsidR="00B87131" w:rsidRPr="002E5DBE">
        <w:t>; and</w:t>
      </w:r>
    </w:p>
    <w:p w14:paraId="454E45B3" w14:textId="31D6EBEC" w:rsidR="00B87131" w:rsidRPr="002E5DBE" w:rsidRDefault="00B87131" w:rsidP="00B87131">
      <w:pPr>
        <w:pStyle w:val="Isubpara"/>
      </w:pPr>
      <w:r w:rsidRPr="002E5DBE">
        <w:tab/>
        <w:t>(iii)</w:t>
      </w:r>
      <w:r w:rsidRPr="002E5DBE">
        <w:tab/>
      </w:r>
      <w:r w:rsidR="009502C5" w:rsidRPr="002E5DBE">
        <w:t xml:space="preserve">the goods </w:t>
      </w:r>
      <w:r w:rsidRPr="002E5DBE">
        <w:t>are in a consignment;</w:t>
      </w:r>
      <w:r w:rsidR="001F7AA7" w:rsidRPr="002E5DBE">
        <w:t xml:space="preserve"> and</w:t>
      </w:r>
    </w:p>
    <w:p w14:paraId="62D01ADE" w14:textId="2E2F1BAD" w:rsidR="000D7EC3" w:rsidRPr="002E5DBE" w:rsidRDefault="00B87131" w:rsidP="00B87131">
      <w:pPr>
        <w:pStyle w:val="Isubpara"/>
      </w:pPr>
      <w:r w:rsidRPr="002E5DBE">
        <w:lastRenderedPageBreak/>
        <w:tab/>
        <w:t>(iv)</w:t>
      </w:r>
      <w:r w:rsidRPr="002E5DBE">
        <w:tab/>
      </w:r>
      <w:r w:rsidR="000D7EC3" w:rsidRPr="002E5DBE">
        <w:t xml:space="preserve">the aggregate quantity of the goods in </w:t>
      </w:r>
      <w:r w:rsidR="001F7AA7" w:rsidRPr="002E5DBE">
        <w:t>the</w:t>
      </w:r>
      <w:r w:rsidR="000D7EC3" w:rsidRPr="002E5DBE">
        <w:t xml:space="preserve"> consignment is not more than the quantity stated in the</w:t>
      </w:r>
      <w:r w:rsidR="009502C5" w:rsidRPr="002E5DBE">
        <w:t xml:space="preserve"> </w:t>
      </w:r>
      <w:hyperlink r:id="rId24" w:tooltip="ADG code" w:history="1">
        <w:hyperlink r:id="rId25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="009502C5" w:rsidRPr="002E5DBE">
        <w:t>,</w:t>
      </w:r>
      <w:r w:rsidR="000D7EC3" w:rsidRPr="002E5DBE">
        <w:t xml:space="preserve"> table</w:t>
      </w:r>
      <w:r w:rsidR="009502C5" w:rsidRPr="002E5DBE">
        <w:t xml:space="preserve"> 1.1.1.2 </w:t>
      </w:r>
      <w:r w:rsidR="000D7EC3" w:rsidRPr="002E5DBE">
        <w:t>for the goods; or</w:t>
      </w:r>
    </w:p>
    <w:p w14:paraId="64A39B0D" w14:textId="589C5A5C" w:rsidR="000D7EC3" w:rsidRPr="002E5DBE" w:rsidRDefault="00A61E1F" w:rsidP="00A61E1F">
      <w:pPr>
        <w:pStyle w:val="AH5Sec"/>
        <w:shd w:val="pct25" w:color="auto" w:fill="auto"/>
      </w:pPr>
      <w:bookmarkStart w:id="7" w:name="_Toc163483333"/>
      <w:r w:rsidRPr="00A61E1F">
        <w:rPr>
          <w:rStyle w:val="CharSectNo"/>
        </w:rPr>
        <w:t>6</w:t>
      </w:r>
      <w:r w:rsidRPr="002E5DBE">
        <w:tab/>
      </w:r>
      <w:r w:rsidR="000D7EC3" w:rsidRPr="002E5DBE">
        <w:t>New section 7 (4A)</w:t>
      </w:r>
      <w:bookmarkEnd w:id="7"/>
    </w:p>
    <w:p w14:paraId="7380393B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68F82850" w14:textId="505E8F18" w:rsidR="00704F60" w:rsidRPr="002E5DBE" w:rsidRDefault="000D7EC3" w:rsidP="00704F60">
      <w:pPr>
        <w:pStyle w:val="IMain"/>
      </w:pPr>
      <w:r w:rsidRPr="002E5DBE">
        <w:tab/>
        <w:t>(4A)</w:t>
      </w:r>
      <w:r w:rsidRPr="002E5DBE">
        <w:tab/>
        <w:t xml:space="preserve">This regulation does not apply to the transport of dangerous goods by a </w:t>
      </w:r>
      <w:r w:rsidR="00704F60" w:rsidRPr="002E5DBE">
        <w:t>mobile processing unit.</w:t>
      </w:r>
    </w:p>
    <w:p w14:paraId="7DF2786F" w14:textId="456BEE28" w:rsidR="00704F60" w:rsidRPr="002E5DBE" w:rsidRDefault="00A61E1F" w:rsidP="00A61E1F">
      <w:pPr>
        <w:pStyle w:val="AH5Sec"/>
        <w:shd w:val="pct25" w:color="auto" w:fill="auto"/>
      </w:pPr>
      <w:bookmarkStart w:id="8" w:name="_Toc163483334"/>
      <w:r w:rsidRPr="00A61E1F">
        <w:rPr>
          <w:rStyle w:val="CharSectNo"/>
        </w:rPr>
        <w:t>7</w:t>
      </w:r>
      <w:r w:rsidRPr="002E5DBE">
        <w:tab/>
      </w:r>
      <w:r w:rsidR="00704F60" w:rsidRPr="002E5DBE">
        <w:t xml:space="preserve">Section 7 (5), new definition of </w:t>
      </w:r>
      <w:r w:rsidR="00704F60" w:rsidRPr="00D56745">
        <w:rPr>
          <w:rStyle w:val="charItals"/>
        </w:rPr>
        <w:t>mobile processing unit</w:t>
      </w:r>
      <w:bookmarkEnd w:id="8"/>
    </w:p>
    <w:p w14:paraId="51BC90C0" w14:textId="4A09FBE1" w:rsidR="00704F60" w:rsidRPr="002E5DBE" w:rsidRDefault="00704F60" w:rsidP="00704F60">
      <w:pPr>
        <w:pStyle w:val="direction"/>
      </w:pPr>
      <w:r w:rsidRPr="002E5DBE">
        <w:t>insert</w:t>
      </w:r>
    </w:p>
    <w:p w14:paraId="78BEF6DD" w14:textId="3FACEA61" w:rsidR="0044754D" w:rsidRPr="002E5DBE" w:rsidRDefault="00704F60" w:rsidP="00A61E1F">
      <w:pPr>
        <w:pStyle w:val="aDef"/>
      </w:pPr>
      <w:r w:rsidRPr="00D56745">
        <w:rPr>
          <w:rStyle w:val="charBoldItals"/>
        </w:rPr>
        <w:t>mobile processing unit</w:t>
      </w:r>
      <w:r w:rsidRPr="002E5DBE">
        <w:t xml:space="preserve"> means a </w:t>
      </w:r>
      <w:r w:rsidR="000D7EC3" w:rsidRPr="002E5DBE">
        <w:t>vehicle or moveable piece of equipment (other than a trailer)</w:t>
      </w:r>
      <w:r w:rsidR="00DF2F60" w:rsidRPr="002E5DBE">
        <w:t xml:space="preserve"> </w:t>
      </w:r>
      <w:r w:rsidR="000D7EC3" w:rsidRPr="002E5DBE">
        <w:t>designed to transport the constituents of a bulk ammonium nitrate-based explosive</w:t>
      </w:r>
      <w:r w:rsidR="00DF2F60" w:rsidRPr="002E5DBE">
        <w:t xml:space="preserve"> </w:t>
      </w:r>
      <w:r w:rsidR="000D7EC3" w:rsidRPr="002E5DBE">
        <w:t>to the place where the explosive is manufactured</w:t>
      </w:r>
      <w:r w:rsidR="00D218C4" w:rsidRPr="002E5DBE">
        <w:t xml:space="preserve"> </w:t>
      </w:r>
      <w:r w:rsidRPr="002E5DBE">
        <w:t>and</w:t>
      </w:r>
      <w:r w:rsidR="00D218C4" w:rsidRPr="002E5DBE">
        <w:t xml:space="preserve"> used.</w:t>
      </w:r>
    </w:p>
    <w:p w14:paraId="2FDB58AD" w14:textId="32CB89A3" w:rsidR="000D7EC3" w:rsidRPr="002E5DBE" w:rsidRDefault="00A61E1F" w:rsidP="00A61E1F">
      <w:pPr>
        <w:pStyle w:val="AH5Sec"/>
        <w:shd w:val="pct25" w:color="auto" w:fill="auto"/>
      </w:pPr>
      <w:bookmarkStart w:id="9" w:name="_Toc163483335"/>
      <w:r w:rsidRPr="00A61E1F">
        <w:rPr>
          <w:rStyle w:val="CharSectNo"/>
        </w:rPr>
        <w:t>8</w:t>
      </w:r>
      <w:r w:rsidRPr="002E5DBE">
        <w:tab/>
      </w:r>
      <w:r w:rsidR="000D7EC3" w:rsidRPr="002E5DBE">
        <w:t>Section 9 (2)</w:t>
      </w:r>
      <w:bookmarkEnd w:id="9"/>
    </w:p>
    <w:p w14:paraId="0CE5A537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60FFE394" w14:textId="204BC794" w:rsidR="000D7EC3" w:rsidRPr="002E5DBE" w:rsidRDefault="000D7EC3" w:rsidP="000D7EC3">
      <w:pPr>
        <w:pStyle w:val="IMain"/>
      </w:pPr>
      <w:r w:rsidRPr="002E5DBE">
        <w:tab/>
        <w:t>(2)</w:t>
      </w:r>
      <w:r w:rsidRPr="002E5DBE">
        <w:tab/>
        <w:t xml:space="preserve">However, goods that satisfy the criteria mentioned in the </w:t>
      </w:r>
      <w:hyperlink r:id="rId26" w:tooltip="ADG code" w:history="1">
        <w:hyperlink r:id="rId27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 xml:space="preserve">, part 2 are not </w:t>
      </w:r>
      <w:r w:rsidRPr="00D56745">
        <w:rPr>
          <w:rStyle w:val="charBoldItals"/>
        </w:rPr>
        <w:t>dangerous goods</w:t>
      </w:r>
      <w:r w:rsidRPr="002E5DBE">
        <w:t xml:space="preserve"> if—</w:t>
      </w:r>
    </w:p>
    <w:p w14:paraId="53CA923C" w14:textId="77777777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the goods are determined under section 29 (1) (a) not to be dangerous goods; or</w:t>
      </w:r>
    </w:p>
    <w:p w14:paraId="1D58F019" w14:textId="77777777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>both of the following apply:</w:t>
      </w:r>
    </w:p>
    <w:p w14:paraId="77FFC2EC" w14:textId="3080A480" w:rsidR="000D7EC3" w:rsidRPr="002E5DBE" w:rsidRDefault="000D7EC3" w:rsidP="000D7EC3">
      <w:pPr>
        <w:pStyle w:val="Isubpara"/>
      </w:pPr>
      <w:r w:rsidRPr="002E5DBE">
        <w:tab/>
        <w:t>(i)</w:t>
      </w:r>
      <w:r w:rsidRPr="002E5DBE">
        <w:tab/>
        <w:t xml:space="preserve">a special provision states that the goods are not subject to the </w:t>
      </w:r>
      <w:hyperlink r:id="rId28" w:tooltip="ADG code" w:history="1">
        <w:hyperlink r:id="rId29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;</w:t>
      </w:r>
    </w:p>
    <w:p w14:paraId="29E5E1C1" w14:textId="77777777" w:rsidR="000D7EC3" w:rsidRPr="002E5DBE" w:rsidRDefault="000D7EC3" w:rsidP="000D7EC3">
      <w:pPr>
        <w:pStyle w:val="Isubpara"/>
      </w:pPr>
      <w:r w:rsidRPr="002E5DBE">
        <w:tab/>
        <w:t>(ii)</w:t>
      </w:r>
      <w:r w:rsidRPr="002E5DBE">
        <w:tab/>
        <w:t>any condition mentioned in the special provision is met.</w:t>
      </w:r>
    </w:p>
    <w:p w14:paraId="73127311" w14:textId="77777777" w:rsidR="000D7EC3" w:rsidRPr="002E5DBE" w:rsidRDefault="000D7EC3" w:rsidP="00DB0701">
      <w:pPr>
        <w:pStyle w:val="IMain"/>
        <w:keepNext/>
      </w:pPr>
      <w:r w:rsidRPr="002E5DBE">
        <w:lastRenderedPageBreak/>
        <w:tab/>
        <w:t>(3)</w:t>
      </w:r>
      <w:r w:rsidRPr="002E5DBE">
        <w:tab/>
        <w:t>In this section:</w:t>
      </w:r>
    </w:p>
    <w:p w14:paraId="7FC7D1C7" w14:textId="0D805F42" w:rsidR="000D7EC3" w:rsidRPr="002E5DBE" w:rsidRDefault="000D7EC3" w:rsidP="00A61E1F">
      <w:pPr>
        <w:pStyle w:val="aDef"/>
      </w:pPr>
      <w:r w:rsidRPr="00D56745">
        <w:rPr>
          <w:rStyle w:val="charBoldItals"/>
        </w:rPr>
        <w:t>special provision</w:t>
      </w:r>
      <w:r w:rsidRPr="002E5DBE">
        <w:t xml:space="preserve">, in relation to </w:t>
      </w:r>
      <w:r w:rsidR="00C642AF" w:rsidRPr="002E5DBE">
        <w:t xml:space="preserve">dangerous </w:t>
      </w:r>
      <w:r w:rsidRPr="002E5DBE">
        <w:t>goods, means a</w:t>
      </w:r>
      <w:r w:rsidR="00C642AF" w:rsidRPr="002E5DBE">
        <w:t xml:space="preserve">n SP (as defined in the </w:t>
      </w:r>
      <w:hyperlink r:id="rId30" w:tooltip="ADG code" w:history="1">
        <w:hyperlink r:id="rId31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="00C642AF" w:rsidRPr="002E5DBE">
        <w:t>, section 1.2.1)</w:t>
      </w:r>
      <w:r w:rsidRPr="002E5DBE">
        <w:t xml:space="preserve"> that is applied to the goods by the dangerous goods list, column 6.</w:t>
      </w:r>
    </w:p>
    <w:p w14:paraId="276E36C8" w14:textId="280A6B85" w:rsidR="00FB391A" w:rsidRPr="002E5DBE" w:rsidRDefault="00A61E1F" w:rsidP="00A61E1F">
      <w:pPr>
        <w:pStyle w:val="AH5Sec"/>
        <w:shd w:val="pct25" w:color="auto" w:fill="auto"/>
      </w:pPr>
      <w:bookmarkStart w:id="10" w:name="_Toc163483336"/>
      <w:r w:rsidRPr="00A61E1F">
        <w:rPr>
          <w:rStyle w:val="CharSectNo"/>
        </w:rPr>
        <w:t>9</w:t>
      </w:r>
      <w:r w:rsidRPr="002E5DBE">
        <w:tab/>
      </w:r>
      <w:r w:rsidR="00FB391A" w:rsidRPr="002E5DBE">
        <w:t>Section 12</w:t>
      </w:r>
      <w:bookmarkEnd w:id="10"/>
    </w:p>
    <w:p w14:paraId="4D4FC276" w14:textId="07E40F13" w:rsidR="001D164F" w:rsidRPr="002E5DBE" w:rsidRDefault="001D164F" w:rsidP="001D164F">
      <w:pPr>
        <w:pStyle w:val="direction"/>
      </w:pPr>
      <w:r w:rsidRPr="002E5DBE">
        <w:t>substitute</w:t>
      </w:r>
    </w:p>
    <w:p w14:paraId="242EFA61" w14:textId="13726CF5" w:rsidR="00FB391A" w:rsidRPr="002E5DBE" w:rsidRDefault="00FB391A" w:rsidP="00FB391A">
      <w:pPr>
        <w:pStyle w:val="IH5Sec"/>
      </w:pPr>
      <w:r w:rsidRPr="002E5DBE">
        <w:t>12</w:t>
      </w:r>
      <w:r w:rsidRPr="002E5DBE">
        <w:tab/>
        <w:t>Subsidiary hazard</w:t>
      </w:r>
    </w:p>
    <w:p w14:paraId="25E87CC5" w14:textId="511DB9B2" w:rsidR="00FB391A" w:rsidRPr="002E5DBE" w:rsidRDefault="00FB391A" w:rsidP="00FB391A">
      <w:pPr>
        <w:pStyle w:val="Amainreturn"/>
      </w:pPr>
      <w:r w:rsidRPr="002E5DBE">
        <w:t xml:space="preserve">For this regulation, the </w:t>
      </w:r>
      <w:r w:rsidRPr="00D56745">
        <w:rPr>
          <w:rStyle w:val="charBoldItals"/>
        </w:rPr>
        <w:t>subsidiary hazard</w:t>
      </w:r>
      <w:r w:rsidRPr="002E5DBE">
        <w:t>, of dangerous goods is—</w:t>
      </w:r>
    </w:p>
    <w:p w14:paraId="01871BCE" w14:textId="58F849CC" w:rsidR="00FB391A" w:rsidRPr="002E5DBE" w:rsidRDefault="00FB391A" w:rsidP="00FB391A">
      <w:pPr>
        <w:pStyle w:val="Ipara"/>
      </w:pPr>
      <w:r w:rsidRPr="002E5DBE">
        <w:tab/>
        <w:t>(a)</w:t>
      </w:r>
      <w:r w:rsidRPr="002E5DBE">
        <w:tab/>
        <w:t>if a determination under section 29 (1) (c) that the goods have a stated subsidiary hazard is in effect—the stated subsidiary hazard; or</w:t>
      </w:r>
    </w:p>
    <w:p w14:paraId="46E951B2" w14:textId="0AC40B98" w:rsidR="00FB391A" w:rsidRPr="002E5DBE" w:rsidRDefault="00FB391A" w:rsidP="00FB391A">
      <w:pPr>
        <w:pStyle w:val="Ipara"/>
      </w:pPr>
      <w:r w:rsidRPr="002E5DBE">
        <w:tab/>
        <w:t>(b)</w:t>
      </w:r>
      <w:r w:rsidRPr="002E5DBE">
        <w:tab/>
        <w:t xml:space="preserve">if there is no determination under section 29 (1) (c) in effect in relation to the goods—the subsidiary hazard determined for the goods in accordance with the </w:t>
      </w:r>
      <w:hyperlink r:id="rId32" w:tooltip="ADG code" w:history="1">
        <w:hyperlink r:id="rId33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.</w:t>
      </w:r>
    </w:p>
    <w:p w14:paraId="7ECC09F5" w14:textId="09073FC7" w:rsidR="00F7169B" w:rsidRPr="002E5DBE" w:rsidRDefault="00F7169B" w:rsidP="00107E33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t xml:space="preserve">Dangerous goods that are able to be assigned to more than 1 UN class or division are assigned a subsidiary hazard. This subsidiary hazard is any other UN class or division to which the goods also belong. Under the </w:t>
      </w:r>
      <w:hyperlink r:id="rId34" w:tooltip="ADG code" w:history="1">
        <w:hyperlink r:id="rId35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 xml:space="preserve">, if dangerous goods are mentioned in the dangerous goods list, their subsidiary hazard is mentioned in the list, col 4 opposite the name and description of those goods, unless the </w:t>
      </w:r>
      <w:hyperlink r:id="rId36" w:history="1">
        <w:r w:rsidRPr="00EE7AF3">
          <w:rPr>
            <w:rStyle w:val="charCitHyperlinkAbbrev"/>
          </w:rPr>
          <w:t>code</w:t>
        </w:r>
      </w:hyperlink>
      <w:r w:rsidRPr="002E5DBE">
        <w:t>, ch 3.3 provides for those goods to be assigned a different subsidiary hazard.</w:t>
      </w:r>
    </w:p>
    <w:p w14:paraId="2FC7BF1F" w14:textId="23AC677A" w:rsidR="000D7EC3" w:rsidRPr="002E5DBE" w:rsidRDefault="00A61E1F" w:rsidP="00A61E1F">
      <w:pPr>
        <w:pStyle w:val="AH5Sec"/>
        <w:shd w:val="pct25" w:color="auto" w:fill="auto"/>
      </w:pPr>
      <w:bookmarkStart w:id="11" w:name="_Toc163483337"/>
      <w:r w:rsidRPr="00A61E1F">
        <w:rPr>
          <w:rStyle w:val="CharSectNo"/>
        </w:rPr>
        <w:lastRenderedPageBreak/>
        <w:t>10</w:t>
      </w:r>
      <w:r w:rsidRPr="002E5DBE">
        <w:tab/>
      </w:r>
      <w:r w:rsidR="000D7EC3" w:rsidRPr="002E5DBE">
        <w:t>Sections 15 and 16</w:t>
      </w:r>
      <w:bookmarkEnd w:id="11"/>
    </w:p>
    <w:p w14:paraId="1CFBDD9C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057158E1" w14:textId="77777777" w:rsidR="000D7EC3" w:rsidRPr="002E5DBE" w:rsidRDefault="000D7EC3" w:rsidP="000D7EC3">
      <w:pPr>
        <w:pStyle w:val="IH5Sec"/>
      </w:pPr>
      <w:r w:rsidRPr="002E5DBE">
        <w:t>15</w:t>
      </w:r>
      <w:r w:rsidRPr="002E5DBE">
        <w:tab/>
        <w:t xml:space="preserve">Meaning of </w:t>
      </w:r>
      <w:r w:rsidRPr="00D56745">
        <w:rPr>
          <w:rStyle w:val="charItals"/>
        </w:rPr>
        <w:t>packaging</w:t>
      </w:r>
      <w:r w:rsidRPr="002E5DBE">
        <w:t>—Act, s 11</w:t>
      </w:r>
    </w:p>
    <w:p w14:paraId="686B73D9" w14:textId="77777777" w:rsidR="000D7EC3" w:rsidRPr="002E5DBE" w:rsidRDefault="000D7EC3" w:rsidP="00DB0701">
      <w:pPr>
        <w:pStyle w:val="Amainreturn"/>
        <w:keepNext/>
      </w:pPr>
      <w:r w:rsidRPr="002E5DBE">
        <w:t xml:space="preserve">For the Act, </w:t>
      </w:r>
      <w:r w:rsidRPr="00D56745">
        <w:rPr>
          <w:rStyle w:val="charBoldItals"/>
        </w:rPr>
        <w:t>packaging</w:t>
      </w:r>
      <w:r w:rsidRPr="002E5DBE">
        <w:t xml:space="preserve"> includes any of the following:</w:t>
      </w:r>
    </w:p>
    <w:p w14:paraId="7D4829F0" w14:textId="77777777" w:rsidR="000D7EC3" w:rsidRPr="002E5DBE" w:rsidRDefault="000D7EC3" w:rsidP="00DB0701">
      <w:pPr>
        <w:pStyle w:val="Ipara"/>
        <w:keepNext/>
      </w:pPr>
      <w:r w:rsidRPr="002E5DBE">
        <w:tab/>
        <w:t>(a)</w:t>
      </w:r>
      <w:r w:rsidRPr="002E5DBE">
        <w:tab/>
        <w:t>a bag;</w:t>
      </w:r>
    </w:p>
    <w:p w14:paraId="547DE1C9" w14:textId="77777777" w:rsidR="000D7EC3" w:rsidRPr="002E5DBE" w:rsidRDefault="000D7EC3" w:rsidP="00DB0701">
      <w:pPr>
        <w:pStyle w:val="Ipara"/>
        <w:keepNext/>
      </w:pPr>
      <w:r w:rsidRPr="002E5DBE">
        <w:tab/>
        <w:t>(b)</w:t>
      </w:r>
      <w:r w:rsidRPr="002E5DBE">
        <w:tab/>
        <w:t>a box;</w:t>
      </w:r>
    </w:p>
    <w:p w14:paraId="7C4BB0C3" w14:textId="77777777" w:rsidR="000D7EC3" w:rsidRPr="002E5DBE" w:rsidRDefault="000D7EC3" w:rsidP="000D7EC3">
      <w:pPr>
        <w:pStyle w:val="Ipara"/>
      </w:pPr>
      <w:r w:rsidRPr="002E5DBE">
        <w:tab/>
        <w:t>(c)</w:t>
      </w:r>
      <w:r w:rsidRPr="002E5DBE">
        <w:tab/>
        <w:t>an IBC;</w:t>
      </w:r>
    </w:p>
    <w:p w14:paraId="7EC91362" w14:textId="77777777" w:rsidR="000D7EC3" w:rsidRPr="002E5DBE" w:rsidRDefault="000D7EC3" w:rsidP="000D7EC3">
      <w:pPr>
        <w:pStyle w:val="Ipara"/>
      </w:pPr>
      <w:r w:rsidRPr="002E5DBE">
        <w:tab/>
        <w:t>(d)</w:t>
      </w:r>
      <w:r w:rsidRPr="002E5DBE">
        <w:tab/>
        <w:t>a bulk container;</w:t>
      </w:r>
    </w:p>
    <w:p w14:paraId="02F9A232" w14:textId="77777777" w:rsidR="000D7EC3" w:rsidRPr="002E5DBE" w:rsidRDefault="000D7EC3" w:rsidP="000D7EC3">
      <w:pPr>
        <w:pStyle w:val="Ipara"/>
      </w:pPr>
      <w:r w:rsidRPr="002E5DBE">
        <w:tab/>
        <w:t>(e)</w:t>
      </w:r>
      <w:r w:rsidRPr="002E5DBE">
        <w:tab/>
        <w:t>a drum barrel;</w:t>
      </w:r>
    </w:p>
    <w:p w14:paraId="3DD01AED" w14:textId="77777777" w:rsidR="000D7EC3" w:rsidRPr="002E5DBE" w:rsidRDefault="000D7EC3" w:rsidP="000D7EC3">
      <w:pPr>
        <w:pStyle w:val="Ipara"/>
      </w:pPr>
      <w:r w:rsidRPr="002E5DBE">
        <w:tab/>
        <w:t>(f)</w:t>
      </w:r>
      <w:r w:rsidRPr="002E5DBE">
        <w:tab/>
        <w:t>a freight container;</w:t>
      </w:r>
    </w:p>
    <w:p w14:paraId="73A5C9DE" w14:textId="77777777" w:rsidR="000D7EC3" w:rsidRPr="002E5DBE" w:rsidRDefault="000D7EC3" w:rsidP="000D7EC3">
      <w:pPr>
        <w:pStyle w:val="Ipara"/>
      </w:pPr>
      <w:r w:rsidRPr="002E5DBE">
        <w:tab/>
        <w:t>(g)</w:t>
      </w:r>
      <w:r w:rsidRPr="002E5DBE">
        <w:tab/>
        <w:t>inner packaging;</w:t>
      </w:r>
    </w:p>
    <w:p w14:paraId="3A3E3D57" w14:textId="77777777" w:rsidR="000D7EC3" w:rsidRPr="002E5DBE" w:rsidRDefault="000D7EC3" w:rsidP="000D7EC3">
      <w:pPr>
        <w:pStyle w:val="Ipara"/>
      </w:pPr>
      <w:r w:rsidRPr="002E5DBE">
        <w:tab/>
        <w:t>(h)</w:t>
      </w:r>
      <w:r w:rsidRPr="002E5DBE">
        <w:tab/>
        <w:t>intermediate packaging;</w:t>
      </w:r>
    </w:p>
    <w:p w14:paraId="00C3F778" w14:textId="77777777" w:rsidR="000D7EC3" w:rsidRPr="002E5DBE" w:rsidRDefault="000D7EC3" w:rsidP="000D7EC3">
      <w:pPr>
        <w:pStyle w:val="Ipara"/>
      </w:pPr>
      <w:r w:rsidRPr="002E5DBE">
        <w:tab/>
        <w:t>(i)</w:t>
      </w:r>
      <w:r w:rsidRPr="002E5DBE">
        <w:tab/>
        <w:t>a jerry can;</w:t>
      </w:r>
    </w:p>
    <w:p w14:paraId="78F9674B" w14:textId="77777777" w:rsidR="000D7EC3" w:rsidRPr="002E5DBE" w:rsidRDefault="000D7EC3" w:rsidP="000D7EC3">
      <w:pPr>
        <w:pStyle w:val="Ipara"/>
      </w:pPr>
      <w:r w:rsidRPr="002E5DBE">
        <w:tab/>
        <w:t>(j)</w:t>
      </w:r>
      <w:r w:rsidRPr="002E5DBE">
        <w:tab/>
        <w:t>large packaging;</w:t>
      </w:r>
    </w:p>
    <w:p w14:paraId="12FCAB00" w14:textId="77777777" w:rsidR="000D7EC3" w:rsidRPr="002E5DBE" w:rsidRDefault="000D7EC3" w:rsidP="000D7EC3">
      <w:pPr>
        <w:pStyle w:val="Ipara"/>
      </w:pPr>
      <w:r w:rsidRPr="002E5DBE">
        <w:tab/>
        <w:t>(k)</w:t>
      </w:r>
      <w:r w:rsidRPr="002E5DBE">
        <w:tab/>
        <w:t>an MEGC;</w:t>
      </w:r>
    </w:p>
    <w:p w14:paraId="0238DCAC" w14:textId="77777777" w:rsidR="000D7EC3" w:rsidRPr="002E5DBE" w:rsidRDefault="000D7EC3" w:rsidP="000D7EC3">
      <w:pPr>
        <w:pStyle w:val="Ipara"/>
      </w:pPr>
      <w:r w:rsidRPr="002E5DBE">
        <w:tab/>
        <w:t>(l)</w:t>
      </w:r>
      <w:r w:rsidRPr="002E5DBE">
        <w:tab/>
        <w:t>outer packaging;</w:t>
      </w:r>
    </w:p>
    <w:p w14:paraId="5A765267" w14:textId="77777777" w:rsidR="000D7EC3" w:rsidRPr="002E5DBE" w:rsidRDefault="000D7EC3" w:rsidP="000D7EC3">
      <w:pPr>
        <w:pStyle w:val="Ipara"/>
      </w:pPr>
      <w:r w:rsidRPr="002E5DBE">
        <w:tab/>
        <w:t>(m)</w:t>
      </w:r>
      <w:r w:rsidRPr="002E5DBE">
        <w:tab/>
        <w:t>an overpack;</w:t>
      </w:r>
    </w:p>
    <w:p w14:paraId="084421CD" w14:textId="77777777" w:rsidR="000D7EC3" w:rsidRPr="002E5DBE" w:rsidRDefault="000D7EC3" w:rsidP="000D7EC3">
      <w:pPr>
        <w:pStyle w:val="Ipara"/>
      </w:pPr>
      <w:r w:rsidRPr="002E5DBE">
        <w:tab/>
        <w:t>(n)</w:t>
      </w:r>
      <w:r w:rsidRPr="002E5DBE">
        <w:tab/>
        <w:t>a tank (including the tank of a tank vehicle);</w:t>
      </w:r>
    </w:p>
    <w:p w14:paraId="528C1CC7" w14:textId="20180098" w:rsidR="000D7EC3" w:rsidRPr="002E5DBE" w:rsidRDefault="000D7EC3" w:rsidP="00107E33">
      <w:pPr>
        <w:pStyle w:val="Ipara"/>
      </w:pPr>
      <w:r w:rsidRPr="002E5DBE">
        <w:tab/>
        <w:t>(o)</w:t>
      </w:r>
      <w:r w:rsidRPr="002E5DBE">
        <w:tab/>
        <w:t xml:space="preserve">any other </w:t>
      </w:r>
      <w:r w:rsidR="00422F54" w:rsidRPr="002E5DBE">
        <w:t xml:space="preserve">thing </w:t>
      </w:r>
      <w:r w:rsidR="000D3FFC" w:rsidRPr="002E5DBE">
        <w:t xml:space="preserve">that contains, or </w:t>
      </w:r>
      <w:r w:rsidRPr="002E5DBE">
        <w:t>perform</w:t>
      </w:r>
      <w:r w:rsidR="000D3FFC" w:rsidRPr="002E5DBE">
        <w:t>s</w:t>
      </w:r>
      <w:r w:rsidRPr="002E5DBE">
        <w:t xml:space="preserve"> a safety function in relation to the transport of</w:t>
      </w:r>
      <w:r w:rsidR="000D3FFC" w:rsidRPr="002E5DBE">
        <w:t>, dangerous goods</w:t>
      </w:r>
      <w:r w:rsidRPr="002E5DBE">
        <w:t>.</w:t>
      </w:r>
    </w:p>
    <w:p w14:paraId="6438EFA8" w14:textId="77777777" w:rsidR="000D7EC3" w:rsidRPr="002E5DBE" w:rsidRDefault="000D7EC3" w:rsidP="000D7EC3">
      <w:pPr>
        <w:pStyle w:val="IH5Sec"/>
      </w:pPr>
      <w:r w:rsidRPr="002E5DBE">
        <w:lastRenderedPageBreak/>
        <w:t>16</w:t>
      </w:r>
      <w:r w:rsidRPr="002E5DBE">
        <w:tab/>
        <w:t xml:space="preserve">Meaning of </w:t>
      </w:r>
      <w:r w:rsidRPr="00D56745">
        <w:rPr>
          <w:rStyle w:val="charItals"/>
        </w:rPr>
        <w:t>bulk container</w:t>
      </w:r>
    </w:p>
    <w:p w14:paraId="774EF969" w14:textId="77777777" w:rsidR="000D7EC3" w:rsidRPr="002E5DBE" w:rsidRDefault="000D7EC3" w:rsidP="00DB0701">
      <w:pPr>
        <w:pStyle w:val="Amainreturn"/>
        <w:keepNext/>
      </w:pPr>
      <w:r w:rsidRPr="002E5DBE">
        <w:t xml:space="preserve">For this regulation, a </w:t>
      </w:r>
      <w:r w:rsidRPr="00D56745">
        <w:rPr>
          <w:rStyle w:val="charBoldItals"/>
        </w:rPr>
        <w:t>bulk container</w:t>
      </w:r>
      <w:r w:rsidRPr="002E5DBE">
        <w:t>—</w:t>
      </w:r>
    </w:p>
    <w:p w14:paraId="2BC33B3D" w14:textId="7A5D5FF5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means a</w:t>
      </w:r>
      <w:r w:rsidR="00645C51" w:rsidRPr="002E5DBE">
        <w:t xml:space="preserve"> </w:t>
      </w:r>
      <w:r w:rsidR="008552A8" w:rsidRPr="002E5DBE">
        <w:t xml:space="preserve">containment </w:t>
      </w:r>
      <w:r w:rsidR="00645C51" w:rsidRPr="002E5DBE">
        <w:t xml:space="preserve">system for </w:t>
      </w:r>
      <w:r w:rsidR="008552A8" w:rsidRPr="002E5DBE">
        <w:t>the transport of</w:t>
      </w:r>
      <w:r w:rsidR="00645C51" w:rsidRPr="002E5DBE">
        <w:t xml:space="preserve"> solid</w:t>
      </w:r>
      <w:r w:rsidRPr="002E5DBE">
        <w:t xml:space="preserve"> dangerous goods that—</w:t>
      </w:r>
    </w:p>
    <w:p w14:paraId="7BC46401" w14:textId="06EEC6F3" w:rsidR="000D7EC3" w:rsidRPr="002E5DBE" w:rsidRDefault="000D7EC3" w:rsidP="000D7EC3">
      <w:pPr>
        <w:pStyle w:val="Isubpara"/>
      </w:pPr>
      <w:r w:rsidRPr="002E5DBE">
        <w:tab/>
        <w:t>(i)</w:t>
      </w:r>
      <w:r w:rsidRPr="002E5DBE">
        <w:tab/>
      </w:r>
      <w:r w:rsidR="00645C51" w:rsidRPr="002E5DBE">
        <w:t xml:space="preserve">is designed </w:t>
      </w:r>
      <w:r w:rsidR="004B7377" w:rsidRPr="002E5DBE">
        <w:t>to be in direct contact with</w:t>
      </w:r>
      <w:r w:rsidR="00645C51" w:rsidRPr="002E5DBE">
        <w:t xml:space="preserve"> the goods</w:t>
      </w:r>
      <w:r w:rsidRPr="002E5DBE">
        <w:t>; and</w:t>
      </w:r>
    </w:p>
    <w:p w14:paraId="383D7A31" w14:textId="77777777" w:rsidR="000D7EC3" w:rsidRPr="002E5DBE" w:rsidRDefault="000D7EC3" w:rsidP="000D7EC3">
      <w:pPr>
        <w:pStyle w:val="Isubpara"/>
      </w:pPr>
      <w:r w:rsidRPr="002E5DBE">
        <w:tab/>
        <w:t>(ii)</w:t>
      </w:r>
      <w:r w:rsidRPr="002E5DBE">
        <w:tab/>
        <w:t>is suitable for repeated use; and</w:t>
      </w:r>
    </w:p>
    <w:p w14:paraId="29857F25" w14:textId="27DC7FEB" w:rsidR="000D7EC3" w:rsidRPr="002E5DBE" w:rsidRDefault="000D7EC3" w:rsidP="000D7EC3">
      <w:pPr>
        <w:pStyle w:val="Isubpara"/>
      </w:pPr>
      <w:r w:rsidRPr="002E5DBE">
        <w:tab/>
        <w:t>(iii)</w:t>
      </w:r>
      <w:r w:rsidRPr="002E5DBE">
        <w:tab/>
        <w:t xml:space="preserve">is designed to facilitate the transport of </w:t>
      </w:r>
      <w:r w:rsidR="001C47AC" w:rsidRPr="002E5DBE">
        <w:t>the goods</w:t>
      </w:r>
      <w:r w:rsidRPr="002E5DBE">
        <w:t xml:space="preserve"> by 1 or more </w:t>
      </w:r>
      <w:r w:rsidR="00AB62FF" w:rsidRPr="002E5DBE">
        <w:t>kind</w:t>
      </w:r>
      <w:r w:rsidRPr="002E5DBE">
        <w:t xml:space="preserve">s of transport, without the need for the goods to be unloaded and reloaded when transferred from </w:t>
      </w:r>
      <w:r w:rsidR="00E42ABB" w:rsidRPr="002E5DBE">
        <w:t>1</w:t>
      </w:r>
      <w:r w:rsidRPr="002E5DBE">
        <w:t xml:space="preserve"> mode</w:t>
      </w:r>
      <w:r w:rsidR="00E42ABB" w:rsidRPr="002E5DBE">
        <w:t xml:space="preserve"> of transport</w:t>
      </w:r>
      <w:r w:rsidRPr="002E5DBE">
        <w:t xml:space="preserve"> to another; and</w:t>
      </w:r>
    </w:p>
    <w:p w14:paraId="016B8403" w14:textId="77777777" w:rsidR="000D7EC3" w:rsidRPr="002E5DBE" w:rsidRDefault="000D7EC3" w:rsidP="000D7EC3">
      <w:pPr>
        <w:pStyle w:val="Isubpara"/>
      </w:pPr>
      <w:r w:rsidRPr="002E5DBE">
        <w:tab/>
        <w:t>(iv)</w:t>
      </w:r>
      <w:r w:rsidRPr="002E5DBE">
        <w:tab/>
        <w:t>is fitted with a device for ready handling; and</w:t>
      </w:r>
    </w:p>
    <w:p w14:paraId="04EA2761" w14:textId="2826B782" w:rsidR="008552A8" w:rsidRPr="002E5DBE" w:rsidRDefault="000D7EC3" w:rsidP="00107E33">
      <w:pPr>
        <w:pStyle w:val="Isubpara"/>
      </w:pPr>
      <w:r w:rsidRPr="002E5DBE">
        <w:tab/>
        <w:t>(v)</w:t>
      </w:r>
      <w:r w:rsidRPr="002E5DBE">
        <w:tab/>
        <w:t>has a capacity of 1m</w:t>
      </w:r>
      <w:r w:rsidRPr="002E5DBE">
        <w:rPr>
          <w:vertAlign w:val="superscript"/>
        </w:rPr>
        <w:t>3</w:t>
      </w:r>
      <w:r w:rsidRPr="002E5DBE">
        <w:t xml:space="preserve"> or more; and</w:t>
      </w:r>
    </w:p>
    <w:p w14:paraId="5EEA21A3" w14:textId="77777777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>includes—</w:t>
      </w:r>
    </w:p>
    <w:p w14:paraId="571954F3" w14:textId="77777777" w:rsidR="000D7EC3" w:rsidRPr="002E5DBE" w:rsidRDefault="000D7EC3" w:rsidP="000D7EC3">
      <w:pPr>
        <w:pStyle w:val="Isubpara"/>
      </w:pPr>
      <w:r w:rsidRPr="002E5DBE">
        <w:tab/>
        <w:t>(i)</w:t>
      </w:r>
      <w:r w:rsidRPr="002E5DBE">
        <w:tab/>
        <w:t>any liner or coating of the system; and</w:t>
      </w:r>
    </w:p>
    <w:p w14:paraId="01DCD1A3" w14:textId="77777777" w:rsidR="000D7EC3" w:rsidRPr="002E5DBE" w:rsidRDefault="000D7EC3" w:rsidP="000D7EC3">
      <w:pPr>
        <w:pStyle w:val="Isubpara"/>
      </w:pPr>
      <w:r w:rsidRPr="002E5DBE">
        <w:tab/>
        <w:t>(ii)</w:t>
      </w:r>
      <w:r w:rsidRPr="002E5DBE">
        <w:tab/>
        <w:t>a freight container; but</w:t>
      </w:r>
    </w:p>
    <w:p w14:paraId="0F630826" w14:textId="77777777" w:rsidR="000D7EC3" w:rsidRPr="002E5DBE" w:rsidRDefault="000D7EC3" w:rsidP="000D7EC3">
      <w:pPr>
        <w:pStyle w:val="Ipara"/>
      </w:pPr>
      <w:r w:rsidRPr="002E5DBE">
        <w:tab/>
        <w:t>(c)</w:t>
      </w:r>
      <w:r w:rsidRPr="002E5DBE">
        <w:tab/>
        <w:t>does not include—</w:t>
      </w:r>
    </w:p>
    <w:p w14:paraId="653C5A8B" w14:textId="77777777" w:rsidR="000D7EC3" w:rsidRPr="002E5DBE" w:rsidRDefault="000D7EC3" w:rsidP="000D7EC3">
      <w:pPr>
        <w:pStyle w:val="Isubpara"/>
      </w:pPr>
      <w:r w:rsidRPr="002E5DBE">
        <w:tab/>
        <w:t>(i)</w:t>
      </w:r>
      <w:r w:rsidRPr="002E5DBE">
        <w:tab/>
        <w:t>an IBC; or</w:t>
      </w:r>
    </w:p>
    <w:p w14:paraId="576A74F0" w14:textId="77777777" w:rsidR="000D7EC3" w:rsidRPr="002E5DBE" w:rsidRDefault="000D7EC3" w:rsidP="000D7EC3">
      <w:pPr>
        <w:pStyle w:val="Isubpara"/>
      </w:pPr>
      <w:r w:rsidRPr="002E5DBE">
        <w:tab/>
        <w:t>(ii)</w:t>
      </w:r>
      <w:r w:rsidRPr="002E5DBE">
        <w:tab/>
        <w:t>large packaging; or</w:t>
      </w:r>
    </w:p>
    <w:p w14:paraId="2A15115A" w14:textId="77777777" w:rsidR="000D7EC3" w:rsidRPr="002E5DBE" w:rsidRDefault="000D7EC3" w:rsidP="000D7EC3">
      <w:pPr>
        <w:pStyle w:val="Isubpara"/>
      </w:pPr>
      <w:r w:rsidRPr="002E5DBE">
        <w:tab/>
        <w:t>(iii)</w:t>
      </w:r>
      <w:r w:rsidRPr="002E5DBE">
        <w:tab/>
        <w:t>a portable tank.</w:t>
      </w:r>
    </w:p>
    <w:p w14:paraId="05476E55" w14:textId="77777777" w:rsidR="000D7EC3" w:rsidRPr="002E5DBE" w:rsidRDefault="000D7EC3" w:rsidP="000D7EC3">
      <w:pPr>
        <w:pStyle w:val="aExamHdgss"/>
      </w:pPr>
      <w:r w:rsidRPr="002E5DBE">
        <w:t>Examples</w:t>
      </w:r>
    </w:p>
    <w:p w14:paraId="2060750B" w14:textId="1F87469B" w:rsidR="000D7EC3" w:rsidRPr="002E5DBE" w:rsidRDefault="00A61E1F" w:rsidP="00A61E1F">
      <w:pPr>
        <w:pStyle w:val="aExamBulletss"/>
        <w:tabs>
          <w:tab w:val="left" w:pos="1500"/>
        </w:tabs>
      </w:pPr>
      <w:r w:rsidRPr="002E5DBE">
        <w:rPr>
          <w:rFonts w:ascii="Symbol" w:hAnsi="Symbol"/>
        </w:rPr>
        <w:t></w:t>
      </w:r>
      <w:r w:rsidRPr="002E5DBE">
        <w:rPr>
          <w:rFonts w:ascii="Symbol" w:hAnsi="Symbol"/>
        </w:rPr>
        <w:tab/>
      </w:r>
      <w:r w:rsidR="000D7EC3" w:rsidRPr="002E5DBE">
        <w:t>offshore bulk containers</w:t>
      </w:r>
    </w:p>
    <w:p w14:paraId="2F76E962" w14:textId="2FDBD501" w:rsidR="000D7EC3" w:rsidRPr="002E5DBE" w:rsidRDefault="00A61E1F" w:rsidP="00A61E1F">
      <w:pPr>
        <w:pStyle w:val="aExamBulletss"/>
        <w:tabs>
          <w:tab w:val="left" w:pos="1500"/>
        </w:tabs>
      </w:pPr>
      <w:r w:rsidRPr="002E5DBE">
        <w:rPr>
          <w:rFonts w:ascii="Symbol" w:hAnsi="Symbol"/>
        </w:rPr>
        <w:t></w:t>
      </w:r>
      <w:r w:rsidRPr="002E5DBE">
        <w:rPr>
          <w:rFonts w:ascii="Symbol" w:hAnsi="Symbol"/>
        </w:rPr>
        <w:tab/>
      </w:r>
      <w:r w:rsidR="000D7EC3" w:rsidRPr="002E5DBE">
        <w:t>skips</w:t>
      </w:r>
    </w:p>
    <w:p w14:paraId="7FE42BE4" w14:textId="2C861B8E" w:rsidR="000D7EC3" w:rsidRPr="002E5DBE" w:rsidRDefault="00A61E1F" w:rsidP="00A61E1F">
      <w:pPr>
        <w:pStyle w:val="aExamBulletss"/>
        <w:tabs>
          <w:tab w:val="left" w:pos="1500"/>
        </w:tabs>
      </w:pPr>
      <w:r w:rsidRPr="002E5DBE">
        <w:rPr>
          <w:rFonts w:ascii="Symbol" w:hAnsi="Symbol"/>
        </w:rPr>
        <w:t></w:t>
      </w:r>
      <w:r w:rsidRPr="002E5DBE">
        <w:rPr>
          <w:rFonts w:ascii="Symbol" w:hAnsi="Symbol"/>
        </w:rPr>
        <w:tab/>
      </w:r>
      <w:r w:rsidR="000D7EC3" w:rsidRPr="002E5DBE">
        <w:t>bulk bins</w:t>
      </w:r>
    </w:p>
    <w:p w14:paraId="6F74BB1E" w14:textId="3082FF3A" w:rsidR="000D7EC3" w:rsidRPr="002E5DBE" w:rsidRDefault="00A61E1F" w:rsidP="00A61E1F">
      <w:pPr>
        <w:pStyle w:val="aExamBulletss"/>
        <w:tabs>
          <w:tab w:val="left" w:pos="1500"/>
        </w:tabs>
      </w:pPr>
      <w:r w:rsidRPr="002E5DBE">
        <w:rPr>
          <w:rFonts w:ascii="Symbol" w:hAnsi="Symbol"/>
        </w:rPr>
        <w:t></w:t>
      </w:r>
      <w:r w:rsidRPr="002E5DBE">
        <w:rPr>
          <w:rFonts w:ascii="Symbol" w:hAnsi="Symbol"/>
        </w:rPr>
        <w:tab/>
      </w:r>
      <w:r w:rsidR="000D7EC3" w:rsidRPr="002E5DBE">
        <w:t>swap bodies</w:t>
      </w:r>
    </w:p>
    <w:p w14:paraId="6C3B6050" w14:textId="4F133FCA" w:rsidR="000D7EC3" w:rsidRPr="002E5DBE" w:rsidRDefault="00A61E1F" w:rsidP="00A61E1F">
      <w:pPr>
        <w:pStyle w:val="aExamBulletss"/>
        <w:tabs>
          <w:tab w:val="left" w:pos="1500"/>
        </w:tabs>
      </w:pPr>
      <w:r w:rsidRPr="002E5DBE">
        <w:rPr>
          <w:rFonts w:ascii="Symbol" w:hAnsi="Symbol"/>
        </w:rPr>
        <w:t></w:t>
      </w:r>
      <w:r w:rsidRPr="002E5DBE">
        <w:rPr>
          <w:rFonts w:ascii="Symbol" w:hAnsi="Symbol"/>
        </w:rPr>
        <w:tab/>
      </w:r>
      <w:r w:rsidR="000D7EC3" w:rsidRPr="002E5DBE">
        <w:t>trough-shaped containers</w:t>
      </w:r>
    </w:p>
    <w:p w14:paraId="3CEAC4FD" w14:textId="2E0348F9" w:rsidR="000D7EC3" w:rsidRPr="002E5DBE" w:rsidRDefault="00A61E1F" w:rsidP="00A61E1F">
      <w:pPr>
        <w:pStyle w:val="aExamBulletss"/>
        <w:tabs>
          <w:tab w:val="left" w:pos="1500"/>
        </w:tabs>
      </w:pPr>
      <w:r w:rsidRPr="002E5DBE">
        <w:rPr>
          <w:rFonts w:ascii="Symbol" w:hAnsi="Symbol"/>
        </w:rPr>
        <w:t></w:t>
      </w:r>
      <w:r w:rsidRPr="002E5DBE">
        <w:rPr>
          <w:rFonts w:ascii="Symbol" w:hAnsi="Symbol"/>
        </w:rPr>
        <w:tab/>
      </w:r>
      <w:r w:rsidR="000D7EC3" w:rsidRPr="002E5DBE">
        <w:t>roller containers</w:t>
      </w:r>
    </w:p>
    <w:p w14:paraId="1593F55B" w14:textId="220ED4B8" w:rsidR="000D7EC3" w:rsidRPr="002E5DBE" w:rsidRDefault="00A61E1F" w:rsidP="00DB0701">
      <w:pPr>
        <w:pStyle w:val="aExamBulletss"/>
        <w:keepNext/>
        <w:tabs>
          <w:tab w:val="left" w:pos="1500"/>
        </w:tabs>
      </w:pPr>
      <w:r w:rsidRPr="002E5DBE">
        <w:rPr>
          <w:rFonts w:ascii="Symbol" w:hAnsi="Symbol"/>
        </w:rPr>
        <w:lastRenderedPageBreak/>
        <w:t></w:t>
      </w:r>
      <w:r w:rsidRPr="002E5DBE">
        <w:rPr>
          <w:rFonts w:ascii="Symbol" w:hAnsi="Symbol"/>
        </w:rPr>
        <w:tab/>
      </w:r>
      <w:r w:rsidR="000D7EC3" w:rsidRPr="002E5DBE">
        <w:t>load compartments of vehicles</w:t>
      </w:r>
    </w:p>
    <w:p w14:paraId="545D961F" w14:textId="09411D54" w:rsidR="000D7EC3" w:rsidRPr="002E5DBE" w:rsidRDefault="00A61E1F" w:rsidP="00A61E1F">
      <w:pPr>
        <w:pStyle w:val="aExamBulletss"/>
        <w:tabs>
          <w:tab w:val="left" w:pos="1500"/>
        </w:tabs>
      </w:pPr>
      <w:r w:rsidRPr="002E5DBE">
        <w:rPr>
          <w:rFonts w:ascii="Symbol" w:hAnsi="Symbol"/>
        </w:rPr>
        <w:t></w:t>
      </w:r>
      <w:r w:rsidRPr="002E5DBE">
        <w:rPr>
          <w:rFonts w:ascii="Symbol" w:hAnsi="Symbol"/>
        </w:rPr>
        <w:tab/>
      </w:r>
      <w:r w:rsidR="000D7EC3" w:rsidRPr="002E5DBE">
        <w:t>flexible containers</w:t>
      </w:r>
    </w:p>
    <w:p w14:paraId="25550BDD" w14:textId="3BE2DCE5" w:rsidR="000D7EC3" w:rsidRPr="002E5DBE" w:rsidRDefault="00A61E1F" w:rsidP="00A61E1F">
      <w:pPr>
        <w:pStyle w:val="AH5Sec"/>
        <w:shd w:val="pct25" w:color="auto" w:fill="auto"/>
      </w:pPr>
      <w:bookmarkStart w:id="12" w:name="_Toc163483338"/>
      <w:r w:rsidRPr="00A61E1F">
        <w:rPr>
          <w:rStyle w:val="CharSectNo"/>
        </w:rPr>
        <w:t>11</w:t>
      </w:r>
      <w:r w:rsidRPr="002E5DBE">
        <w:tab/>
      </w:r>
      <w:r w:rsidR="000D7EC3" w:rsidRPr="002E5DBE">
        <w:t>Section 17 (1)</w:t>
      </w:r>
      <w:bookmarkEnd w:id="12"/>
    </w:p>
    <w:p w14:paraId="4AB4E6A4" w14:textId="77777777" w:rsidR="000D7EC3" w:rsidRPr="002E5DBE" w:rsidRDefault="000D7EC3" w:rsidP="000D7EC3">
      <w:pPr>
        <w:pStyle w:val="direction"/>
      </w:pPr>
      <w:r w:rsidRPr="002E5DBE">
        <w:t>before</w:t>
      </w:r>
    </w:p>
    <w:p w14:paraId="1900F4C0" w14:textId="77777777" w:rsidR="000D7EC3" w:rsidRPr="002E5DBE" w:rsidRDefault="000D7EC3" w:rsidP="000D7EC3">
      <w:pPr>
        <w:pStyle w:val="Amainreturn"/>
      </w:pPr>
      <w:r w:rsidRPr="002E5DBE">
        <w:t>the ADG code</w:t>
      </w:r>
    </w:p>
    <w:p w14:paraId="54BA350D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2F46DAA5" w14:textId="45A2472A" w:rsidR="000D7EC3" w:rsidRPr="002E5DBE" w:rsidRDefault="000D7EC3" w:rsidP="00337A61">
      <w:pPr>
        <w:pStyle w:val="Amainreturn"/>
      </w:pPr>
      <w:r w:rsidRPr="002E5DBE">
        <w:t>in</w:t>
      </w:r>
    </w:p>
    <w:p w14:paraId="4C3EBE36" w14:textId="6960A690" w:rsidR="000D7EC3" w:rsidRPr="002E5DBE" w:rsidRDefault="00A61E1F" w:rsidP="00A61E1F">
      <w:pPr>
        <w:pStyle w:val="AH5Sec"/>
        <w:shd w:val="pct25" w:color="auto" w:fill="auto"/>
      </w:pPr>
      <w:bookmarkStart w:id="13" w:name="_Toc163483339"/>
      <w:r w:rsidRPr="00A61E1F">
        <w:rPr>
          <w:rStyle w:val="CharSectNo"/>
        </w:rPr>
        <w:t>12</w:t>
      </w:r>
      <w:r w:rsidRPr="002E5DBE">
        <w:tab/>
      </w:r>
      <w:r w:rsidR="000D7EC3" w:rsidRPr="002E5DBE">
        <w:t>Section 19 (b)</w:t>
      </w:r>
      <w:bookmarkEnd w:id="13"/>
    </w:p>
    <w:p w14:paraId="1E140864" w14:textId="77777777" w:rsidR="000D7EC3" w:rsidRPr="002E5DBE" w:rsidRDefault="000D7EC3" w:rsidP="000D7EC3">
      <w:pPr>
        <w:pStyle w:val="direction"/>
      </w:pPr>
      <w:r w:rsidRPr="002E5DBE">
        <w:t>omit</w:t>
      </w:r>
    </w:p>
    <w:p w14:paraId="0192B7F4" w14:textId="77777777" w:rsidR="000D7EC3" w:rsidRPr="002E5DBE" w:rsidRDefault="000D7EC3" w:rsidP="000D7EC3">
      <w:pPr>
        <w:pStyle w:val="Amainreturn"/>
      </w:pPr>
      <w:r w:rsidRPr="002E5DBE">
        <w:t>column 7</w:t>
      </w:r>
    </w:p>
    <w:p w14:paraId="74A7B406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64A6461F" w14:textId="47B5976C" w:rsidR="000D7EC3" w:rsidRPr="002E5DBE" w:rsidRDefault="000D7EC3" w:rsidP="00EB3992">
      <w:pPr>
        <w:pStyle w:val="Amainreturn"/>
      </w:pPr>
      <w:r w:rsidRPr="002E5DBE">
        <w:t>column 7a</w:t>
      </w:r>
    </w:p>
    <w:p w14:paraId="59DCF019" w14:textId="36FB7FBF" w:rsidR="000D7EC3" w:rsidRPr="002E5DBE" w:rsidRDefault="00A61E1F" w:rsidP="00A61E1F">
      <w:pPr>
        <w:pStyle w:val="AH5Sec"/>
        <w:shd w:val="pct25" w:color="auto" w:fill="auto"/>
      </w:pPr>
      <w:bookmarkStart w:id="14" w:name="_Toc163483340"/>
      <w:r w:rsidRPr="00A61E1F">
        <w:rPr>
          <w:rStyle w:val="CharSectNo"/>
        </w:rPr>
        <w:t>13</w:t>
      </w:r>
      <w:r w:rsidRPr="002E5DBE">
        <w:tab/>
      </w:r>
      <w:r w:rsidR="000D7EC3" w:rsidRPr="002E5DBE">
        <w:t>Section 20</w:t>
      </w:r>
      <w:bookmarkEnd w:id="14"/>
    </w:p>
    <w:p w14:paraId="27DC0F49" w14:textId="40431B31" w:rsidR="00200B5B" w:rsidRPr="002E5DBE" w:rsidRDefault="00200B5B" w:rsidP="00200B5B">
      <w:pPr>
        <w:pStyle w:val="direction"/>
      </w:pPr>
      <w:r w:rsidRPr="002E5DBE">
        <w:t>substitute</w:t>
      </w:r>
    </w:p>
    <w:p w14:paraId="54E3E09E" w14:textId="77777777" w:rsidR="00EB3992" w:rsidRPr="002E5DBE" w:rsidRDefault="00EB3992" w:rsidP="00EB3992">
      <w:pPr>
        <w:pStyle w:val="IH5Sec"/>
      </w:pPr>
      <w:r w:rsidRPr="002E5DBE">
        <w:t>19A</w:t>
      </w:r>
      <w:r w:rsidRPr="002E5DBE">
        <w:tab/>
        <w:t xml:space="preserve">Meaning of </w:t>
      </w:r>
      <w:r w:rsidRPr="00D56745">
        <w:rPr>
          <w:rStyle w:val="charItals"/>
        </w:rPr>
        <w:t>packed in excepted quantities</w:t>
      </w:r>
    </w:p>
    <w:p w14:paraId="452CF9AB" w14:textId="77777777" w:rsidR="00EB3992" w:rsidRPr="002E5DBE" w:rsidRDefault="00EB3992" w:rsidP="00EB3992">
      <w:pPr>
        <w:pStyle w:val="Amainreturn"/>
      </w:pPr>
      <w:r w:rsidRPr="002E5DBE">
        <w:t xml:space="preserve">For this regulation, dangerous goods are </w:t>
      </w:r>
      <w:r w:rsidRPr="00D56745">
        <w:rPr>
          <w:rStyle w:val="charBoldItals"/>
        </w:rPr>
        <w:t>packed in excepted quantities</w:t>
      </w:r>
      <w:r w:rsidRPr="002E5DBE">
        <w:t xml:space="preserve"> if—</w:t>
      </w:r>
    </w:p>
    <w:p w14:paraId="69730104" w14:textId="77777777" w:rsidR="00EB3992" w:rsidRPr="002E5DBE" w:rsidRDefault="00EB3992" w:rsidP="00EB3992">
      <w:pPr>
        <w:pStyle w:val="Ipara"/>
      </w:pPr>
      <w:r w:rsidRPr="002E5DBE">
        <w:tab/>
        <w:t>(a)</w:t>
      </w:r>
      <w:r w:rsidRPr="002E5DBE">
        <w:tab/>
        <w:t>the goods are assigned to code E1, E2, E3, E4 or E5 in the dangerous goods list, column 7b; and</w:t>
      </w:r>
    </w:p>
    <w:p w14:paraId="056641A5" w14:textId="02DDC2F4" w:rsidR="005C478F" w:rsidRPr="002E5DBE" w:rsidRDefault="00EB3992" w:rsidP="005C478F">
      <w:pPr>
        <w:pStyle w:val="Ipara"/>
      </w:pPr>
      <w:r w:rsidRPr="002E5DBE">
        <w:tab/>
        <w:t>(b)</w:t>
      </w:r>
      <w:r w:rsidRPr="002E5DBE">
        <w:tab/>
        <w:t xml:space="preserve">the goods are packed in accordance with the </w:t>
      </w:r>
      <w:hyperlink r:id="rId37" w:tooltip="ADG code" w:history="1">
        <w:hyperlink r:id="rId38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 3.5; and</w:t>
      </w:r>
    </w:p>
    <w:p w14:paraId="38B362D9" w14:textId="51EB9B55" w:rsidR="00EB3992" w:rsidRPr="002E5DBE" w:rsidRDefault="005C478F" w:rsidP="005C478F">
      <w:pPr>
        <w:pStyle w:val="Ipara"/>
      </w:pPr>
      <w:r w:rsidRPr="002E5DBE">
        <w:tab/>
        <w:t>(c)</w:t>
      </w:r>
      <w:r w:rsidRPr="002E5DBE">
        <w:tab/>
      </w:r>
      <w:r w:rsidR="00EB3992" w:rsidRPr="002E5DBE">
        <w:t xml:space="preserve">the quantity of the packed goods is not more than the quantity stated in the </w:t>
      </w:r>
      <w:hyperlink r:id="rId39" w:tooltip="ADG code" w:history="1">
        <w:hyperlink r:id="rId40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="00EB3992" w:rsidRPr="002E5DBE">
        <w:t>, section 3.5.1.2 for the code to which the goods are assigned.</w:t>
      </w:r>
    </w:p>
    <w:p w14:paraId="0BF3CAF3" w14:textId="77777777" w:rsidR="000D7EC3" w:rsidRPr="002E5DBE" w:rsidRDefault="000D7EC3" w:rsidP="000D7EC3">
      <w:pPr>
        <w:pStyle w:val="IH5Sec"/>
      </w:pPr>
      <w:r w:rsidRPr="002E5DBE">
        <w:lastRenderedPageBreak/>
        <w:t>20</w:t>
      </w:r>
      <w:r w:rsidRPr="002E5DBE">
        <w:tab/>
        <w:t xml:space="preserve">Meaning of </w:t>
      </w:r>
      <w:r w:rsidRPr="00D56745">
        <w:rPr>
          <w:rStyle w:val="charItals"/>
        </w:rPr>
        <w:t>tank</w:t>
      </w:r>
    </w:p>
    <w:p w14:paraId="22BD73EB" w14:textId="77777777" w:rsidR="000D7EC3" w:rsidRPr="002E5DBE" w:rsidRDefault="000D7EC3" w:rsidP="000D7EC3">
      <w:pPr>
        <w:pStyle w:val="IMain"/>
      </w:pPr>
      <w:r w:rsidRPr="002E5DBE">
        <w:tab/>
        <w:t>(1)</w:t>
      </w:r>
      <w:r w:rsidRPr="002E5DBE">
        <w:tab/>
        <w:t xml:space="preserve">For this regulation, a </w:t>
      </w:r>
      <w:r w:rsidRPr="00D56745">
        <w:rPr>
          <w:rStyle w:val="charBoldItals"/>
        </w:rPr>
        <w:t>tank</w:t>
      </w:r>
      <w:r w:rsidRPr="002E5DBE">
        <w:t xml:space="preserve"> means—</w:t>
      </w:r>
    </w:p>
    <w:p w14:paraId="5914B538" w14:textId="77777777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a portable tank; or</w:t>
      </w:r>
    </w:p>
    <w:p w14:paraId="0A78FDB0" w14:textId="77777777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>a tank vehicle; or</w:t>
      </w:r>
    </w:p>
    <w:p w14:paraId="5EA90255" w14:textId="77777777" w:rsidR="000D7EC3" w:rsidRPr="002E5DBE" w:rsidRDefault="000D7EC3" w:rsidP="000D7EC3">
      <w:pPr>
        <w:pStyle w:val="Ipara"/>
      </w:pPr>
      <w:r w:rsidRPr="002E5DBE">
        <w:tab/>
        <w:t>(c)</w:t>
      </w:r>
      <w:r w:rsidRPr="002E5DBE">
        <w:tab/>
        <w:t>a receptacle used to contain a solid, liquid or gas.</w:t>
      </w:r>
    </w:p>
    <w:p w14:paraId="14CB55F7" w14:textId="42E409D0" w:rsidR="000D7EC3" w:rsidRPr="002E5DBE" w:rsidRDefault="000D7EC3" w:rsidP="000D7EC3">
      <w:pPr>
        <w:pStyle w:val="IMain"/>
      </w:pPr>
      <w:r w:rsidRPr="002E5DBE">
        <w:tab/>
        <w:t>(2)</w:t>
      </w:r>
      <w:r w:rsidRPr="002E5DBE">
        <w:tab/>
        <w:t xml:space="preserve">However, a thing mentioned in subsection (1) is not a </w:t>
      </w:r>
      <w:r w:rsidRPr="00D56745">
        <w:rPr>
          <w:rStyle w:val="charBoldItals"/>
        </w:rPr>
        <w:t>tank</w:t>
      </w:r>
      <w:r w:rsidRPr="002E5DBE">
        <w:t xml:space="preserve"> if</w:t>
      </w:r>
      <w:r w:rsidR="007D318B" w:rsidRPr="002E5DBE">
        <w:t xml:space="preserve"> the thing</w:t>
      </w:r>
      <w:r w:rsidRPr="002E5DBE">
        <w:t>—</w:t>
      </w:r>
    </w:p>
    <w:p w14:paraId="57ADAB76" w14:textId="025A95E9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is used to transport a gas; and</w:t>
      </w:r>
    </w:p>
    <w:p w14:paraId="3C97B9B1" w14:textId="77777777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>has a capacity of less than 450L.</w:t>
      </w:r>
    </w:p>
    <w:p w14:paraId="23BB7D64" w14:textId="77777777" w:rsidR="000D7EC3" w:rsidRPr="002E5DBE" w:rsidRDefault="000D7EC3" w:rsidP="000D7EC3">
      <w:pPr>
        <w:pStyle w:val="IMain"/>
      </w:pPr>
      <w:r w:rsidRPr="002E5DBE">
        <w:tab/>
        <w:t>(3)</w:t>
      </w:r>
      <w:r w:rsidRPr="002E5DBE">
        <w:tab/>
        <w:t>In this section:</w:t>
      </w:r>
    </w:p>
    <w:p w14:paraId="6AC620BE" w14:textId="77777777" w:rsidR="000D7EC3" w:rsidRPr="002E5DBE" w:rsidRDefault="000D7EC3" w:rsidP="00A61E1F">
      <w:pPr>
        <w:pStyle w:val="aDef"/>
      </w:pPr>
      <w:r w:rsidRPr="00D56745">
        <w:rPr>
          <w:rStyle w:val="charBoldItals"/>
        </w:rPr>
        <w:t>gas</w:t>
      </w:r>
      <w:r w:rsidRPr="002E5DBE">
        <w:t xml:space="preserve"> means a substance that—</w:t>
      </w:r>
    </w:p>
    <w:p w14:paraId="4DE31ACC" w14:textId="77777777" w:rsidR="000D7EC3" w:rsidRPr="002E5DBE" w:rsidRDefault="000D7EC3" w:rsidP="000D7EC3">
      <w:pPr>
        <w:pStyle w:val="Idefpara"/>
      </w:pPr>
      <w:r w:rsidRPr="002E5DBE">
        <w:tab/>
        <w:t>(a)</w:t>
      </w:r>
      <w:r w:rsidRPr="002E5DBE">
        <w:tab/>
        <w:t>has a vapour pressure of more than 300kPa at 50°C; or</w:t>
      </w:r>
    </w:p>
    <w:p w14:paraId="1C87F507" w14:textId="77777777" w:rsidR="000D7EC3" w:rsidRPr="002E5DBE" w:rsidRDefault="000D7EC3" w:rsidP="000D7EC3">
      <w:pPr>
        <w:pStyle w:val="Idefpara"/>
      </w:pPr>
      <w:r w:rsidRPr="002E5DBE">
        <w:tab/>
        <w:t>(b)</w:t>
      </w:r>
      <w:r w:rsidRPr="002E5DBE">
        <w:tab/>
        <w:t>is completely gaseous at a standard pressure of 101.3kPa at 20°C.</w:t>
      </w:r>
    </w:p>
    <w:p w14:paraId="625A3CEB" w14:textId="36FD859C" w:rsidR="00C3447A" w:rsidRPr="002E5DBE" w:rsidRDefault="00A61E1F" w:rsidP="00A61E1F">
      <w:pPr>
        <w:pStyle w:val="AH5Sec"/>
        <w:shd w:val="pct25" w:color="auto" w:fill="auto"/>
      </w:pPr>
      <w:bookmarkStart w:id="15" w:name="_Toc163483341"/>
      <w:r w:rsidRPr="00A61E1F">
        <w:rPr>
          <w:rStyle w:val="CharSectNo"/>
        </w:rPr>
        <w:t>14</w:t>
      </w:r>
      <w:r w:rsidRPr="002E5DBE">
        <w:tab/>
      </w:r>
      <w:r w:rsidR="00C3447A" w:rsidRPr="002E5DBE">
        <w:t>Section 22 (2)</w:t>
      </w:r>
      <w:bookmarkEnd w:id="15"/>
    </w:p>
    <w:p w14:paraId="6E666F52" w14:textId="574C65F3" w:rsidR="00C3447A" w:rsidRPr="002E5DBE" w:rsidRDefault="00C3447A" w:rsidP="007C37C3">
      <w:pPr>
        <w:pStyle w:val="direction"/>
      </w:pPr>
      <w:r w:rsidRPr="002E5DBE">
        <w:t>omit</w:t>
      </w:r>
    </w:p>
    <w:p w14:paraId="11DE5924" w14:textId="40E547BA" w:rsidR="00C07BC2" w:rsidRPr="002E5DBE" w:rsidRDefault="00A61E1F" w:rsidP="00A61E1F">
      <w:pPr>
        <w:pStyle w:val="AH5Sec"/>
        <w:shd w:val="pct25" w:color="auto" w:fill="auto"/>
      </w:pPr>
      <w:bookmarkStart w:id="16" w:name="_Toc163483342"/>
      <w:r w:rsidRPr="00A61E1F">
        <w:rPr>
          <w:rStyle w:val="CharSectNo"/>
        </w:rPr>
        <w:t>15</w:t>
      </w:r>
      <w:r w:rsidRPr="002E5DBE">
        <w:tab/>
      </w:r>
      <w:r w:rsidR="00C07BC2" w:rsidRPr="002E5DBE">
        <w:t>Section 23</w:t>
      </w:r>
      <w:bookmarkEnd w:id="16"/>
    </w:p>
    <w:p w14:paraId="25265476" w14:textId="4A82F7A7" w:rsidR="00C07BC2" w:rsidRPr="002E5DBE" w:rsidRDefault="00C07BC2" w:rsidP="00C07BC2">
      <w:pPr>
        <w:pStyle w:val="direction"/>
      </w:pPr>
      <w:r w:rsidRPr="002E5DBE">
        <w:t>substitute</w:t>
      </w:r>
    </w:p>
    <w:p w14:paraId="4368E74F" w14:textId="1B56698E" w:rsidR="00C07BC2" w:rsidRPr="002E5DBE" w:rsidRDefault="00C07BC2" w:rsidP="00B47ADA">
      <w:pPr>
        <w:pStyle w:val="IH5Sec"/>
      </w:pPr>
      <w:r w:rsidRPr="002E5DBE">
        <w:t>23</w:t>
      </w:r>
      <w:r w:rsidRPr="002E5DBE">
        <w:tab/>
        <w:t>Disapplication of Legislation Act, s 47</w:t>
      </w:r>
      <w:r w:rsidR="00B47ADA" w:rsidRPr="002E5DBE">
        <w:t xml:space="preserve"> (5)</w:t>
      </w:r>
    </w:p>
    <w:p w14:paraId="4B0BF37E" w14:textId="26E763BE" w:rsidR="00604A7F" w:rsidRPr="002E5DBE" w:rsidRDefault="00B47ADA" w:rsidP="00B47ADA">
      <w:pPr>
        <w:pStyle w:val="Amainreturn"/>
      </w:pPr>
      <w:r w:rsidRPr="002E5DBE">
        <w:t xml:space="preserve">The </w:t>
      </w:r>
      <w:hyperlink r:id="rId41" w:tooltip="A2001-14" w:history="1">
        <w:r w:rsidR="00D56745" w:rsidRPr="00D56745">
          <w:rPr>
            <w:rStyle w:val="charCitHyperlinkAbbrev"/>
          </w:rPr>
          <w:t>Legislation Act</w:t>
        </w:r>
      </w:hyperlink>
      <w:r w:rsidRPr="002E5DBE">
        <w:t>, section 47 (5) does not apply to</w:t>
      </w:r>
      <w:r w:rsidR="00696F58" w:rsidRPr="002E5DBE">
        <w:t xml:space="preserve"> the following instruments:</w:t>
      </w:r>
    </w:p>
    <w:p w14:paraId="037066BB" w14:textId="570101E3" w:rsidR="00C07BC2" w:rsidRPr="002E5DBE" w:rsidRDefault="00C07BC2" w:rsidP="00C07BC2">
      <w:pPr>
        <w:pStyle w:val="Ipara"/>
      </w:pPr>
      <w:r w:rsidRPr="002E5DBE">
        <w:tab/>
        <w:t>(a)</w:t>
      </w:r>
      <w:r w:rsidRPr="002E5DBE">
        <w:tab/>
        <w:t xml:space="preserve">the </w:t>
      </w:r>
      <w:hyperlink r:id="rId42" w:tooltip="ADG code" w:history="1">
        <w:r w:rsidR="00BC55DB" w:rsidRPr="00E358EC">
          <w:rPr>
            <w:rStyle w:val="charCitHyperlinkAbbrev"/>
          </w:rPr>
          <w:t>ADG code</w:t>
        </w:r>
      </w:hyperlink>
      <w:r w:rsidRPr="002E5DBE">
        <w:t>;</w:t>
      </w:r>
    </w:p>
    <w:p w14:paraId="0050E6A5" w14:textId="40CD00A4" w:rsidR="003639DC" w:rsidRPr="002E5DBE" w:rsidRDefault="00C07BC2" w:rsidP="00C07BC2">
      <w:pPr>
        <w:pStyle w:val="Ipara"/>
      </w:pPr>
      <w:r w:rsidRPr="002E5DBE">
        <w:tab/>
        <w:t>(b)</w:t>
      </w:r>
      <w:r w:rsidRPr="002E5DBE">
        <w:tab/>
      </w:r>
      <w:r w:rsidR="003639DC" w:rsidRPr="002E5DBE">
        <w:t xml:space="preserve">the </w:t>
      </w:r>
      <w:hyperlink r:id="rId43" w:history="1">
        <w:r w:rsidR="003639DC" w:rsidRPr="002E42A5">
          <w:rPr>
            <w:rStyle w:val="charCitHyperlinkAbbrev"/>
          </w:rPr>
          <w:t>AFG guidelines</w:t>
        </w:r>
      </w:hyperlink>
      <w:r w:rsidR="003639DC" w:rsidRPr="002E5DBE">
        <w:t>;</w:t>
      </w:r>
    </w:p>
    <w:p w14:paraId="625ED52E" w14:textId="3EC47FF5" w:rsidR="005A6BAA" w:rsidRPr="002E5DBE" w:rsidRDefault="005A6BAA" w:rsidP="005A6BAA">
      <w:pPr>
        <w:pStyle w:val="Ipara"/>
      </w:pPr>
      <w:r w:rsidRPr="002E5DBE">
        <w:lastRenderedPageBreak/>
        <w:tab/>
        <w:t>(c)</w:t>
      </w:r>
      <w:r w:rsidRPr="002E5DBE">
        <w:tab/>
        <w:t xml:space="preserve">the </w:t>
      </w:r>
      <w:hyperlink r:id="rId44" w:history="1">
        <w:r w:rsidRPr="00644FC5">
          <w:rPr>
            <w:rStyle w:val="charCitHyperlinkAbbrev"/>
          </w:rPr>
          <w:t>ANZ-ERG</w:t>
        </w:r>
      </w:hyperlink>
      <w:r w:rsidRPr="002E5DBE">
        <w:t>;</w:t>
      </w:r>
    </w:p>
    <w:p w14:paraId="15ADCDD5" w14:textId="7453E339" w:rsidR="00C07BC2" w:rsidRPr="002E5DBE" w:rsidRDefault="003639DC" w:rsidP="003639DC">
      <w:pPr>
        <w:pStyle w:val="Ipara"/>
      </w:pPr>
      <w:r w:rsidRPr="002E5DBE">
        <w:tab/>
        <w:t>(</w:t>
      </w:r>
      <w:r w:rsidR="005A6BAA" w:rsidRPr="002E5DBE">
        <w:t>d</w:t>
      </w:r>
      <w:r w:rsidRPr="002E5DBE">
        <w:t>)</w:t>
      </w:r>
      <w:r w:rsidRPr="002E5DBE">
        <w:tab/>
      </w:r>
      <w:r w:rsidR="00C07BC2" w:rsidRPr="002E5DBE">
        <w:t xml:space="preserve">the </w:t>
      </w:r>
      <w:hyperlink r:id="rId45" w:history="1">
        <w:r w:rsidR="00C07BC2" w:rsidRPr="00644FC5">
          <w:rPr>
            <w:rStyle w:val="charCitHyperlinkAbbrev"/>
          </w:rPr>
          <w:t>ICAO technical instructions</w:t>
        </w:r>
      </w:hyperlink>
      <w:r w:rsidR="00C07BC2" w:rsidRPr="002E5DBE">
        <w:t>;</w:t>
      </w:r>
    </w:p>
    <w:p w14:paraId="0F0D6295" w14:textId="42C2BE1F" w:rsidR="005A6BAA" w:rsidRPr="002E5DBE" w:rsidRDefault="00C07BC2" w:rsidP="005A6BAA">
      <w:pPr>
        <w:pStyle w:val="Ipara"/>
      </w:pPr>
      <w:r w:rsidRPr="002E5DBE">
        <w:tab/>
        <w:t>(</w:t>
      </w:r>
      <w:r w:rsidR="005A6BAA" w:rsidRPr="002E5DBE">
        <w:t>e</w:t>
      </w:r>
      <w:r w:rsidRPr="002E5DBE">
        <w:t>)</w:t>
      </w:r>
      <w:r w:rsidRPr="002E5DBE">
        <w:tab/>
        <w:t xml:space="preserve">the </w:t>
      </w:r>
      <w:hyperlink r:id="rId46" w:history="1">
        <w:r w:rsidRPr="00CE1905">
          <w:rPr>
            <w:rStyle w:val="charCitHyperlinkAbbrev"/>
          </w:rPr>
          <w:t>IMDG code</w:t>
        </w:r>
      </w:hyperlink>
      <w:r w:rsidR="005A6BAA" w:rsidRPr="002E5DBE">
        <w:t>.</w:t>
      </w:r>
    </w:p>
    <w:p w14:paraId="76AF8039" w14:textId="7E7E73A6" w:rsidR="00D757F6" w:rsidRPr="002E5DBE" w:rsidRDefault="001204CE" w:rsidP="007C37C3">
      <w:pPr>
        <w:pStyle w:val="aNote"/>
      </w:pPr>
      <w:r w:rsidRPr="002E5DBE">
        <w:rPr>
          <w:rStyle w:val="charItals"/>
        </w:rPr>
        <w:t>Note</w:t>
      </w:r>
      <w:r w:rsidRPr="002E5DBE">
        <w:tab/>
        <w:t>An instrument mentioned in this provision</w:t>
      </w:r>
      <w:r w:rsidRPr="002E5DBE">
        <w:rPr>
          <w:snapToGrid w:val="0"/>
        </w:rPr>
        <w:t xml:space="preserve"> does not need to be notified under the </w:t>
      </w:r>
      <w:hyperlink r:id="rId47" w:tooltip="A2001-14" w:history="1">
        <w:r w:rsidR="00D56745" w:rsidRPr="00D56745">
          <w:rPr>
            <w:rStyle w:val="charCitHyperlinkAbbrev"/>
          </w:rPr>
          <w:t>Legislation Act</w:t>
        </w:r>
      </w:hyperlink>
      <w:r w:rsidRPr="002E5DBE">
        <w:rPr>
          <w:snapToGrid w:val="0"/>
        </w:rPr>
        <w:t xml:space="preserve"> because s 47 (5)</w:t>
      </w:r>
      <w:r w:rsidRPr="002E5DBE">
        <w:t xml:space="preserve"> does not apply to the instrument (see </w:t>
      </w:r>
      <w:hyperlink r:id="rId48" w:tooltip="A2001-14" w:history="1">
        <w:r w:rsidR="00D56745" w:rsidRPr="00D56745">
          <w:rPr>
            <w:rStyle w:val="charCitHyperlinkAbbrev"/>
          </w:rPr>
          <w:t>Legislation Act</w:t>
        </w:r>
      </w:hyperlink>
      <w:r w:rsidRPr="002E5DBE">
        <w:t>, s 47 (7)).</w:t>
      </w:r>
    </w:p>
    <w:p w14:paraId="0EF064BD" w14:textId="3CAFD759" w:rsidR="000D7EC3" w:rsidRPr="002E5DBE" w:rsidRDefault="00A61E1F" w:rsidP="00A61E1F">
      <w:pPr>
        <w:pStyle w:val="AH5Sec"/>
        <w:shd w:val="pct25" w:color="auto" w:fill="auto"/>
      </w:pPr>
      <w:bookmarkStart w:id="17" w:name="_Toc163483343"/>
      <w:r w:rsidRPr="00A61E1F">
        <w:rPr>
          <w:rStyle w:val="CharSectNo"/>
        </w:rPr>
        <w:t>16</w:t>
      </w:r>
      <w:r w:rsidRPr="002E5DBE">
        <w:tab/>
      </w:r>
      <w:r w:rsidR="000D7EC3" w:rsidRPr="002E5DBE">
        <w:t>Section 27 (2) (b)</w:t>
      </w:r>
      <w:bookmarkEnd w:id="17"/>
    </w:p>
    <w:p w14:paraId="37556227" w14:textId="77777777" w:rsidR="000D7EC3" w:rsidRPr="002E5DBE" w:rsidRDefault="000D7EC3" w:rsidP="000D7EC3">
      <w:pPr>
        <w:pStyle w:val="direction"/>
      </w:pPr>
      <w:r w:rsidRPr="002E5DBE">
        <w:t>omit</w:t>
      </w:r>
    </w:p>
    <w:p w14:paraId="61A3548C" w14:textId="77777777" w:rsidR="000D7EC3" w:rsidRPr="002E5DBE" w:rsidRDefault="000D7EC3" w:rsidP="000D7EC3">
      <w:pPr>
        <w:pStyle w:val="Amainreturn"/>
      </w:pPr>
      <w:r w:rsidRPr="002E5DBE">
        <w:t>him or her</w:t>
      </w:r>
    </w:p>
    <w:p w14:paraId="51EF6BA8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6901DBFA" w14:textId="77777777" w:rsidR="000D7EC3" w:rsidRPr="002E5DBE" w:rsidRDefault="000D7EC3" w:rsidP="000D7EC3">
      <w:pPr>
        <w:pStyle w:val="Amainreturn"/>
      </w:pPr>
      <w:r w:rsidRPr="002E5DBE">
        <w:t>the person</w:t>
      </w:r>
    </w:p>
    <w:p w14:paraId="0760FEC2" w14:textId="026A223B" w:rsidR="000D7EC3" w:rsidRPr="002E5DBE" w:rsidRDefault="00A61E1F" w:rsidP="00A61E1F">
      <w:pPr>
        <w:pStyle w:val="AH5Sec"/>
        <w:shd w:val="pct25" w:color="auto" w:fill="auto"/>
      </w:pPr>
      <w:bookmarkStart w:id="18" w:name="_Toc163483344"/>
      <w:r w:rsidRPr="00A61E1F">
        <w:rPr>
          <w:rStyle w:val="CharSectNo"/>
        </w:rPr>
        <w:t>17</w:t>
      </w:r>
      <w:r w:rsidRPr="002E5DBE">
        <w:tab/>
      </w:r>
      <w:r w:rsidR="000D7EC3" w:rsidRPr="002E5DBE">
        <w:t>Section 27 (3)</w:t>
      </w:r>
      <w:r w:rsidR="00F03B8D" w:rsidRPr="002E5DBE">
        <w:t xml:space="preserve"> (b)</w:t>
      </w:r>
      <w:bookmarkEnd w:id="18"/>
    </w:p>
    <w:p w14:paraId="2F1A1266" w14:textId="77777777" w:rsidR="000D7EC3" w:rsidRPr="002E5DBE" w:rsidRDefault="000D7EC3" w:rsidP="000D7EC3">
      <w:pPr>
        <w:pStyle w:val="direction"/>
      </w:pPr>
      <w:r w:rsidRPr="002E5DBE">
        <w:t>omit</w:t>
      </w:r>
    </w:p>
    <w:p w14:paraId="16409631" w14:textId="77777777" w:rsidR="000D7EC3" w:rsidRPr="002E5DBE" w:rsidRDefault="000D7EC3" w:rsidP="000D7EC3">
      <w:pPr>
        <w:pStyle w:val="Amainreturn"/>
      </w:pPr>
      <w:r w:rsidRPr="002E5DBE">
        <w:t>he or she is</w:t>
      </w:r>
    </w:p>
    <w:p w14:paraId="46CEA60D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00C508CF" w14:textId="77777777" w:rsidR="000D7EC3" w:rsidRPr="002E5DBE" w:rsidRDefault="000D7EC3" w:rsidP="000D7EC3">
      <w:pPr>
        <w:pStyle w:val="Amainreturn"/>
      </w:pPr>
      <w:r w:rsidRPr="002E5DBE">
        <w:t>they are</w:t>
      </w:r>
    </w:p>
    <w:p w14:paraId="21EF96A3" w14:textId="47FAFA89" w:rsidR="000D7EC3" w:rsidRPr="002E5DBE" w:rsidRDefault="00A61E1F" w:rsidP="00A61E1F">
      <w:pPr>
        <w:pStyle w:val="AH5Sec"/>
        <w:shd w:val="pct25" w:color="auto" w:fill="auto"/>
      </w:pPr>
      <w:bookmarkStart w:id="19" w:name="_Toc163483345"/>
      <w:r w:rsidRPr="00A61E1F">
        <w:rPr>
          <w:rStyle w:val="CharSectNo"/>
        </w:rPr>
        <w:t>18</w:t>
      </w:r>
      <w:r w:rsidRPr="002E5DBE">
        <w:tab/>
      </w:r>
      <w:r w:rsidR="000D7EC3" w:rsidRPr="002E5DBE">
        <w:t xml:space="preserve">Section 27 (4), definition of </w:t>
      </w:r>
      <w:r w:rsidR="000D7EC3" w:rsidRPr="00D56745">
        <w:rPr>
          <w:rStyle w:val="charItals"/>
        </w:rPr>
        <w:t>transport of dangerous goods</w:t>
      </w:r>
      <w:r w:rsidR="006164A4" w:rsidRPr="00D56745">
        <w:rPr>
          <w:rStyle w:val="charItals"/>
        </w:rPr>
        <w:t xml:space="preserve"> activity</w:t>
      </w:r>
      <w:r w:rsidR="000D7EC3" w:rsidRPr="002E5DBE">
        <w:t>, new paragraph (da)</w:t>
      </w:r>
      <w:bookmarkEnd w:id="19"/>
    </w:p>
    <w:p w14:paraId="7F72AFD9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7413FA02" w14:textId="77C64DF9" w:rsidR="004277F9" w:rsidRPr="002E5DBE" w:rsidRDefault="000D7EC3" w:rsidP="00E63608">
      <w:pPr>
        <w:pStyle w:val="Idefpara"/>
      </w:pPr>
      <w:r w:rsidRPr="002E5DBE">
        <w:tab/>
        <w:t>(da)</w:t>
      </w:r>
      <w:r w:rsidRPr="002E5DBE">
        <w:tab/>
        <w:t>handling a fumigated cargo transport unit;</w:t>
      </w:r>
    </w:p>
    <w:p w14:paraId="21BFC32A" w14:textId="1F6A3188" w:rsidR="00906BCB" w:rsidRPr="002E5DBE" w:rsidRDefault="00A61E1F" w:rsidP="00A61E1F">
      <w:pPr>
        <w:pStyle w:val="AH5Sec"/>
        <w:shd w:val="pct25" w:color="auto" w:fill="auto"/>
      </w:pPr>
      <w:bookmarkStart w:id="20" w:name="_Toc163483346"/>
      <w:r w:rsidRPr="00A61E1F">
        <w:rPr>
          <w:rStyle w:val="CharSectNo"/>
        </w:rPr>
        <w:lastRenderedPageBreak/>
        <w:t>19</w:t>
      </w:r>
      <w:r w:rsidRPr="002E5DBE">
        <w:tab/>
      </w:r>
      <w:r w:rsidR="00906BCB" w:rsidRPr="002E5DBE">
        <w:t>Section 29 (1) (c)</w:t>
      </w:r>
      <w:bookmarkEnd w:id="20"/>
    </w:p>
    <w:p w14:paraId="063345C9" w14:textId="7808F5C6" w:rsidR="00906BCB" w:rsidRPr="002E5DBE" w:rsidRDefault="00906BCB" w:rsidP="00906BCB">
      <w:pPr>
        <w:pStyle w:val="direction"/>
      </w:pPr>
      <w:r w:rsidRPr="002E5DBE">
        <w:t>omit</w:t>
      </w:r>
    </w:p>
    <w:p w14:paraId="76A1DC0F" w14:textId="7A12E99C" w:rsidR="00906BCB" w:rsidRPr="002E5DBE" w:rsidRDefault="00906BCB" w:rsidP="00DB0701">
      <w:pPr>
        <w:pStyle w:val="Amainreturn"/>
        <w:keepNext/>
      </w:pPr>
      <w:r w:rsidRPr="002E5DBE">
        <w:t>risk</w:t>
      </w:r>
    </w:p>
    <w:p w14:paraId="0052D8DB" w14:textId="0555F0AD" w:rsidR="00906BCB" w:rsidRPr="002E5DBE" w:rsidRDefault="00906BCB" w:rsidP="00906BCB">
      <w:pPr>
        <w:pStyle w:val="direction"/>
      </w:pPr>
      <w:r w:rsidRPr="002E5DBE">
        <w:t>substitute</w:t>
      </w:r>
    </w:p>
    <w:p w14:paraId="657CAC5A" w14:textId="4B9DF34E" w:rsidR="00906BCB" w:rsidRPr="002E5DBE" w:rsidRDefault="00906BCB" w:rsidP="00906BCB">
      <w:pPr>
        <w:pStyle w:val="Amainreturn"/>
      </w:pPr>
      <w:r w:rsidRPr="002E5DBE">
        <w:t>hazard</w:t>
      </w:r>
    </w:p>
    <w:p w14:paraId="09C82998" w14:textId="0D7A1451" w:rsidR="000D7EC3" w:rsidRPr="002E5DBE" w:rsidRDefault="00A61E1F" w:rsidP="00A61E1F">
      <w:pPr>
        <w:pStyle w:val="AH5Sec"/>
        <w:shd w:val="pct25" w:color="auto" w:fill="auto"/>
      </w:pPr>
      <w:bookmarkStart w:id="21" w:name="_Toc163483347"/>
      <w:r w:rsidRPr="00A61E1F">
        <w:rPr>
          <w:rStyle w:val="CharSectNo"/>
        </w:rPr>
        <w:t>20</w:t>
      </w:r>
      <w:r w:rsidRPr="002E5DBE">
        <w:tab/>
      </w:r>
      <w:r w:rsidR="000D7EC3" w:rsidRPr="002E5DBE">
        <w:t>Section 31</w:t>
      </w:r>
      <w:bookmarkEnd w:id="21"/>
    </w:p>
    <w:p w14:paraId="5EF05188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2D334272" w14:textId="308BACCB" w:rsidR="00C950E4" w:rsidRPr="002E5DBE" w:rsidRDefault="00C950E4" w:rsidP="00C950E4">
      <w:pPr>
        <w:pStyle w:val="IH5Sec"/>
      </w:pPr>
      <w:r w:rsidRPr="002E5DBE">
        <w:t>31</w:t>
      </w:r>
      <w:r w:rsidRPr="002E5DBE">
        <w:tab/>
        <w:t>Administrative determinations</w:t>
      </w:r>
    </w:p>
    <w:p w14:paraId="757A6C44" w14:textId="252A3D0E" w:rsidR="00C950E4" w:rsidRPr="002E5DBE" w:rsidRDefault="00C950E4" w:rsidP="00C950E4">
      <w:pPr>
        <w:pStyle w:val="IMain"/>
      </w:pPr>
      <w:r w:rsidRPr="002E5DBE">
        <w:tab/>
        <w:t>(1)</w:t>
      </w:r>
      <w:r w:rsidRPr="002E5DBE">
        <w:tab/>
        <w:t xml:space="preserve">For this regulation, a determination is an </w:t>
      </w:r>
      <w:r w:rsidRPr="00D56745">
        <w:rPr>
          <w:rStyle w:val="charBoldItals"/>
        </w:rPr>
        <w:t>administrative determination</w:t>
      </w:r>
      <w:r w:rsidRPr="002E5DBE">
        <w:t xml:space="preserve"> if the determination—</w:t>
      </w:r>
    </w:p>
    <w:p w14:paraId="3595D38B" w14:textId="7F96D6CC" w:rsidR="00C950E4" w:rsidRPr="002E5DBE" w:rsidRDefault="00C950E4" w:rsidP="00C950E4">
      <w:pPr>
        <w:pStyle w:val="Ipara"/>
      </w:pPr>
      <w:r w:rsidRPr="002E5DBE">
        <w:tab/>
        <w:t>(a)</w:t>
      </w:r>
      <w:r w:rsidRPr="002E5DBE">
        <w:tab/>
        <w:t>is made on the application of a person; and</w:t>
      </w:r>
    </w:p>
    <w:p w14:paraId="4474B9C7" w14:textId="77777777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>applies only to the person, or a person stated in the determination.</w:t>
      </w:r>
    </w:p>
    <w:p w14:paraId="4D07EC4C" w14:textId="77777777" w:rsidR="000D7EC3" w:rsidRPr="002E5DBE" w:rsidRDefault="000D7EC3" w:rsidP="000D7EC3">
      <w:pPr>
        <w:pStyle w:val="IMain"/>
      </w:pPr>
      <w:r w:rsidRPr="002E5DBE">
        <w:tab/>
        <w:t>(2)</w:t>
      </w:r>
      <w:r w:rsidRPr="002E5DBE">
        <w:tab/>
        <w:t xml:space="preserve">Also, a determination is an </w:t>
      </w:r>
      <w:r w:rsidRPr="00D56745">
        <w:rPr>
          <w:rStyle w:val="charBoldItals"/>
        </w:rPr>
        <w:t>administrative determination</w:t>
      </w:r>
      <w:r w:rsidRPr="002E5DBE">
        <w:t xml:space="preserve"> if the determination—</w:t>
      </w:r>
    </w:p>
    <w:p w14:paraId="4400F3C1" w14:textId="77777777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is made on the initiative of the competent authority; and</w:t>
      </w:r>
    </w:p>
    <w:p w14:paraId="11A7DF7B" w14:textId="5D2227E2" w:rsidR="000D7EC3" w:rsidRPr="002E5DBE" w:rsidRDefault="000D7EC3" w:rsidP="00FA5838">
      <w:pPr>
        <w:pStyle w:val="Ipara"/>
      </w:pPr>
      <w:r w:rsidRPr="002E5DBE">
        <w:tab/>
        <w:t>(b)</w:t>
      </w:r>
      <w:r w:rsidRPr="002E5DBE">
        <w:tab/>
        <w:t>applies to a person stated in the determination; and</w:t>
      </w:r>
    </w:p>
    <w:p w14:paraId="70352382" w14:textId="77777777" w:rsidR="000D7EC3" w:rsidRPr="002E5DBE" w:rsidRDefault="000D7EC3" w:rsidP="000D7EC3">
      <w:pPr>
        <w:pStyle w:val="Ipara"/>
      </w:pPr>
      <w:r w:rsidRPr="002E5DBE">
        <w:tab/>
        <w:t>(c)</w:t>
      </w:r>
      <w:r w:rsidRPr="002E5DBE">
        <w:tab/>
        <w:t>does not impose any obligation on a person.</w:t>
      </w:r>
    </w:p>
    <w:p w14:paraId="515CF857" w14:textId="6343D802" w:rsidR="00B11923" w:rsidRPr="002E5DBE" w:rsidRDefault="00B11923" w:rsidP="00107E33">
      <w:pPr>
        <w:pStyle w:val="IMain"/>
      </w:pPr>
      <w:r w:rsidRPr="002E5DBE">
        <w:tab/>
        <w:t>(3)</w:t>
      </w:r>
      <w:r w:rsidRPr="002E5DBE">
        <w:tab/>
        <w:t>For subsection (2) (c), an administrative determination does not impose an obligation on a person only because the person must comply with a condition in taking an action under the determination.</w:t>
      </w:r>
    </w:p>
    <w:p w14:paraId="26EB0476" w14:textId="6AE9621B" w:rsidR="000D7EC3" w:rsidRPr="002E5DBE" w:rsidRDefault="000D7EC3" w:rsidP="00B11923">
      <w:pPr>
        <w:pStyle w:val="IMain"/>
      </w:pPr>
      <w:r w:rsidRPr="002E5DBE">
        <w:tab/>
        <w:t>(</w:t>
      </w:r>
      <w:r w:rsidR="00B11923" w:rsidRPr="002E5DBE">
        <w:t>4</w:t>
      </w:r>
      <w:r w:rsidRPr="002E5DBE">
        <w:t>)</w:t>
      </w:r>
      <w:r w:rsidRPr="002E5DBE">
        <w:tab/>
        <w:t>The competent authority may amend a determination under subsection (2) on their own initiative.</w:t>
      </w:r>
    </w:p>
    <w:p w14:paraId="45FC183A" w14:textId="360BBEFA" w:rsidR="00C93129" w:rsidRPr="002E5DBE" w:rsidRDefault="00C950E4" w:rsidP="007C37C3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t>For provisions dealing with administrative determinations, including applications, cancellation and variation, see ch 19.</w:t>
      </w:r>
    </w:p>
    <w:p w14:paraId="2116FBA9" w14:textId="61B23A79" w:rsidR="000D7EC3" w:rsidRPr="002E5DBE" w:rsidRDefault="00A61E1F" w:rsidP="00A61E1F">
      <w:pPr>
        <w:pStyle w:val="AH5Sec"/>
        <w:shd w:val="pct25" w:color="auto" w:fill="auto"/>
      </w:pPr>
      <w:bookmarkStart w:id="22" w:name="_Toc163483348"/>
      <w:r w:rsidRPr="00A61E1F">
        <w:rPr>
          <w:rStyle w:val="CharSectNo"/>
        </w:rPr>
        <w:lastRenderedPageBreak/>
        <w:t>21</w:t>
      </w:r>
      <w:r w:rsidRPr="002E5DBE">
        <w:tab/>
      </w:r>
      <w:r w:rsidR="000D7EC3" w:rsidRPr="002E5DBE">
        <w:t>Section 44</w:t>
      </w:r>
      <w:bookmarkEnd w:id="22"/>
    </w:p>
    <w:p w14:paraId="09C13F3D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7019AA4C" w14:textId="2B3F89F1" w:rsidR="000D7EC3" w:rsidRPr="002E5DBE" w:rsidRDefault="000D7EC3" w:rsidP="00B425EC">
      <w:pPr>
        <w:pStyle w:val="IH5Sec"/>
      </w:pPr>
      <w:r w:rsidRPr="002E5DBE">
        <w:t>44</w:t>
      </w:r>
      <w:r w:rsidRPr="002E5DBE">
        <w:tab/>
        <w:t>Packing of dangerous goods in limited or excepted quantities</w:t>
      </w:r>
    </w:p>
    <w:p w14:paraId="5E4DA764" w14:textId="115571D5" w:rsidR="00940132" w:rsidRPr="002E5DBE" w:rsidRDefault="00B425EC" w:rsidP="00107E33">
      <w:pPr>
        <w:pStyle w:val="Amainreturn"/>
      </w:pPr>
      <w:r w:rsidRPr="002E5DBE">
        <w:t>Dangerous goods packed in limited or excepted quantities do not need to be packed as required by this chapter.</w:t>
      </w:r>
    </w:p>
    <w:p w14:paraId="23A72BE2" w14:textId="412FCC02" w:rsidR="000D7EC3" w:rsidRPr="002E5DBE" w:rsidRDefault="00A61E1F" w:rsidP="00A61E1F">
      <w:pPr>
        <w:pStyle w:val="AH5Sec"/>
        <w:shd w:val="pct25" w:color="auto" w:fill="auto"/>
      </w:pPr>
      <w:bookmarkStart w:id="23" w:name="_Toc163483349"/>
      <w:r w:rsidRPr="00A61E1F">
        <w:rPr>
          <w:rStyle w:val="CharSectNo"/>
        </w:rPr>
        <w:t>22</w:t>
      </w:r>
      <w:r w:rsidRPr="002E5DBE">
        <w:tab/>
      </w:r>
      <w:r w:rsidR="000D7EC3" w:rsidRPr="002E5DBE">
        <w:t>New section 47 (1) (g) and (h)</w:t>
      </w:r>
      <w:bookmarkEnd w:id="23"/>
    </w:p>
    <w:p w14:paraId="5F4B43C2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65734E54" w14:textId="05D47E03" w:rsidR="000D7EC3" w:rsidRPr="002E5DBE" w:rsidRDefault="000D7EC3" w:rsidP="000D7EC3">
      <w:pPr>
        <w:pStyle w:val="Ipara"/>
      </w:pPr>
      <w:r w:rsidRPr="002E5DBE">
        <w:tab/>
        <w:t>(g)</w:t>
      </w:r>
      <w:r w:rsidRPr="002E5DBE">
        <w:tab/>
        <w:t xml:space="preserve">for goods </w:t>
      </w:r>
      <w:r w:rsidR="00C21700" w:rsidRPr="002E5DBE">
        <w:t>purportedly</w:t>
      </w:r>
      <w:r w:rsidRPr="002E5DBE">
        <w:t xml:space="preserve"> packed in limited quantities—the packaging of the goods does not comply with the </w:t>
      </w:r>
      <w:hyperlink r:id="rId49" w:tooltip="ADG code" w:history="1">
        <w:hyperlink r:id="rId50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</w:t>
      </w:r>
      <w:r w:rsidR="002E5DBE">
        <w:t> </w:t>
      </w:r>
      <w:r w:rsidRPr="002E5DBE">
        <w:t>3.4;</w:t>
      </w:r>
      <w:r w:rsidR="0045490B" w:rsidRPr="002E5DBE">
        <w:t xml:space="preserve"> or</w:t>
      </w:r>
    </w:p>
    <w:p w14:paraId="36E50266" w14:textId="65203511" w:rsidR="000D7EC3" w:rsidRPr="002E5DBE" w:rsidRDefault="000D7EC3" w:rsidP="00107E33">
      <w:pPr>
        <w:pStyle w:val="Ipara"/>
      </w:pPr>
      <w:r w:rsidRPr="002E5DBE">
        <w:tab/>
        <w:t>(h)</w:t>
      </w:r>
      <w:r w:rsidRPr="002E5DBE">
        <w:tab/>
        <w:t xml:space="preserve">for goods </w:t>
      </w:r>
      <w:r w:rsidR="00C21700" w:rsidRPr="002E5DBE">
        <w:t>purportedly</w:t>
      </w:r>
      <w:r w:rsidRPr="002E5DBE">
        <w:t xml:space="preserve"> packed in excepted quantities—the packaging of the goods does not comply with the </w:t>
      </w:r>
      <w:hyperlink r:id="rId51" w:tooltip="ADG code" w:history="1">
        <w:hyperlink r:id="rId52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</w:t>
      </w:r>
      <w:r w:rsidR="002E5DBE">
        <w:t> </w:t>
      </w:r>
      <w:r w:rsidRPr="002E5DBE">
        <w:t>3.5.</w:t>
      </w:r>
    </w:p>
    <w:p w14:paraId="6CC5C1DC" w14:textId="1675D317" w:rsidR="000D7EC3" w:rsidRPr="002E5DBE" w:rsidRDefault="00A61E1F" w:rsidP="00A61E1F">
      <w:pPr>
        <w:pStyle w:val="AH5Sec"/>
        <w:shd w:val="pct25" w:color="auto" w:fill="auto"/>
      </w:pPr>
      <w:bookmarkStart w:id="24" w:name="_Toc163483350"/>
      <w:r w:rsidRPr="00A61E1F">
        <w:rPr>
          <w:rStyle w:val="CharSectNo"/>
        </w:rPr>
        <w:t>23</w:t>
      </w:r>
      <w:r w:rsidRPr="002E5DBE">
        <w:tab/>
      </w:r>
      <w:r w:rsidR="000D7EC3" w:rsidRPr="002E5DBE">
        <w:t>Section 56 (b)</w:t>
      </w:r>
      <w:bookmarkEnd w:id="24"/>
    </w:p>
    <w:p w14:paraId="4CD6093B" w14:textId="4A2D099B" w:rsidR="00347B82" w:rsidRPr="002E5DBE" w:rsidRDefault="00347B82" w:rsidP="00347B82">
      <w:pPr>
        <w:pStyle w:val="direction"/>
      </w:pPr>
      <w:r w:rsidRPr="002E5DBE">
        <w:t>omit</w:t>
      </w:r>
    </w:p>
    <w:p w14:paraId="04244FA1" w14:textId="75ED886A" w:rsidR="00347B82" w:rsidRPr="002E5DBE" w:rsidRDefault="00347B82" w:rsidP="00347B82">
      <w:pPr>
        <w:pStyle w:val="Amainreturn"/>
      </w:pPr>
      <w:r w:rsidRPr="002E5DBE">
        <w:t>that goods</w:t>
      </w:r>
    </w:p>
    <w:p w14:paraId="2A762F8C" w14:textId="3013BA2F" w:rsidR="00347B82" w:rsidRPr="002E5DBE" w:rsidRDefault="00347B82" w:rsidP="00347B82">
      <w:pPr>
        <w:pStyle w:val="direction"/>
      </w:pPr>
      <w:r w:rsidRPr="002E5DBE">
        <w:t>substitute</w:t>
      </w:r>
    </w:p>
    <w:p w14:paraId="38E078E9" w14:textId="4DC0661D" w:rsidR="004626DD" w:rsidRPr="002E5DBE" w:rsidRDefault="00347B82" w:rsidP="007C37C3">
      <w:pPr>
        <w:pStyle w:val="Amainreturn"/>
      </w:pPr>
      <w:r w:rsidRPr="002E5DBE">
        <w:t>that the goods</w:t>
      </w:r>
    </w:p>
    <w:p w14:paraId="79AAFDBE" w14:textId="2E0F27C7" w:rsidR="000D7EC3" w:rsidRPr="002E5DBE" w:rsidRDefault="00A61E1F" w:rsidP="00A61E1F">
      <w:pPr>
        <w:pStyle w:val="AH5Sec"/>
        <w:shd w:val="pct25" w:color="auto" w:fill="auto"/>
      </w:pPr>
      <w:bookmarkStart w:id="25" w:name="_Toc163483351"/>
      <w:r w:rsidRPr="00A61E1F">
        <w:rPr>
          <w:rStyle w:val="CharSectNo"/>
        </w:rPr>
        <w:t>24</w:t>
      </w:r>
      <w:r w:rsidRPr="002E5DBE">
        <w:tab/>
      </w:r>
      <w:r w:rsidR="000D7EC3" w:rsidRPr="002E5DBE">
        <w:t>Section 56 (c)</w:t>
      </w:r>
      <w:bookmarkEnd w:id="25"/>
    </w:p>
    <w:p w14:paraId="2FD566B9" w14:textId="77777777" w:rsidR="000D7EC3" w:rsidRPr="002E5DBE" w:rsidRDefault="000D7EC3" w:rsidP="000D7EC3">
      <w:pPr>
        <w:pStyle w:val="direction"/>
      </w:pPr>
      <w:r w:rsidRPr="002E5DBE">
        <w:t>omit</w:t>
      </w:r>
    </w:p>
    <w:p w14:paraId="28D2950F" w14:textId="77777777" w:rsidR="000D7EC3" w:rsidRPr="002E5DBE" w:rsidRDefault="000D7EC3" w:rsidP="000D7EC3">
      <w:pPr>
        <w:pStyle w:val="Amainreturn"/>
      </w:pPr>
      <w:r w:rsidRPr="002E5DBE">
        <w:t>them</w:t>
      </w:r>
    </w:p>
    <w:p w14:paraId="31AD2FB9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5C0CACCA" w14:textId="77777777" w:rsidR="000D7EC3" w:rsidRPr="002E5DBE" w:rsidRDefault="000D7EC3" w:rsidP="000D7EC3">
      <w:pPr>
        <w:pStyle w:val="Amainreturn"/>
      </w:pPr>
      <w:r w:rsidRPr="002E5DBE">
        <w:t>the goods</w:t>
      </w:r>
    </w:p>
    <w:p w14:paraId="6D4DA064" w14:textId="0C6F8A09" w:rsidR="000D7EC3" w:rsidRPr="002E5DBE" w:rsidRDefault="00A61E1F" w:rsidP="00A61E1F">
      <w:pPr>
        <w:pStyle w:val="AH5Sec"/>
        <w:shd w:val="pct25" w:color="auto" w:fill="auto"/>
      </w:pPr>
      <w:bookmarkStart w:id="26" w:name="_Toc163483352"/>
      <w:r w:rsidRPr="00A61E1F">
        <w:rPr>
          <w:rStyle w:val="CharSectNo"/>
        </w:rPr>
        <w:lastRenderedPageBreak/>
        <w:t>25</w:t>
      </w:r>
      <w:r w:rsidRPr="002E5DBE">
        <w:tab/>
      </w:r>
      <w:r w:rsidR="000D7EC3" w:rsidRPr="002E5DBE">
        <w:t>Section 57 (2), except note</w:t>
      </w:r>
      <w:bookmarkEnd w:id="26"/>
    </w:p>
    <w:p w14:paraId="560F0274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18DE0C29" w14:textId="11CCBB28" w:rsidR="000D7EC3" w:rsidRPr="002E5DBE" w:rsidRDefault="000D7EC3" w:rsidP="000D7EC3">
      <w:pPr>
        <w:pStyle w:val="IMain"/>
      </w:pPr>
      <w:r w:rsidRPr="002E5DBE">
        <w:tab/>
        <w:t>(2)</w:t>
      </w:r>
      <w:r w:rsidRPr="002E5DBE">
        <w:tab/>
        <w:t>Subsection (1) does not apply if</w:t>
      </w:r>
      <w:r w:rsidR="003C79EC" w:rsidRPr="002E5DBE">
        <w:t xml:space="preserve"> either</w:t>
      </w:r>
      <w:r w:rsidRPr="002E5DBE">
        <w:t>—</w:t>
      </w:r>
    </w:p>
    <w:p w14:paraId="19854994" w14:textId="77777777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all of the following apply:</w:t>
      </w:r>
    </w:p>
    <w:p w14:paraId="29646D96" w14:textId="5B635437" w:rsidR="000D7EC3" w:rsidRPr="002E5DBE" w:rsidRDefault="000D7EC3" w:rsidP="000D7EC3">
      <w:pPr>
        <w:pStyle w:val="Isubpara"/>
      </w:pPr>
      <w:r w:rsidRPr="002E5DBE">
        <w:tab/>
        <w:t>(i)</w:t>
      </w:r>
      <w:r w:rsidRPr="002E5DBE">
        <w:tab/>
        <w:t>the design for the packaging has been approved under section</w:t>
      </w:r>
      <w:r w:rsidR="002E5DBE">
        <w:t> </w:t>
      </w:r>
      <w:r w:rsidRPr="002E5DBE">
        <w:t>50;</w:t>
      </w:r>
    </w:p>
    <w:p w14:paraId="0CCCDD86" w14:textId="38766C94" w:rsidR="000D7EC3" w:rsidRPr="002E5DBE" w:rsidRDefault="000D7EC3" w:rsidP="000D7EC3">
      <w:pPr>
        <w:pStyle w:val="Isubpara"/>
      </w:pPr>
      <w:r w:rsidRPr="002E5DBE">
        <w:tab/>
        <w:t>(ii)</w:t>
      </w:r>
      <w:r w:rsidRPr="002E5DBE">
        <w:tab/>
        <w:t xml:space="preserve">the packaging is marked in accordance with the </w:t>
      </w:r>
      <w:hyperlink r:id="rId53" w:tooltip="ADG code" w:history="1">
        <w:hyperlink r:id="rId54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3.4, chapter 3.5 or part 6;</w:t>
      </w:r>
    </w:p>
    <w:p w14:paraId="2A5B22D7" w14:textId="77777777" w:rsidR="000D7EC3" w:rsidRPr="002E5DBE" w:rsidRDefault="000D7EC3" w:rsidP="000D7EC3">
      <w:pPr>
        <w:pStyle w:val="Isubpara"/>
      </w:pPr>
      <w:r w:rsidRPr="002E5DBE">
        <w:tab/>
        <w:t>(iii)</w:t>
      </w:r>
      <w:r w:rsidRPr="002E5DBE">
        <w:tab/>
        <w:t>the use of the packaging, according to the marking, is appropriate for the goods; or</w:t>
      </w:r>
    </w:p>
    <w:p w14:paraId="05545EB0" w14:textId="77777777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>both of the following apply:</w:t>
      </w:r>
    </w:p>
    <w:p w14:paraId="10C12B7B" w14:textId="761F9CB9" w:rsidR="000D7EC3" w:rsidRPr="002E5DBE" w:rsidRDefault="000D7EC3" w:rsidP="000D7EC3">
      <w:pPr>
        <w:pStyle w:val="Isubpara"/>
      </w:pPr>
      <w:r w:rsidRPr="002E5DBE">
        <w:tab/>
        <w:t>(i)</w:t>
      </w:r>
      <w:r w:rsidRPr="002E5DBE">
        <w:tab/>
        <w:t xml:space="preserve">the packaging complies with the relevant requirements of the </w:t>
      </w:r>
      <w:hyperlink r:id="rId55" w:tooltip="ADG code" w:history="1">
        <w:hyperlink r:id="rId56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3.4, chapter 3.5, part 4 or part 6;</w:t>
      </w:r>
    </w:p>
    <w:p w14:paraId="2C5CE067" w14:textId="159B1962" w:rsidR="00790082" w:rsidRPr="002E5DBE" w:rsidRDefault="000D7EC3" w:rsidP="00535077">
      <w:pPr>
        <w:pStyle w:val="Isubpara"/>
      </w:pPr>
      <w:r w:rsidRPr="002E5DBE">
        <w:tab/>
        <w:t>(ii)</w:t>
      </w:r>
      <w:r w:rsidRPr="002E5DBE">
        <w:tab/>
        <w:t>the use of the packaging is appropriate for the goods.</w:t>
      </w:r>
    </w:p>
    <w:p w14:paraId="75EEB454" w14:textId="263CFAD5" w:rsidR="0061090A" w:rsidRPr="002E5DBE" w:rsidRDefault="00A61E1F" w:rsidP="00A61E1F">
      <w:pPr>
        <w:pStyle w:val="AH5Sec"/>
        <w:shd w:val="pct25" w:color="auto" w:fill="auto"/>
      </w:pPr>
      <w:bookmarkStart w:id="27" w:name="_Toc163483353"/>
      <w:r w:rsidRPr="00A61E1F">
        <w:rPr>
          <w:rStyle w:val="CharSectNo"/>
        </w:rPr>
        <w:t>26</w:t>
      </w:r>
      <w:r w:rsidRPr="002E5DBE">
        <w:tab/>
      </w:r>
      <w:r w:rsidR="0061090A" w:rsidRPr="002E5DBE">
        <w:t>Section 65 heading</w:t>
      </w:r>
      <w:bookmarkEnd w:id="27"/>
    </w:p>
    <w:p w14:paraId="61890236" w14:textId="77777777" w:rsidR="0061090A" w:rsidRPr="002E5DBE" w:rsidRDefault="0061090A" w:rsidP="0061090A">
      <w:pPr>
        <w:pStyle w:val="direction"/>
      </w:pPr>
      <w:r w:rsidRPr="002E5DBE">
        <w:t>substitute</w:t>
      </w:r>
    </w:p>
    <w:p w14:paraId="7292E782" w14:textId="30EE2B5D" w:rsidR="0061090A" w:rsidRPr="002E5DBE" w:rsidRDefault="0061090A" w:rsidP="0061090A">
      <w:pPr>
        <w:pStyle w:val="IH5Sec"/>
      </w:pPr>
      <w:r w:rsidRPr="002E5DBE">
        <w:t>65</w:t>
      </w:r>
      <w:r w:rsidRPr="002E5DBE">
        <w:tab/>
        <w:t>Offences—manufacturer fails to attach compliance plate etc to portable tank, MEGC or tank vehicle</w:t>
      </w:r>
    </w:p>
    <w:p w14:paraId="0D9159C2" w14:textId="66CECA8A" w:rsidR="000D7EC3" w:rsidRPr="002E5DBE" w:rsidRDefault="00A61E1F" w:rsidP="00A61E1F">
      <w:pPr>
        <w:pStyle w:val="AH5Sec"/>
        <w:shd w:val="pct25" w:color="auto" w:fill="auto"/>
      </w:pPr>
      <w:bookmarkStart w:id="28" w:name="_Toc163483354"/>
      <w:r w:rsidRPr="00A61E1F">
        <w:rPr>
          <w:rStyle w:val="CharSectNo"/>
        </w:rPr>
        <w:t>27</w:t>
      </w:r>
      <w:r w:rsidRPr="002E5DBE">
        <w:tab/>
      </w:r>
      <w:r w:rsidR="000D7EC3" w:rsidRPr="002E5DBE">
        <w:t>Section 65 (1) and (2)</w:t>
      </w:r>
      <w:r w:rsidR="007F4F4A" w:rsidRPr="002E5DBE">
        <w:t xml:space="preserve"> and note</w:t>
      </w:r>
      <w:bookmarkEnd w:id="28"/>
    </w:p>
    <w:p w14:paraId="1C2D1749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01CCA2FE" w14:textId="77777777" w:rsidR="0061090A" w:rsidRPr="002E5DBE" w:rsidRDefault="000D7EC3" w:rsidP="0061090A">
      <w:pPr>
        <w:pStyle w:val="IMain"/>
      </w:pPr>
      <w:r w:rsidRPr="002E5DBE">
        <w:tab/>
      </w:r>
      <w:r w:rsidR="0061090A" w:rsidRPr="002E5DBE">
        <w:t>(1)</w:t>
      </w:r>
      <w:r w:rsidR="0061090A" w:rsidRPr="002E5DBE">
        <w:tab/>
        <w:t>A person commits an offence if the person—</w:t>
      </w:r>
    </w:p>
    <w:p w14:paraId="22959655" w14:textId="7FA698FD" w:rsidR="0061090A" w:rsidRPr="002E5DBE" w:rsidRDefault="0061090A" w:rsidP="0061090A">
      <w:pPr>
        <w:pStyle w:val="Ipara"/>
      </w:pPr>
      <w:r w:rsidRPr="002E5DBE">
        <w:tab/>
        <w:t>(a)</w:t>
      </w:r>
      <w:r w:rsidRPr="002E5DBE">
        <w:tab/>
        <w:t>manufactures a portable tank</w:t>
      </w:r>
      <w:r w:rsidR="00982728" w:rsidRPr="002E5DBE">
        <w:t>,</w:t>
      </w:r>
      <w:r w:rsidRPr="002E5DBE">
        <w:t xml:space="preserve"> for use in the transport of dangerous goods</w:t>
      </w:r>
      <w:r w:rsidR="00982728" w:rsidRPr="002E5DBE">
        <w:t>, that is not made of fibre reinforced plastic</w:t>
      </w:r>
      <w:r w:rsidRPr="002E5DBE">
        <w:t>; and</w:t>
      </w:r>
    </w:p>
    <w:p w14:paraId="3FC94C74" w14:textId="2DE22BC0" w:rsidR="0061090A" w:rsidRPr="002E5DBE" w:rsidRDefault="0061090A" w:rsidP="00DB0701">
      <w:pPr>
        <w:pStyle w:val="Ipara"/>
        <w:keepNext/>
      </w:pPr>
      <w:r w:rsidRPr="002E5DBE">
        <w:lastRenderedPageBreak/>
        <w:tab/>
        <w:t>(b)</w:t>
      </w:r>
      <w:r w:rsidRPr="002E5DBE">
        <w:tab/>
        <w:t xml:space="preserve">fails to attach a compliance plate to the portable tank in accordance with the </w:t>
      </w:r>
      <w:hyperlink r:id="rId57" w:tooltip="ADG code" w:history="1">
        <w:hyperlink r:id="rId58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6.7</w:t>
      </w:r>
      <w:r w:rsidR="00A91198" w:rsidRPr="002E5DBE">
        <w:t>.</w:t>
      </w:r>
    </w:p>
    <w:p w14:paraId="55300B5A" w14:textId="77777777" w:rsidR="0061090A" w:rsidRPr="002E5DBE" w:rsidRDefault="0061090A" w:rsidP="0061090A">
      <w:pPr>
        <w:pStyle w:val="Penalty"/>
      </w:pPr>
      <w:r w:rsidRPr="002E5DBE">
        <w:t>Maximum penalty: 40 penalty units.</w:t>
      </w:r>
    </w:p>
    <w:p w14:paraId="08E2FAA7" w14:textId="3D15A2EC" w:rsidR="000D7EC3" w:rsidRPr="002E5DBE" w:rsidRDefault="00A91198" w:rsidP="000D7EC3">
      <w:pPr>
        <w:pStyle w:val="IMain"/>
      </w:pPr>
      <w:r w:rsidRPr="002E5DBE">
        <w:tab/>
        <w:t>(2)</w:t>
      </w:r>
      <w:r w:rsidRPr="002E5DBE">
        <w:tab/>
      </w:r>
      <w:r w:rsidR="000D7EC3" w:rsidRPr="002E5DBE">
        <w:t>A person commits an offence if the person—</w:t>
      </w:r>
    </w:p>
    <w:p w14:paraId="06B695D0" w14:textId="5CFA9740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manufactures a portable tank</w:t>
      </w:r>
      <w:r w:rsidR="00982728" w:rsidRPr="002E5DBE">
        <w:t>,</w:t>
      </w:r>
      <w:r w:rsidRPr="002E5DBE">
        <w:t xml:space="preserve"> for use in the transport of dangerous goods</w:t>
      </w:r>
      <w:r w:rsidR="00982728" w:rsidRPr="002E5DBE">
        <w:t>, that is made of fibre reinforced plastic</w:t>
      </w:r>
      <w:r w:rsidRPr="002E5DBE">
        <w:t>; and</w:t>
      </w:r>
    </w:p>
    <w:p w14:paraId="7D2E4A7A" w14:textId="34E2BB18" w:rsidR="000D7EC3" w:rsidRPr="002E5DBE" w:rsidRDefault="000D7EC3" w:rsidP="00BA5083">
      <w:pPr>
        <w:pStyle w:val="Ipara"/>
      </w:pPr>
      <w:r w:rsidRPr="002E5DBE">
        <w:tab/>
        <w:t>(b)</w:t>
      </w:r>
      <w:r w:rsidRPr="002E5DBE">
        <w:tab/>
        <w:t xml:space="preserve">fails to </w:t>
      </w:r>
      <w:r w:rsidR="00BA5083" w:rsidRPr="002E5DBE">
        <w:t>mark</w:t>
      </w:r>
      <w:r w:rsidRPr="002E5DBE">
        <w:t xml:space="preserve"> the portable tank in accordance with</w:t>
      </w:r>
      <w:r w:rsidR="00BA5083" w:rsidRPr="002E5DBE">
        <w:t xml:space="preserve"> </w:t>
      </w:r>
      <w:r w:rsidRPr="002E5DBE">
        <w:t xml:space="preserve">the </w:t>
      </w:r>
      <w:hyperlink r:id="rId59" w:tooltip="ADG code" w:history="1">
        <w:hyperlink r:id="rId60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6.7 and section 6.9.2.10.</w:t>
      </w:r>
    </w:p>
    <w:p w14:paraId="73EC2281" w14:textId="576E0137" w:rsidR="000D7EC3" w:rsidRPr="002E5DBE" w:rsidRDefault="000D7EC3" w:rsidP="000D7EC3">
      <w:pPr>
        <w:pStyle w:val="Penalty"/>
      </w:pPr>
      <w:r w:rsidRPr="002E5DBE">
        <w:t xml:space="preserve">Maximum penalty: </w:t>
      </w:r>
      <w:r w:rsidR="00535077" w:rsidRPr="002E5DBE">
        <w:t>40 penalty units</w:t>
      </w:r>
      <w:r w:rsidRPr="002E5DBE">
        <w:t>.</w:t>
      </w:r>
    </w:p>
    <w:p w14:paraId="4BE1D404" w14:textId="1C667F22" w:rsidR="000D7EC3" w:rsidRPr="002E5DBE" w:rsidRDefault="000D7EC3" w:rsidP="00125605">
      <w:pPr>
        <w:pStyle w:val="IMain"/>
      </w:pPr>
      <w:r w:rsidRPr="002E5DBE">
        <w:tab/>
        <w:t>(2</w:t>
      </w:r>
      <w:r w:rsidR="00EF524A" w:rsidRPr="002E5DBE">
        <w:t>A</w:t>
      </w:r>
      <w:r w:rsidRPr="002E5DBE">
        <w:t>)</w:t>
      </w:r>
      <w:r w:rsidRPr="002E5DBE">
        <w:tab/>
        <w:t>A person commits an offence if the person—</w:t>
      </w:r>
    </w:p>
    <w:p w14:paraId="318F69F5" w14:textId="77777777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manufactures an MEGC for use in the transport of dangerous goods; and</w:t>
      </w:r>
    </w:p>
    <w:p w14:paraId="65E0A0F0" w14:textId="2887545A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 xml:space="preserve">fails to attach a compliance plate to the MEGC in accordance with the </w:t>
      </w:r>
      <w:hyperlink r:id="rId61" w:tooltip="ADG code" w:history="1">
        <w:hyperlink r:id="rId62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6.7.</w:t>
      </w:r>
    </w:p>
    <w:p w14:paraId="6EEE63F8" w14:textId="3483B3BA" w:rsidR="000D7EC3" w:rsidRPr="002E5DBE" w:rsidRDefault="000D7EC3" w:rsidP="00107E33">
      <w:pPr>
        <w:pStyle w:val="Penalty"/>
      </w:pPr>
      <w:r w:rsidRPr="002E5DBE">
        <w:t xml:space="preserve">Maximum penalty:  </w:t>
      </w:r>
      <w:r w:rsidR="005E428F" w:rsidRPr="002E5DBE">
        <w:t>40 penalty units</w:t>
      </w:r>
      <w:r w:rsidR="00C04D09" w:rsidRPr="002E5DBE">
        <w:t>.</w:t>
      </w:r>
    </w:p>
    <w:p w14:paraId="4A7E2066" w14:textId="64713A19" w:rsidR="000D7EC3" w:rsidRPr="002E5DBE" w:rsidRDefault="00A61E1F" w:rsidP="00A61E1F">
      <w:pPr>
        <w:pStyle w:val="AH5Sec"/>
        <w:shd w:val="pct25" w:color="auto" w:fill="auto"/>
      </w:pPr>
      <w:bookmarkStart w:id="29" w:name="_Toc163483355"/>
      <w:r w:rsidRPr="00A61E1F">
        <w:rPr>
          <w:rStyle w:val="CharSectNo"/>
        </w:rPr>
        <w:t>28</w:t>
      </w:r>
      <w:r w:rsidRPr="002E5DBE">
        <w:tab/>
      </w:r>
      <w:r w:rsidR="000D7EC3" w:rsidRPr="002E5DBE">
        <w:t>Section 65 (3) (b)</w:t>
      </w:r>
      <w:bookmarkEnd w:id="29"/>
    </w:p>
    <w:p w14:paraId="63ADB3E8" w14:textId="77777777" w:rsidR="000D7EC3" w:rsidRPr="002E5DBE" w:rsidRDefault="000D7EC3" w:rsidP="000D7EC3">
      <w:pPr>
        <w:pStyle w:val="direction"/>
      </w:pPr>
      <w:r w:rsidRPr="002E5DBE">
        <w:t>omit</w:t>
      </w:r>
    </w:p>
    <w:p w14:paraId="19DBB6BB" w14:textId="77777777" w:rsidR="000D7EC3" w:rsidRPr="002E5DBE" w:rsidRDefault="000D7EC3" w:rsidP="000D7EC3">
      <w:pPr>
        <w:pStyle w:val="Amainreturn"/>
      </w:pPr>
      <w:r w:rsidRPr="002E5DBE">
        <w:t>section 6.9.2.2</w:t>
      </w:r>
    </w:p>
    <w:p w14:paraId="1CFDE98B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53F54985" w14:textId="77777777" w:rsidR="000D7EC3" w:rsidRPr="002E5DBE" w:rsidRDefault="000D7EC3" w:rsidP="000D7EC3">
      <w:pPr>
        <w:pStyle w:val="Amainreturn"/>
      </w:pPr>
      <w:r w:rsidRPr="002E5DBE">
        <w:t>section 6.10.2.2</w:t>
      </w:r>
    </w:p>
    <w:p w14:paraId="04124CDC" w14:textId="5429D8DB" w:rsidR="000D7EC3" w:rsidRPr="002E5DBE" w:rsidRDefault="00A61E1F" w:rsidP="00A61E1F">
      <w:pPr>
        <w:pStyle w:val="AH5Sec"/>
        <w:shd w:val="pct25" w:color="auto" w:fill="auto"/>
      </w:pPr>
      <w:bookmarkStart w:id="30" w:name="_Toc163483356"/>
      <w:r w:rsidRPr="00A61E1F">
        <w:rPr>
          <w:rStyle w:val="CharSectNo"/>
        </w:rPr>
        <w:t>29</w:t>
      </w:r>
      <w:r w:rsidRPr="002E5DBE">
        <w:tab/>
      </w:r>
      <w:r w:rsidR="000D7EC3" w:rsidRPr="002E5DBE">
        <w:t>Chapter 7 heading, new note</w:t>
      </w:r>
      <w:bookmarkEnd w:id="30"/>
    </w:p>
    <w:p w14:paraId="4D1B49B8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2895BCE4" w14:textId="0DFE3DBC" w:rsidR="00EB2E6F" w:rsidRPr="002E5DBE" w:rsidRDefault="000D7EC3" w:rsidP="00AC3815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t xml:space="preserve">The </w:t>
      </w:r>
      <w:hyperlink r:id="rId63" w:tooltip="ADG code" w:history="1">
        <w:hyperlink r:id="rId64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s 5.1.3.3 requires unused pre-labelled dangerous goods packaging to be identified to avoid inappropriate emergency response.</w:t>
      </w:r>
    </w:p>
    <w:p w14:paraId="2196BC93" w14:textId="36EA436F" w:rsidR="000D7EC3" w:rsidRPr="002E5DBE" w:rsidRDefault="00A61E1F" w:rsidP="00A61E1F">
      <w:pPr>
        <w:pStyle w:val="AH5Sec"/>
        <w:shd w:val="pct25" w:color="auto" w:fill="auto"/>
      </w:pPr>
      <w:bookmarkStart w:id="31" w:name="_Toc163483357"/>
      <w:r w:rsidRPr="00A61E1F">
        <w:rPr>
          <w:rStyle w:val="CharSectNo"/>
        </w:rPr>
        <w:lastRenderedPageBreak/>
        <w:t>30</w:t>
      </w:r>
      <w:r w:rsidRPr="002E5DBE">
        <w:tab/>
      </w:r>
      <w:r w:rsidR="000D7EC3" w:rsidRPr="002E5DBE">
        <w:t>Section 77 (1)</w:t>
      </w:r>
      <w:bookmarkEnd w:id="31"/>
    </w:p>
    <w:p w14:paraId="2ECD06E1" w14:textId="77777777" w:rsidR="000D7EC3" w:rsidRPr="002E5DBE" w:rsidRDefault="000D7EC3" w:rsidP="000D7EC3">
      <w:pPr>
        <w:pStyle w:val="direction"/>
      </w:pPr>
      <w:r w:rsidRPr="002E5DBE">
        <w:t>omit</w:t>
      </w:r>
    </w:p>
    <w:p w14:paraId="0A8DB76A" w14:textId="77777777" w:rsidR="000D7EC3" w:rsidRPr="002E5DBE" w:rsidRDefault="000D7EC3" w:rsidP="000D7EC3">
      <w:pPr>
        <w:pStyle w:val="Amainreturn"/>
      </w:pPr>
      <w:r w:rsidRPr="002E5DBE">
        <w:t>section 5.3.3</w:t>
      </w:r>
    </w:p>
    <w:p w14:paraId="79C21088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250125FF" w14:textId="77777777" w:rsidR="000D7EC3" w:rsidRPr="002E5DBE" w:rsidRDefault="000D7EC3" w:rsidP="000D7EC3">
      <w:pPr>
        <w:pStyle w:val="Amainreturn"/>
      </w:pPr>
      <w:r w:rsidRPr="002E5DBE">
        <w:t>chapter 5.3</w:t>
      </w:r>
    </w:p>
    <w:p w14:paraId="381B7364" w14:textId="4EF5632B" w:rsidR="000D7EC3" w:rsidRPr="002E5DBE" w:rsidRDefault="00A61E1F" w:rsidP="00A61E1F">
      <w:pPr>
        <w:pStyle w:val="AH5Sec"/>
        <w:shd w:val="pct25" w:color="auto" w:fill="auto"/>
      </w:pPr>
      <w:bookmarkStart w:id="32" w:name="_Toc163483358"/>
      <w:r w:rsidRPr="00A61E1F">
        <w:rPr>
          <w:rStyle w:val="CharSectNo"/>
        </w:rPr>
        <w:t>31</w:t>
      </w:r>
      <w:r w:rsidRPr="002E5DBE">
        <w:tab/>
      </w:r>
      <w:r w:rsidR="000D7EC3" w:rsidRPr="002E5DBE">
        <w:t>Section 77 (5)</w:t>
      </w:r>
      <w:bookmarkEnd w:id="32"/>
    </w:p>
    <w:p w14:paraId="10268F4F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3745314F" w14:textId="0A200163" w:rsidR="005C58D6" w:rsidRPr="002E5DBE" w:rsidRDefault="000D7EC3" w:rsidP="003746DF">
      <w:pPr>
        <w:pStyle w:val="IMain"/>
      </w:pPr>
      <w:r w:rsidRPr="002E5DBE">
        <w:tab/>
        <w:t>(5)</w:t>
      </w:r>
      <w:r w:rsidRPr="002E5DBE">
        <w:tab/>
        <w:t xml:space="preserve">For this part, a package of dangerous goods packed in </w:t>
      </w:r>
      <w:r w:rsidR="005D4BF3" w:rsidRPr="002E5DBE">
        <w:t xml:space="preserve">an </w:t>
      </w:r>
      <w:r w:rsidRPr="002E5DBE">
        <w:t xml:space="preserve">excepted quantity is also </w:t>
      </w:r>
      <w:r w:rsidRPr="00D56745">
        <w:rPr>
          <w:rStyle w:val="charBoldItals"/>
        </w:rPr>
        <w:t>appropriately marked</w:t>
      </w:r>
      <w:r w:rsidRPr="002E5DBE">
        <w:t xml:space="preserve"> if it is marked and labelled in accordance with the </w:t>
      </w:r>
      <w:hyperlink r:id="rId65" w:tooltip="ADG code" w:history="1">
        <w:hyperlink r:id="rId66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3.5</w:t>
      </w:r>
      <w:r w:rsidR="00464BB7" w:rsidRPr="002E5DBE">
        <w:t>.</w:t>
      </w:r>
    </w:p>
    <w:p w14:paraId="7E02EFED" w14:textId="1CE9C348" w:rsidR="000D7EC3" w:rsidRPr="002E5DBE" w:rsidRDefault="00A61E1F" w:rsidP="00A61E1F">
      <w:pPr>
        <w:pStyle w:val="AH5Sec"/>
        <w:shd w:val="pct25" w:color="auto" w:fill="auto"/>
      </w:pPr>
      <w:bookmarkStart w:id="33" w:name="_Toc163483359"/>
      <w:r w:rsidRPr="00A61E1F">
        <w:rPr>
          <w:rStyle w:val="CharSectNo"/>
        </w:rPr>
        <w:t>32</w:t>
      </w:r>
      <w:r w:rsidRPr="002E5DBE">
        <w:tab/>
      </w:r>
      <w:r w:rsidR="000D7EC3" w:rsidRPr="002E5DBE">
        <w:t xml:space="preserve">Section 84 (3), definition of </w:t>
      </w:r>
      <w:r w:rsidR="000D7EC3" w:rsidRPr="00D56745">
        <w:rPr>
          <w:rStyle w:val="charItals"/>
        </w:rPr>
        <w:t>label</w:t>
      </w:r>
      <w:bookmarkEnd w:id="33"/>
    </w:p>
    <w:p w14:paraId="51BB489D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06ECBEA3" w14:textId="63D6A5DF" w:rsidR="000D7EC3" w:rsidRPr="002E5DBE" w:rsidRDefault="000D7EC3" w:rsidP="00A61E1F">
      <w:pPr>
        <w:pStyle w:val="aDef"/>
      </w:pPr>
      <w:r w:rsidRPr="00D56745">
        <w:rPr>
          <w:rStyle w:val="charBoldItals"/>
        </w:rPr>
        <w:t>label</w:t>
      </w:r>
      <w:r w:rsidRPr="002E5DBE">
        <w:t xml:space="preserve">—see the </w:t>
      </w:r>
      <w:hyperlink r:id="rId67" w:tooltip="ADG code" w:history="1">
        <w:hyperlink r:id="rId68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section 1.2.1.</w:t>
      </w:r>
    </w:p>
    <w:p w14:paraId="435A1A41" w14:textId="74DB521B" w:rsidR="000D7EC3" w:rsidRPr="002E5DBE" w:rsidRDefault="00A61E1F" w:rsidP="00A61E1F">
      <w:pPr>
        <w:pStyle w:val="AH5Sec"/>
        <w:shd w:val="pct25" w:color="auto" w:fill="auto"/>
      </w:pPr>
      <w:bookmarkStart w:id="34" w:name="_Toc163483360"/>
      <w:r w:rsidRPr="00A61E1F">
        <w:rPr>
          <w:rStyle w:val="CharSectNo"/>
        </w:rPr>
        <w:t>33</w:t>
      </w:r>
      <w:r w:rsidRPr="002E5DBE">
        <w:tab/>
      </w:r>
      <w:r w:rsidR="000D7EC3" w:rsidRPr="002E5DBE">
        <w:t>Section 85 (1) (b) and (e)</w:t>
      </w:r>
      <w:bookmarkEnd w:id="34"/>
    </w:p>
    <w:p w14:paraId="72ADFB70" w14:textId="77777777" w:rsidR="000D7EC3" w:rsidRPr="002E5DBE" w:rsidRDefault="000D7EC3" w:rsidP="000D7EC3">
      <w:pPr>
        <w:pStyle w:val="direction"/>
      </w:pPr>
      <w:r w:rsidRPr="002E5DBE">
        <w:t>after</w:t>
      </w:r>
    </w:p>
    <w:p w14:paraId="1793F100" w14:textId="77777777" w:rsidR="000D7EC3" w:rsidRPr="002E5DBE" w:rsidRDefault="000D7EC3" w:rsidP="000D7EC3">
      <w:pPr>
        <w:pStyle w:val="Amainreturn"/>
      </w:pPr>
      <w:r w:rsidRPr="002E5DBE">
        <w:t>aggregate quantity of dangerous goods</w:t>
      </w:r>
    </w:p>
    <w:p w14:paraId="2191437A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3914B235" w14:textId="22512F41" w:rsidR="000D7EC3" w:rsidRPr="002E5DBE" w:rsidRDefault="000D7EC3" w:rsidP="00581860">
      <w:pPr>
        <w:pStyle w:val="Amainreturn"/>
      </w:pPr>
      <w:r w:rsidRPr="002E5DBE">
        <w:t>(other than specified goods)</w:t>
      </w:r>
    </w:p>
    <w:p w14:paraId="6A057A56" w14:textId="65F7F769" w:rsidR="000D7EC3" w:rsidRPr="002E5DBE" w:rsidRDefault="00A61E1F" w:rsidP="00A61E1F">
      <w:pPr>
        <w:pStyle w:val="AH5Sec"/>
        <w:shd w:val="pct25" w:color="auto" w:fill="auto"/>
      </w:pPr>
      <w:bookmarkStart w:id="35" w:name="_Toc163483361"/>
      <w:r w:rsidRPr="00A61E1F">
        <w:rPr>
          <w:rStyle w:val="CharSectNo"/>
        </w:rPr>
        <w:t>34</w:t>
      </w:r>
      <w:r w:rsidRPr="002E5DBE">
        <w:tab/>
      </w:r>
      <w:r w:rsidR="000D7EC3" w:rsidRPr="002E5DBE">
        <w:t>Section 85 (2)</w:t>
      </w:r>
      <w:bookmarkEnd w:id="35"/>
    </w:p>
    <w:p w14:paraId="498CB3AB" w14:textId="77777777" w:rsidR="00581860" w:rsidRPr="002E5DBE" w:rsidRDefault="000D7EC3" w:rsidP="00581860">
      <w:pPr>
        <w:pStyle w:val="direction"/>
      </w:pPr>
      <w:r w:rsidRPr="002E5DBE">
        <w:t>substitute</w:t>
      </w:r>
    </w:p>
    <w:p w14:paraId="252DF94C" w14:textId="5AEF2CF8" w:rsidR="00581860" w:rsidRPr="002E5DBE" w:rsidRDefault="00581860" w:rsidP="00581860">
      <w:pPr>
        <w:pStyle w:val="IMain"/>
      </w:pPr>
      <w:r w:rsidRPr="002E5DBE">
        <w:tab/>
        <w:t>(2)</w:t>
      </w:r>
      <w:r w:rsidRPr="002E5DBE">
        <w:tab/>
        <w:t>For subsection (1) (a), dangerous goods in a receptacle does not include dangerous goods that are, or are part of, an article held in the receptacle.</w:t>
      </w:r>
    </w:p>
    <w:p w14:paraId="17B92911" w14:textId="379FF3A6" w:rsidR="000D7EC3" w:rsidRPr="002E5DBE" w:rsidRDefault="000D7EC3" w:rsidP="000D7EC3">
      <w:pPr>
        <w:pStyle w:val="IMain"/>
      </w:pPr>
      <w:r w:rsidRPr="002E5DBE">
        <w:lastRenderedPageBreak/>
        <w:tab/>
        <w:t>(</w:t>
      </w:r>
      <w:r w:rsidR="00581860" w:rsidRPr="002E5DBE">
        <w:t>3</w:t>
      </w:r>
      <w:r w:rsidRPr="002E5DBE">
        <w:t>)</w:t>
      </w:r>
      <w:r w:rsidRPr="002E5DBE">
        <w:tab/>
        <w:t>A load of dangerous goods must be placarded if the load contains specified goods that—</w:t>
      </w:r>
    </w:p>
    <w:p w14:paraId="35693357" w14:textId="77777777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include articles or substances assigned to a UN serial number—</w:t>
      </w:r>
    </w:p>
    <w:p w14:paraId="1FE352FF" w14:textId="186D731B" w:rsidR="000D7EC3" w:rsidRPr="002E5DBE" w:rsidRDefault="000D7EC3" w:rsidP="000D7EC3">
      <w:pPr>
        <w:pStyle w:val="Isubpara"/>
      </w:pPr>
      <w:r w:rsidRPr="002E5DBE">
        <w:tab/>
        <w:t>(i)</w:t>
      </w:r>
      <w:r w:rsidRPr="002E5DBE">
        <w:tab/>
      </w:r>
      <w:r w:rsidR="005D4BF3" w:rsidRPr="002E5DBE">
        <w:t xml:space="preserve">with </w:t>
      </w:r>
      <w:r w:rsidRPr="002E5DBE">
        <w:t>an aggregate quantity of 2</w:t>
      </w:r>
      <w:r w:rsidR="001D3BEC" w:rsidRPr="002E5DBE">
        <w:t> </w:t>
      </w:r>
      <w:r w:rsidRPr="002E5DBE">
        <w:t>000 or more; and</w:t>
      </w:r>
    </w:p>
    <w:p w14:paraId="6EF3B190" w14:textId="77777777" w:rsidR="000D7EC3" w:rsidRPr="002E5DBE" w:rsidRDefault="000D7EC3" w:rsidP="000D7EC3">
      <w:pPr>
        <w:pStyle w:val="Isubpara"/>
      </w:pPr>
      <w:r w:rsidRPr="002E5DBE">
        <w:tab/>
        <w:t>(ii)</w:t>
      </w:r>
      <w:r w:rsidRPr="002E5DBE">
        <w:tab/>
        <w:t>from a single place of consignment; or</w:t>
      </w:r>
    </w:p>
    <w:p w14:paraId="15EFD29B" w14:textId="34AA3E34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>have a total gross mass of 8t or more.</w:t>
      </w:r>
    </w:p>
    <w:p w14:paraId="7C47ED3F" w14:textId="393A7A5B" w:rsidR="008D6E21" w:rsidRPr="002E5DBE" w:rsidRDefault="000D7EC3" w:rsidP="000D7EC3">
      <w:pPr>
        <w:pStyle w:val="IMain"/>
      </w:pPr>
      <w:r w:rsidRPr="002E5DBE">
        <w:tab/>
        <w:t>(</w:t>
      </w:r>
      <w:r w:rsidR="00581860" w:rsidRPr="002E5DBE">
        <w:t>4</w:t>
      </w:r>
      <w:r w:rsidRPr="002E5DBE">
        <w:t>)</w:t>
      </w:r>
      <w:r w:rsidRPr="002E5DBE">
        <w:tab/>
      </w:r>
      <w:r w:rsidR="0080229F" w:rsidRPr="002E5DBE">
        <w:t xml:space="preserve">Also, a load of goods </w:t>
      </w:r>
      <w:r w:rsidR="008D6E21" w:rsidRPr="002E5DBE">
        <w:t>must be placarded if—</w:t>
      </w:r>
    </w:p>
    <w:p w14:paraId="2C6F505D" w14:textId="688EDE21" w:rsidR="000D7EC3" w:rsidRPr="002E5DBE" w:rsidRDefault="008D6E21" w:rsidP="008D6E21">
      <w:pPr>
        <w:pStyle w:val="Ipara"/>
      </w:pPr>
      <w:r w:rsidRPr="002E5DBE">
        <w:tab/>
        <w:t>(</w:t>
      </w:r>
      <w:r w:rsidR="00F519D0" w:rsidRPr="002E5DBE">
        <w:t>a</w:t>
      </w:r>
      <w:r w:rsidRPr="002E5DBE">
        <w:t>)</w:t>
      </w:r>
      <w:r w:rsidRPr="002E5DBE">
        <w:tab/>
      </w:r>
      <w:r w:rsidR="00420D17" w:rsidRPr="002E5DBE">
        <w:t xml:space="preserve">the load </w:t>
      </w:r>
      <w:r w:rsidRPr="002E5DBE">
        <w:t>contains</w:t>
      </w:r>
      <w:r w:rsidR="0080229F" w:rsidRPr="002E5DBE">
        <w:t xml:space="preserve"> specified goods and other dangerous goods</w:t>
      </w:r>
      <w:r w:rsidRPr="002E5DBE">
        <w:t>; and</w:t>
      </w:r>
    </w:p>
    <w:p w14:paraId="2165FA3D" w14:textId="4D32F182" w:rsidR="00F519D0" w:rsidRPr="002E5DBE" w:rsidRDefault="000D7EC3" w:rsidP="000D7EC3">
      <w:pPr>
        <w:pStyle w:val="Ipara"/>
      </w:pPr>
      <w:r w:rsidRPr="002E5DBE">
        <w:tab/>
        <w:t>(</w:t>
      </w:r>
      <w:r w:rsidR="00F519D0" w:rsidRPr="002E5DBE">
        <w:t>b</w:t>
      </w:r>
      <w:r w:rsidRPr="002E5DBE">
        <w:t>)</w:t>
      </w:r>
      <w:r w:rsidRPr="002E5DBE">
        <w:tab/>
      </w:r>
      <w:r w:rsidR="00420D17" w:rsidRPr="002E5DBE">
        <w:t xml:space="preserve">if the load contains the kinds of dangerous goods mentioned in subsection (1) (b) (i), (ii) or (iii)—the aggregate quantity of the </w:t>
      </w:r>
      <w:r w:rsidR="00F519D0" w:rsidRPr="002E5DBE">
        <w:t>following is 250 or more:</w:t>
      </w:r>
    </w:p>
    <w:p w14:paraId="1D29F558" w14:textId="4089B88E" w:rsidR="00F519D0" w:rsidRPr="002E5DBE" w:rsidRDefault="00F57F55" w:rsidP="00F57F55">
      <w:pPr>
        <w:pStyle w:val="Isubpara"/>
      </w:pPr>
      <w:r w:rsidRPr="002E5DBE">
        <w:tab/>
        <w:t>(i)</w:t>
      </w:r>
      <w:r w:rsidRPr="002E5DBE">
        <w:tab/>
        <w:t>the dangerous goods</w:t>
      </w:r>
      <w:r w:rsidR="00E37FFC" w:rsidRPr="002E5DBE">
        <w:t xml:space="preserve"> mentioned in subsection (1) (b) (i), (ii) or (iii)</w:t>
      </w:r>
      <w:r w:rsidR="00F519D0" w:rsidRPr="002E5DBE">
        <w:t>;</w:t>
      </w:r>
    </w:p>
    <w:p w14:paraId="13AB478E" w14:textId="57DE7776" w:rsidR="00D7103D" w:rsidRPr="002E5DBE" w:rsidRDefault="00F519D0" w:rsidP="00DC7682">
      <w:pPr>
        <w:pStyle w:val="Isubpara"/>
      </w:pPr>
      <w:r w:rsidRPr="002E5DBE">
        <w:tab/>
        <w:t>(ii)</w:t>
      </w:r>
      <w:r w:rsidRPr="002E5DBE">
        <w:tab/>
      </w:r>
      <w:r w:rsidR="00420D17" w:rsidRPr="002E5DBE">
        <w:t>10% of the total gross mass of the specified goods</w:t>
      </w:r>
      <w:r w:rsidR="00E75227" w:rsidRPr="002E5DBE">
        <w:t>; and</w:t>
      </w:r>
    </w:p>
    <w:p w14:paraId="1B5C2607" w14:textId="7D62A57C" w:rsidR="00A66929" w:rsidRPr="002E5DBE" w:rsidRDefault="00E75227" w:rsidP="00E75227">
      <w:pPr>
        <w:pStyle w:val="Ipara"/>
      </w:pPr>
      <w:r w:rsidRPr="002E5DBE">
        <w:tab/>
        <w:t>(</w:t>
      </w:r>
      <w:r w:rsidR="00F519D0" w:rsidRPr="002E5DBE">
        <w:t>c</w:t>
      </w:r>
      <w:r w:rsidRPr="002E5DBE">
        <w:t>)</w:t>
      </w:r>
      <w:r w:rsidRPr="002E5DBE">
        <w:tab/>
        <w:t xml:space="preserve">if the load </w:t>
      </w:r>
      <w:r w:rsidR="00F57F55" w:rsidRPr="002E5DBE">
        <w:t>does not contain</w:t>
      </w:r>
      <w:r w:rsidR="00EB03F0" w:rsidRPr="002E5DBE">
        <w:t xml:space="preserve"> the kinds of</w:t>
      </w:r>
      <w:r w:rsidRPr="002E5DBE">
        <w:t xml:space="preserve"> dangerous goods mentioned in subsection (1) (b) (i), (ii) or</w:t>
      </w:r>
      <w:r w:rsidR="00792FAF">
        <w:t xml:space="preserve"> </w:t>
      </w:r>
      <w:r w:rsidRPr="002E5DBE">
        <w:t>(iii)—</w:t>
      </w:r>
      <w:r w:rsidR="00EB03F0" w:rsidRPr="002E5DBE">
        <w:t xml:space="preserve">the aggregate quantity of </w:t>
      </w:r>
      <w:r w:rsidR="00A66929" w:rsidRPr="002E5DBE">
        <w:t>the following is 1</w:t>
      </w:r>
      <w:r w:rsidR="00B60512" w:rsidRPr="002E5DBE">
        <w:t> </w:t>
      </w:r>
      <w:r w:rsidR="00A66929" w:rsidRPr="002E5DBE">
        <w:t>000 or more:</w:t>
      </w:r>
    </w:p>
    <w:p w14:paraId="0DD11562" w14:textId="77777777" w:rsidR="00A66929" w:rsidRPr="002E5DBE" w:rsidRDefault="00A66929" w:rsidP="00A66929">
      <w:pPr>
        <w:pStyle w:val="Isubpara"/>
      </w:pPr>
      <w:r w:rsidRPr="002E5DBE">
        <w:tab/>
        <w:t>(i)</w:t>
      </w:r>
      <w:r w:rsidRPr="002E5DBE">
        <w:tab/>
      </w:r>
      <w:r w:rsidR="00615321" w:rsidRPr="002E5DBE">
        <w:t>dangerous goods</w:t>
      </w:r>
      <w:r w:rsidRPr="002E5DBE">
        <w:t xml:space="preserve"> in the load that are not specified goods;</w:t>
      </w:r>
    </w:p>
    <w:p w14:paraId="63EDEF66" w14:textId="7CB60B60" w:rsidR="000D7EC3" w:rsidRPr="002E5DBE" w:rsidRDefault="00A66929" w:rsidP="00107E33">
      <w:pPr>
        <w:pStyle w:val="Isubpara"/>
      </w:pPr>
      <w:r w:rsidRPr="002E5DBE">
        <w:tab/>
        <w:t>(ii)</w:t>
      </w:r>
      <w:r w:rsidRPr="002E5DBE">
        <w:tab/>
      </w:r>
      <w:r w:rsidR="00A60381" w:rsidRPr="002E5DBE">
        <w:t>25% of the total gross mass of the specified goods.</w:t>
      </w:r>
    </w:p>
    <w:p w14:paraId="5FC40D7C" w14:textId="02BF2467" w:rsidR="005E7028" w:rsidRPr="002E5DBE" w:rsidRDefault="000D7EC3" w:rsidP="0048061B">
      <w:pPr>
        <w:pStyle w:val="IMain"/>
      </w:pPr>
      <w:r w:rsidRPr="002E5DBE">
        <w:tab/>
        <w:t>(</w:t>
      </w:r>
      <w:r w:rsidR="00581860" w:rsidRPr="002E5DBE">
        <w:t>5</w:t>
      </w:r>
      <w:r w:rsidRPr="002E5DBE">
        <w:t>)</w:t>
      </w:r>
      <w:r w:rsidRPr="002E5DBE">
        <w:tab/>
        <w:t>In this section:</w:t>
      </w:r>
    </w:p>
    <w:p w14:paraId="4E8FD2FE" w14:textId="77777777" w:rsidR="000D7EC3" w:rsidRPr="002E5DBE" w:rsidRDefault="000D7EC3" w:rsidP="00A61E1F">
      <w:pPr>
        <w:pStyle w:val="aDef"/>
      </w:pPr>
      <w:r w:rsidRPr="00D56745">
        <w:rPr>
          <w:rStyle w:val="charBoldItals"/>
        </w:rPr>
        <w:t>specified goods</w:t>
      </w:r>
      <w:r w:rsidRPr="002E5DBE">
        <w:t xml:space="preserve"> means any of the following:</w:t>
      </w:r>
    </w:p>
    <w:p w14:paraId="7E9E4079" w14:textId="77777777" w:rsidR="000D7EC3" w:rsidRPr="002E5DBE" w:rsidRDefault="000D7EC3" w:rsidP="000D7EC3">
      <w:pPr>
        <w:pStyle w:val="Idefpara"/>
      </w:pPr>
      <w:r w:rsidRPr="002E5DBE">
        <w:tab/>
        <w:t>(a)</w:t>
      </w:r>
      <w:r w:rsidRPr="002E5DBE">
        <w:tab/>
        <w:t>dangerous goods that are packed in limited quantities;</w:t>
      </w:r>
    </w:p>
    <w:p w14:paraId="181C58DF" w14:textId="5EE134A3" w:rsidR="000D7EC3" w:rsidRPr="002E5DBE" w:rsidRDefault="000D7EC3" w:rsidP="000D7EC3">
      <w:pPr>
        <w:pStyle w:val="Idefpara"/>
      </w:pPr>
      <w:r w:rsidRPr="002E5DBE">
        <w:tab/>
        <w:t>(b)</w:t>
      </w:r>
      <w:r w:rsidRPr="002E5DBE">
        <w:tab/>
        <w:t>a bonbon, party popper or sparkler;</w:t>
      </w:r>
    </w:p>
    <w:p w14:paraId="128A20AE" w14:textId="77777777" w:rsidR="000D7EC3" w:rsidRPr="002E5DBE" w:rsidRDefault="000D7EC3" w:rsidP="000D7EC3">
      <w:pPr>
        <w:pStyle w:val="Idefpara"/>
      </w:pPr>
      <w:r w:rsidRPr="002E5DBE">
        <w:tab/>
        <w:t>(c)</w:t>
      </w:r>
      <w:r w:rsidRPr="002E5DBE">
        <w:tab/>
        <w:t>a domestic smoke detector containing radioactive material;</w:t>
      </w:r>
    </w:p>
    <w:p w14:paraId="5814797E" w14:textId="77777777" w:rsidR="000D7EC3" w:rsidRPr="002E5DBE" w:rsidRDefault="000D7EC3" w:rsidP="000D7EC3">
      <w:pPr>
        <w:pStyle w:val="Idefpara"/>
      </w:pPr>
      <w:r w:rsidRPr="002E5DBE">
        <w:lastRenderedPageBreak/>
        <w:tab/>
        <w:t>(d)</w:t>
      </w:r>
      <w:r w:rsidRPr="002E5DBE">
        <w:tab/>
        <w:t>a lighter or lighter refill containing flammable gas;</w:t>
      </w:r>
    </w:p>
    <w:p w14:paraId="2485BF27" w14:textId="77777777" w:rsidR="000D7EC3" w:rsidRPr="002E5DBE" w:rsidRDefault="000D7EC3" w:rsidP="000D7EC3">
      <w:pPr>
        <w:pStyle w:val="Idefpara"/>
      </w:pPr>
      <w:r w:rsidRPr="002E5DBE">
        <w:tab/>
        <w:t>(e)</w:t>
      </w:r>
      <w:r w:rsidRPr="002E5DBE">
        <w:tab/>
        <w:t>a fire extinguisher containing compressed or liquefied gas with a net mass of not more than 23kg;</w:t>
      </w:r>
    </w:p>
    <w:p w14:paraId="3A02EF9E" w14:textId="77777777" w:rsidR="000D7EC3" w:rsidRPr="002E5DBE" w:rsidRDefault="000D7EC3" w:rsidP="000D7EC3">
      <w:pPr>
        <w:pStyle w:val="Idefpara"/>
      </w:pPr>
      <w:r w:rsidRPr="002E5DBE">
        <w:tab/>
        <w:t>(f)</w:t>
      </w:r>
      <w:r w:rsidRPr="002E5DBE">
        <w:tab/>
        <w:t>a combination of any 1 or more of the things mentioned in paragraphs (a) to (e).</w:t>
      </w:r>
    </w:p>
    <w:p w14:paraId="1DAF5FEF" w14:textId="072D0A7C" w:rsidR="000D7EC3" w:rsidRPr="002E5DBE" w:rsidRDefault="00A61E1F" w:rsidP="00A61E1F">
      <w:pPr>
        <w:pStyle w:val="AH5Sec"/>
        <w:shd w:val="pct25" w:color="auto" w:fill="auto"/>
      </w:pPr>
      <w:bookmarkStart w:id="36" w:name="_Toc163483362"/>
      <w:r w:rsidRPr="00A61E1F">
        <w:rPr>
          <w:rStyle w:val="CharSectNo"/>
        </w:rPr>
        <w:t>35</w:t>
      </w:r>
      <w:r w:rsidRPr="002E5DBE">
        <w:tab/>
      </w:r>
      <w:r w:rsidR="000D7EC3" w:rsidRPr="002E5DBE">
        <w:t>Section 87</w:t>
      </w:r>
      <w:bookmarkEnd w:id="36"/>
    </w:p>
    <w:p w14:paraId="6C001E00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5B8BDF75" w14:textId="77777777" w:rsidR="000D7EC3" w:rsidRPr="002E5DBE" w:rsidRDefault="000D7EC3" w:rsidP="000D7EC3">
      <w:pPr>
        <w:pStyle w:val="IH5Sec"/>
      </w:pPr>
      <w:r w:rsidRPr="002E5DBE">
        <w:t>87</w:t>
      </w:r>
      <w:r w:rsidRPr="002E5DBE">
        <w:tab/>
        <w:t>Offences—consign goods—cargo transport unit inappropriately placarded</w:t>
      </w:r>
    </w:p>
    <w:p w14:paraId="20087647" w14:textId="2E6CF70E" w:rsidR="000D7EC3" w:rsidRPr="002E5DBE" w:rsidRDefault="000D7EC3" w:rsidP="000D7EC3">
      <w:pPr>
        <w:pStyle w:val="IMain"/>
      </w:pPr>
      <w:r w:rsidRPr="002E5DBE">
        <w:tab/>
        <w:t>(1)</w:t>
      </w:r>
      <w:r w:rsidRPr="002E5DBE">
        <w:tab/>
        <w:t>A person commits an offence if—</w:t>
      </w:r>
    </w:p>
    <w:p w14:paraId="7FAE5569" w14:textId="18BD729F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 xml:space="preserve">the person consigns goods for transport </w:t>
      </w:r>
      <w:r w:rsidR="008E092A" w:rsidRPr="002E5DBE">
        <w:t>in</w:t>
      </w:r>
      <w:r w:rsidR="005D5A9C" w:rsidRPr="002E5DBE">
        <w:t xml:space="preserve"> or on</w:t>
      </w:r>
      <w:r w:rsidRPr="002E5DBE">
        <w:t xml:space="preserve"> a cargo transport unit; and</w:t>
      </w:r>
    </w:p>
    <w:p w14:paraId="5E0F9242" w14:textId="68C948EA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 xml:space="preserve">the </w:t>
      </w:r>
      <w:r w:rsidR="000A74F0" w:rsidRPr="002E5DBE">
        <w:t>cargo transport unit does not contain</w:t>
      </w:r>
      <w:r w:rsidRPr="002E5DBE">
        <w:t xml:space="preserve"> dangerous goods; and</w:t>
      </w:r>
    </w:p>
    <w:p w14:paraId="166AC439" w14:textId="5D340329" w:rsidR="000D7EC3" w:rsidRPr="002E5DBE" w:rsidRDefault="000D7EC3" w:rsidP="000D7EC3">
      <w:pPr>
        <w:pStyle w:val="Ipara"/>
      </w:pPr>
      <w:r w:rsidRPr="002E5DBE">
        <w:tab/>
        <w:t>(c)</w:t>
      </w:r>
      <w:r w:rsidRPr="002E5DBE">
        <w:tab/>
        <w:t xml:space="preserve">the person knows, or ought reasonably to know, that </w:t>
      </w:r>
      <w:r w:rsidR="000A74F0" w:rsidRPr="002E5DBE">
        <w:t>the cargo transport unit does not contain dangerous goods</w:t>
      </w:r>
      <w:r w:rsidRPr="002E5DBE">
        <w:t>; and</w:t>
      </w:r>
    </w:p>
    <w:p w14:paraId="18F674CF" w14:textId="77777777" w:rsidR="000D7EC3" w:rsidRPr="002E5DBE" w:rsidRDefault="000D7EC3" w:rsidP="000D7EC3">
      <w:pPr>
        <w:pStyle w:val="Ipara"/>
      </w:pPr>
      <w:r w:rsidRPr="002E5DBE">
        <w:tab/>
        <w:t>(d)</w:t>
      </w:r>
      <w:r w:rsidRPr="002E5DBE">
        <w:tab/>
        <w:t>the cargo transport unit is placarded as if it were a placard load.</w:t>
      </w:r>
    </w:p>
    <w:p w14:paraId="41EBE238" w14:textId="56B5885C" w:rsidR="000D7EC3" w:rsidRPr="002E5DBE" w:rsidRDefault="000D7EC3" w:rsidP="000D7EC3">
      <w:pPr>
        <w:pStyle w:val="Penalty"/>
      </w:pPr>
      <w:r w:rsidRPr="002E5DBE">
        <w:t xml:space="preserve">Maximum penalty:  </w:t>
      </w:r>
      <w:r w:rsidR="00E00A0E" w:rsidRPr="002E5DBE">
        <w:t>40 penalty units</w:t>
      </w:r>
      <w:r w:rsidRPr="002E5DBE">
        <w:t>.</w:t>
      </w:r>
    </w:p>
    <w:p w14:paraId="5ADACBE7" w14:textId="56BDD932" w:rsidR="003F5F50" w:rsidRPr="002E5DBE" w:rsidRDefault="000D7EC3" w:rsidP="00AA0E8F">
      <w:pPr>
        <w:pStyle w:val="IMain"/>
      </w:pPr>
      <w:r w:rsidRPr="002E5DBE">
        <w:tab/>
        <w:t>(2)</w:t>
      </w:r>
      <w:r w:rsidRPr="002E5DBE">
        <w:tab/>
        <w:t>Subsection (1) does not apply if the placarding of the cargo transport unit complies with requirements</w:t>
      </w:r>
      <w:r w:rsidR="001167E7" w:rsidRPr="002E5DBE">
        <w:t xml:space="preserve"> </w:t>
      </w:r>
      <w:r w:rsidR="00840188" w:rsidRPr="002E5DBE">
        <w:t>relating to contents of a cargo transport unit under</w:t>
      </w:r>
      <w:r w:rsidRPr="002E5DBE">
        <w:t>—</w:t>
      </w:r>
    </w:p>
    <w:p w14:paraId="205E259E" w14:textId="50A32FE6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 xml:space="preserve">the </w:t>
      </w:r>
      <w:hyperlink r:id="rId69" w:history="1">
        <w:r w:rsidR="00644FC5" w:rsidRPr="00644FC5">
          <w:rPr>
            <w:rStyle w:val="charCitHyperlinkAbbrev"/>
          </w:rPr>
          <w:t>ICAO technical instructions</w:t>
        </w:r>
      </w:hyperlink>
      <w:r w:rsidRPr="002E5DBE">
        <w:t>; or</w:t>
      </w:r>
    </w:p>
    <w:p w14:paraId="56D5E1FC" w14:textId="5E5E6EC1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 xml:space="preserve">the </w:t>
      </w:r>
      <w:hyperlink r:id="rId70" w:history="1">
        <w:r w:rsidR="00CE1905" w:rsidRPr="00CE1905">
          <w:rPr>
            <w:rStyle w:val="charCitHyperlinkAbbrev"/>
          </w:rPr>
          <w:t>IMDG code</w:t>
        </w:r>
      </w:hyperlink>
      <w:r w:rsidRPr="002E5DBE">
        <w:t>.</w:t>
      </w:r>
    </w:p>
    <w:p w14:paraId="35E40195" w14:textId="121821B9" w:rsidR="009370A7" w:rsidRPr="002E5DBE" w:rsidRDefault="000D7EC3" w:rsidP="007560CB">
      <w:pPr>
        <w:pStyle w:val="aNote"/>
      </w:pPr>
      <w:r w:rsidRPr="002E5DBE">
        <w:rPr>
          <w:rStyle w:val="charItals"/>
        </w:rPr>
        <w:t>Note</w:t>
      </w:r>
      <w:r w:rsidRPr="002E5DBE">
        <w:rPr>
          <w:rStyle w:val="charItals"/>
        </w:rPr>
        <w:tab/>
      </w:r>
      <w:r w:rsidRPr="002E5DBE">
        <w:t>The defendant has an evidential burden in relation to the matters mentioned in s</w:t>
      </w:r>
      <w:r w:rsidR="00792FAF">
        <w:t xml:space="preserve"> </w:t>
      </w:r>
      <w:r w:rsidRPr="002E5DBE">
        <w:t xml:space="preserve">(2) (see </w:t>
      </w:r>
      <w:hyperlink r:id="rId71" w:tooltip="A2002-51" w:history="1">
        <w:r w:rsidR="00D56745" w:rsidRPr="00D56745">
          <w:rPr>
            <w:rStyle w:val="charCitHyperlinkAbbrev"/>
          </w:rPr>
          <w:t>Criminal Code</w:t>
        </w:r>
      </w:hyperlink>
      <w:r w:rsidRPr="002E5DBE">
        <w:t>, s</w:t>
      </w:r>
      <w:r w:rsidR="00792FAF">
        <w:t xml:space="preserve"> </w:t>
      </w:r>
      <w:r w:rsidRPr="002E5DBE">
        <w:t>58).</w:t>
      </w:r>
    </w:p>
    <w:p w14:paraId="72EBA43D" w14:textId="77777777" w:rsidR="000D7EC3" w:rsidRPr="002E5DBE" w:rsidRDefault="000D7EC3" w:rsidP="00DB0701">
      <w:pPr>
        <w:pStyle w:val="IMain"/>
        <w:keepNext/>
      </w:pPr>
      <w:r w:rsidRPr="002E5DBE">
        <w:lastRenderedPageBreak/>
        <w:tab/>
        <w:t>(3)</w:t>
      </w:r>
      <w:r w:rsidRPr="002E5DBE">
        <w:tab/>
        <w:t>A person commits an offence if—</w:t>
      </w:r>
    </w:p>
    <w:p w14:paraId="5508B092" w14:textId="77777777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the person consigns a load of dangerous goods for transport in or on a cargo transport unit; and</w:t>
      </w:r>
    </w:p>
    <w:p w14:paraId="496AA6FB" w14:textId="77777777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>the goods are not a placard load; and</w:t>
      </w:r>
    </w:p>
    <w:p w14:paraId="1B94D223" w14:textId="77777777" w:rsidR="000D7EC3" w:rsidRPr="002E5DBE" w:rsidRDefault="000D7EC3" w:rsidP="000D7EC3">
      <w:pPr>
        <w:pStyle w:val="Ipara"/>
      </w:pPr>
      <w:r w:rsidRPr="002E5DBE">
        <w:tab/>
        <w:t>(c)</w:t>
      </w:r>
      <w:r w:rsidRPr="002E5DBE">
        <w:tab/>
        <w:t>the load’s placarding is false or misleading in a material particular; and</w:t>
      </w:r>
    </w:p>
    <w:p w14:paraId="374E5238" w14:textId="77777777" w:rsidR="000D7EC3" w:rsidRPr="002E5DBE" w:rsidRDefault="000D7EC3" w:rsidP="000D7EC3">
      <w:pPr>
        <w:pStyle w:val="Ipara"/>
      </w:pPr>
      <w:r w:rsidRPr="002E5DBE">
        <w:tab/>
        <w:t>(d)</w:t>
      </w:r>
      <w:r w:rsidRPr="002E5DBE">
        <w:tab/>
        <w:t>the person knows, or ought reasonably to know, that the placarding is false or misleading in a material particular.</w:t>
      </w:r>
    </w:p>
    <w:p w14:paraId="690BBCA7" w14:textId="16DE856F" w:rsidR="00925D70" w:rsidRPr="002E5DBE" w:rsidRDefault="000D7EC3" w:rsidP="00107E33">
      <w:pPr>
        <w:pStyle w:val="Penalty"/>
      </w:pPr>
      <w:r w:rsidRPr="002E5DBE">
        <w:t xml:space="preserve">Maximum penalty:  </w:t>
      </w:r>
      <w:r w:rsidR="008A4C92" w:rsidRPr="002E5DBE">
        <w:t>40 penalty units</w:t>
      </w:r>
      <w:r w:rsidRPr="002E5DBE">
        <w:t>.</w:t>
      </w:r>
    </w:p>
    <w:p w14:paraId="071E9835" w14:textId="49F99745" w:rsidR="000D7EC3" w:rsidRPr="002E5DBE" w:rsidRDefault="00A61E1F" w:rsidP="00A61E1F">
      <w:pPr>
        <w:pStyle w:val="AH5Sec"/>
        <w:shd w:val="pct25" w:color="auto" w:fill="auto"/>
      </w:pPr>
      <w:bookmarkStart w:id="37" w:name="_Toc163483363"/>
      <w:r w:rsidRPr="00A61E1F">
        <w:rPr>
          <w:rStyle w:val="CharSectNo"/>
        </w:rPr>
        <w:t>36</w:t>
      </w:r>
      <w:r w:rsidRPr="002E5DBE">
        <w:tab/>
      </w:r>
      <w:r w:rsidR="000D7EC3" w:rsidRPr="002E5DBE">
        <w:t>Section 89 heading</w:t>
      </w:r>
      <w:bookmarkEnd w:id="37"/>
    </w:p>
    <w:p w14:paraId="3BC1CC2C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14C28030" w14:textId="77777777" w:rsidR="000D7EC3" w:rsidRPr="002E5DBE" w:rsidRDefault="000D7EC3" w:rsidP="000D7EC3">
      <w:pPr>
        <w:pStyle w:val="IH5Sec"/>
      </w:pPr>
      <w:r w:rsidRPr="002E5DBE">
        <w:t>89</w:t>
      </w:r>
      <w:r w:rsidRPr="002E5DBE">
        <w:tab/>
        <w:t>Offences—load goods—load inappropriately placarded</w:t>
      </w:r>
    </w:p>
    <w:p w14:paraId="04BC80DE" w14:textId="4C85F44A" w:rsidR="000D7EC3" w:rsidRPr="002E5DBE" w:rsidRDefault="00A61E1F" w:rsidP="00A61E1F">
      <w:pPr>
        <w:pStyle w:val="AH5Sec"/>
        <w:shd w:val="pct25" w:color="auto" w:fill="auto"/>
      </w:pPr>
      <w:bookmarkStart w:id="38" w:name="_Toc163483364"/>
      <w:r w:rsidRPr="00A61E1F">
        <w:rPr>
          <w:rStyle w:val="CharSectNo"/>
        </w:rPr>
        <w:t>37</w:t>
      </w:r>
      <w:r w:rsidRPr="002E5DBE">
        <w:tab/>
      </w:r>
      <w:r w:rsidR="000D7EC3" w:rsidRPr="002E5DBE">
        <w:t>New section 89 (2) and (3)</w:t>
      </w:r>
      <w:bookmarkEnd w:id="38"/>
    </w:p>
    <w:p w14:paraId="4EA86671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2D6ED3D2" w14:textId="1E2BEA5D" w:rsidR="000D7EC3" w:rsidRPr="002E5DBE" w:rsidRDefault="000D7EC3" w:rsidP="000D7EC3">
      <w:pPr>
        <w:pStyle w:val="IMain"/>
      </w:pPr>
      <w:r w:rsidRPr="002E5DBE">
        <w:tab/>
        <w:t>(2)</w:t>
      </w:r>
      <w:r w:rsidRPr="002E5DBE">
        <w:tab/>
        <w:t>Subsection (1) does not apply if the placarding of the load complies with</w:t>
      </w:r>
      <w:r w:rsidR="0086558E" w:rsidRPr="002E5DBE">
        <w:t xml:space="preserve"> requirements </w:t>
      </w:r>
      <w:r w:rsidR="00BD2550" w:rsidRPr="002E5DBE">
        <w:t xml:space="preserve">relating to </w:t>
      </w:r>
      <w:r w:rsidRPr="002E5DBE">
        <w:t xml:space="preserve">contents of </w:t>
      </w:r>
      <w:r w:rsidR="00BD2550" w:rsidRPr="002E5DBE">
        <w:t>a</w:t>
      </w:r>
      <w:r w:rsidRPr="002E5DBE">
        <w:t xml:space="preserve"> load</w:t>
      </w:r>
      <w:r w:rsidR="0086558E" w:rsidRPr="002E5DBE">
        <w:t xml:space="preserve"> under</w:t>
      </w:r>
      <w:r w:rsidRPr="002E5DBE">
        <w:t>—</w:t>
      </w:r>
    </w:p>
    <w:p w14:paraId="0FC0DFCE" w14:textId="1FCDD1FC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 xml:space="preserve">the </w:t>
      </w:r>
      <w:hyperlink r:id="rId72" w:history="1">
        <w:r w:rsidR="00644FC5" w:rsidRPr="00644FC5">
          <w:rPr>
            <w:rStyle w:val="charCitHyperlinkAbbrev"/>
          </w:rPr>
          <w:t>ICAO technical instructions</w:t>
        </w:r>
      </w:hyperlink>
      <w:r w:rsidRPr="002E5DBE">
        <w:t>; or</w:t>
      </w:r>
    </w:p>
    <w:p w14:paraId="7556A45F" w14:textId="59D85377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 xml:space="preserve">the </w:t>
      </w:r>
      <w:hyperlink r:id="rId73" w:history="1">
        <w:r w:rsidR="00CE1905" w:rsidRPr="00CE1905">
          <w:rPr>
            <w:rStyle w:val="charCitHyperlinkAbbrev"/>
          </w:rPr>
          <w:t>IMDG code</w:t>
        </w:r>
      </w:hyperlink>
      <w:r w:rsidRPr="002E5DBE">
        <w:t>.</w:t>
      </w:r>
    </w:p>
    <w:p w14:paraId="17ECB5BE" w14:textId="312F7820" w:rsidR="000D7EC3" w:rsidRPr="002E5DBE" w:rsidRDefault="000D7EC3" w:rsidP="000D7EC3">
      <w:pPr>
        <w:pStyle w:val="aNote"/>
      </w:pPr>
      <w:r w:rsidRPr="002E5DBE">
        <w:rPr>
          <w:rStyle w:val="charItals"/>
        </w:rPr>
        <w:t>Note</w:t>
      </w:r>
      <w:r w:rsidRPr="002E5DBE">
        <w:rPr>
          <w:rStyle w:val="charItals"/>
        </w:rPr>
        <w:tab/>
      </w:r>
      <w:r w:rsidRPr="002E5DBE">
        <w:t>The defendant has an evidential burden in relation to the matters mentioned in s</w:t>
      </w:r>
      <w:r w:rsidR="00792FAF">
        <w:t xml:space="preserve"> </w:t>
      </w:r>
      <w:r w:rsidRPr="002E5DBE">
        <w:t xml:space="preserve">(2) (see </w:t>
      </w:r>
      <w:hyperlink r:id="rId74" w:tooltip="A2002-51" w:history="1">
        <w:r w:rsidR="00D56745" w:rsidRPr="00D56745">
          <w:rPr>
            <w:rStyle w:val="charCitHyperlinkAbbrev"/>
          </w:rPr>
          <w:t>Criminal Code</w:t>
        </w:r>
      </w:hyperlink>
      <w:r w:rsidRPr="002E5DBE">
        <w:t>, s</w:t>
      </w:r>
      <w:r w:rsidR="00792FAF">
        <w:t xml:space="preserve"> </w:t>
      </w:r>
      <w:r w:rsidRPr="002E5DBE">
        <w:t>58).</w:t>
      </w:r>
    </w:p>
    <w:p w14:paraId="6F04FCC8" w14:textId="77777777" w:rsidR="000D7EC3" w:rsidRPr="002E5DBE" w:rsidRDefault="000D7EC3" w:rsidP="000D7EC3">
      <w:pPr>
        <w:pStyle w:val="IMain"/>
      </w:pPr>
      <w:r w:rsidRPr="002E5DBE">
        <w:tab/>
        <w:t>(3)</w:t>
      </w:r>
      <w:r w:rsidRPr="002E5DBE">
        <w:tab/>
        <w:t>A person commits an offence if—</w:t>
      </w:r>
    </w:p>
    <w:p w14:paraId="2D627ECA" w14:textId="77777777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the person loads dangerous goods into or onto a cargo transport unit for transport in or on the cargo transport unit; and</w:t>
      </w:r>
    </w:p>
    <w:p w14:paraId="36A6E838" w14:textId="77777777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>the goods are not a placard load; and</w:t>
      </w:r>
    </w:p>
    <w:p w14:paraId="3C278835" w14:textId="77777777" w:rsidR="000D7EC3" w:rsidRPr="002E5DBE" w:rsidRDefault="000D7EC3" w:rsidP="000D7EC3">
      <w:pPr>
        <w:pStyle w:val="Ipara"/>
      </w:pPr>
      <w:r w:rsidRPr="002E5DBE">
        <w:lastRenderedPageBreak/>
        <w:tab/>
        <w:t>(c)</w:t>
      </w:r>
      <w:r w:rsidRPr="002E5DBE">
        <w:tab/>
        <w:t>the person placards the load with placarding that is false or misleading in a material particular; and</w:t>
      </w:r>
    </w:p>
    <w:p w14:paraId="53A12741" w14:textId="77777777" w:rsidR="000D7EC3" w:rsidRPr="002E5DBE" w:rsidRDefault="000D7EC3" w:rsidP="000D7EC3">
      <w:pPr>
        <w:pStyle w:val="Ipara"/>
      </w:pPr>
      <w:r w:rsidRPr="002E5DBE">
        <w:tab/>
        <w:t>(d)</w:t>
      </w:r>
      <w:r w:rsidRPr="002E5DBE">
        <w:tab/>
        <w:t>the person knows, or ought reasonably to know, that the placarding is false or misleading in a material particular.</w:t>
      </w:r>
    </w:p>
    <w:p w14:paraId="6EE2BEAB" w14:textId="594735BD" w:rsidR="0086558E" w:rsidRPr="002E5DBE" w:rsidRDefault="000D7EC3" w:rsidP="00107E33">
      <w:pPr>
        <w:pStyle w:val="Penalty"/>
      </w:pPr>
      <w:r w:rsidRPr="002E5DBE">
        <w:t xml:space="preserve">Maximum penalty:  </w:t>
      </w:r>
      <w:r w:rsidR="00501094" w:rsidRPr="002E5DBE">
        <w:t>40 penalty units</w:t>
      </w:r>
      <w:r w:rsidRPr="002E5DBE">
        <w:t>.</w:t>
      </w:r>
    </w:p>
    <w:p w14:paraId="099107FF" w14:textId="113C2C8E" w:rsidR="000D7EC3" w:rsidRPr="002E5DBE" w:rsidRDefault="00A61E1F" w:rsidP="00A61E1F">
      <w:pPr>
        <w:pStyle w:val="AH5Sec"/>
        <w:shd w:val="pct25" w:color="auto" w:fill="auto"/>
      </w:pPr>
      <w:bookmarkStart w:id="39" w:name="_Toc163483365"/>
      <w:r w:rsidRPr="00A61E1F">
        <w:rPr>
          <w:rStyle w:val="CharSectNo"/>
        </w:rPr>
        <w:t>38</w:t>
      </w:r>
      <w:r w:rsidRPr="002E5DBE">
        <w:tab/>
      </w:r>
      <w:r w:rsidR="000D7EC3" w:rsidRPr="002E5DBE">
        <w:t>New section 90 (3)</w:t>
      </w:r>
      <w:bookmarkEnd w:id="39"/>
    </w:p>
    <w:p w14:paraId="1BEC7B09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5A38C0FD" w14:textId="77777777" w:rsidR="000D7EC3" w:rsidRPr="002E5DBE" w:rsidRDefault="000D7EC3" w:rsidP="000D7EC3">
      <w:pPr>
        <w:pStyle w:val="IMain"/>
      </w:pPr>
      <w:r w:rsidRPr="002E5DBE">
        <w:tab/>
        <w:t>(3)</w:t>
      </w:r>
      <w:r w:rsidRPr="002E5DBE">
        <w:tab/>
        <w:t>A prime contractor commits an offence if—</w:t>
      </w:r>
    </w:p>
    <w:p w14:paraId="4E509701" w14:textId="77777777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>the prime contractor transports a load of dangerous goods in or on a cargo transport unit; and</w:t>
      </w:r>
    </w:p>
    <w:p w14:paraId="04BDED30" w14:textId="77777777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>the load—</w:t>
      </w:r>
    </w:p>
    <w:p w14:paraId="05410C87" w14:textId="77777777" w:rsidR="000D7EC3" w:rsidRPr="002E5DBE" w:rsidRDefault="000D7EC3" w:rsidP="000D7EC3">
      <w:pPr>
        <w:pStyle w:val="Isubpara"/>
      </w:pPr>
      <w:r w:rsidRPr="002E5DBE">
        <w:tab/>
        <w:t>(i)</w:t>
      </w:r>
      <w:r w:rsidRPr="002E5DBE">
        <w:tab/>
        <w:t>is not a placard load; and</w:t>
      </w:r>
    </w:p>
    <w:p w14:paraId="2B8A5276" w14:textId="77777777" w:rsidR="000D7EC3" w:rsidRPr="002E5DBE" w:rsidRDefault="000D7EC3" w:rsidP="000D7EC3">
      <w:pPr>
        <w:pStyle w:val="Isubpara"/>
      </w:pPr>
      <w:r w:rsidRPr="002E5DBE">
        <w:tab/>
        <w:t>(ii)</w:t>
      </w:r>
      <w:r w:rsidRPr="002E5DBE">
        <w:tab/>
        <w:t>is placarded; and</w:t>
      </w:r>
    </w:p>
    <w:p w14:paraId="748A5447" w14:textId="77777777" w:rsidR="000D7EC3" w:rsidRPr="002E5DBE" w:rsidRDefault="000D7EC3" w:rsidP="000D7EC3">
      <w:pPr>
        <w:pStyle w:val="Ipara"/>
      </w:pPr>
      <w:r w:rsidRPr="002E5DBE">
        <w:tab/>
        <w:t>(c)</w:t>
      </w:r>
      <w:r w:rsidRPr="002E5DBE">
        <w:tab/>
        <w:t>the load’s placarding is false or misleading in a material particular; and</w:t>
      </w:r>
    </w:p>
    <w:p w14:paraId="79D018B5" w14:textId="77777777" w:rsidR="000D7EC3" w:rsidRPr="002E5DBE" w:rsidRDefault="000D7EC3" w:rsidP="000D7EC3">
      <w:pPr>
        <w:pStyle w:val="Ipara"/>
      </w:pPr>
      <w:r w:rsidRPr="002E5DBE">
        <w:tab/>
        <w:t>(d)</w:t>
      </w:r>
      <w:r w:rsidRPr="002E5DBE">
        <w:tab/>
        <w:t>the prime contractor knows, or ought reasonably to know, that the placarding is false or misleading in a material particular.</w:t>
      </w:r>
    </w:p>
    <w:p w14:paraId="3F50CDC4" w14:textId="51EBC52C" w:rsidR="000D7EC3" w:rsidRPr="002E5DBE" w:rsidRDefault="000D7EC3" w:rsidP="000D7EC3">
      <w:pPr>
        <w:pStyle w:val="Penalty"/>
      </w:pPr>
      <w:r w:rsidRPr="002E5DBE">
        <w:t xml:space="preserve">Maximum penalty:  </w:t>
      </w:r>
      <w:r w:rsidR="006D6264" w:rsidRPr="002E5DBE">
        <w:t>40 penalty units</w:t>
      </w:r>
      <w:r w:rsidRPr="002E5DBE">
        <w:t>.</w:t>
      </w:r>
    </w:p>
    <w:p w14:paraId="19F2B557" w14:textId="0D730965" w:rsidR="000D7EC3" w:rsidRPr="002E5DBE" w:rsidRDefault="00A61E1F" w:rsidP="00A61E1F">
      <w:pPr>
        <w:pStyle w:val="AH5Sec"/>
        <w:shd w:val="pct25" w:color="auto" w:fill="auto"/>
      </w:pPr>
      <w:bookmarkStart w:id="40" w:name="_Toc163483366"/>
      <w:r w:rsidRPr="00A61E1F">
        <w:rPr>
          <w:rStyle w:val="CharSectNo"/>
        </w:rPr>
        <w:t>39</w:t>
      </w:r>
      <w:r w:rsidRPr="002E5DBE">
        <w:tab/>
      </w:r>
      <w:r w:rsidR="000D7EC3" w:rsidRPr="002E5DBE">
        <w:t>Section 91</w:t>
      </w:r>
      <w:bookmarkEnd w:id="40"/>
    </w:p>
    <w:p w14:paraId="0F239BFB" w14:textId="77777777" w:rsidR="000D7EC3" w:rsidRPr="002E5DBE" w:rsidRDefault="000D7EC3" w:rsidP="000D7EC3">
      <w:pPr>
        <w:pStyle w:val="direction"/>
      </w:pPr>
      <w:r w:rsidRPr="002E5DBE">
        <w:t>before</w:t>
      </w:r>
    </w:p>
    <w:p w14:paraId="6423A9B3" w14:textId="77777777" w:rsidR="000D7EC3" w:rsidRPr="002E5DBE" w:rsidRDefault="000D7EC3" w:rsidP="000D7EC3">
      <w:pPr>
        <w:pStyle w:val="Amainreturn"/>
      </w:pPr>
      <w:r w:rsidRPr="002E5DBE">
        <w:t>transport unit</w:t>
      </w:r>
    </w:p>
    <w:p w14:paraId="473216BD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679F1AE9" w14:textId="77777777" w:rsidR="000D7EC3" w:rsidRPr="002E5DBE" w:rsidRDefault="000D7EC3" w:rsidP="000D7EC3">
      <w:pPr>
        <w:pStyle w:val="Amainreturn"/>
      </w:pPr>
      <w:r w:rsidRPr="002E5DBE">
        <w:t>cargo</w:t>
      </w:r>
    </w:p>
    <w:p w14:paraId="5DD85D12" w14:textId="0BA32946" w:rsidR="000D7EC3" w:rsidRPr="002E5DBE" w:rsidRDefault="00A61E1F" w:rsidP="00A61E1F">
      <w:pPr>
        <w:pStyle w:val="AH5Sec"/>
        <w:shd w:val="pct25" w:color="auto" w:fill="auto"/>
      </w:pPr>
      <w:bookmarkStart w:id="41" w:name="_Toc163483367"/>
      <w:r w:rsidRPr="00A61E1F">
        <w:rPr>
          <w:rStyle w:val="CharSectNo"/>
        </w:rPr>
        <w:lastRenderedPageBreak/>
        <w:t>40</w:t>
      </w:r>
      <w:r w:rsidRPr="002E5DBE">
        <w:tab/>
      </w:r>
      <w:r w:rsidR="000D7EC3" w:rsidRPr="002E5DBE">
        <w:t>New section 91 (2)</w:t>
      </w:r>
      <w:bookmarkEnd w:id="41"/>
    </w:p>
    <w:p w14:paraId="5077621D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0EFBE5EE" w14:textId="3A8A9279" w:rsidR="000D7EC3" w:rsidRPr="002E5DBE" w:rsidRDefault="000D7EC3" w:rsidP="000D7EC3">
      <w:pPr>
        <w:pStyle w:val="IMain"/>
      </w:pPr>
      <w:r w:rsidRPr="002E5DBE">
        <w:tab/>
        <w:t>(2)</w:t>
      </w:r>
      <w:r w:rsidRPr="002E5DBE">
        <w:tab/>
        <w:t>Subsection (1) does not apply if the placarding of the cargo transport unit complies with</w:t>
      </w:r>
      <w:r w:rsidR="00D82E0D" w:rsidRPr="002E5DBE">
        <w:t xml:space="preserve"> requirements for</w:t>
      </w:r>
      <w:r w:rsidRPr="002E5DBE">
        <w:t xml:space="preserve"> contents of the cargo transport unit</w:t>
      </w:r>
      <w:r w:rsidR="00D82E0D" w:rsidRPr="002E5DBE">
        <w:t xml:space="preserve"> under</w:t>
      </w:r>
      <w:r w:rsidRPr="002E5DBE">
        <w:t>—</w:t>
      </w:r>
    </w:p>
    <w:p w14:paraId="70B08472" w14:textId="3EA3E9C5" w:rsidR="000D7EC3" w:rsidRPr="002E5DBE" w:rsidRDefault="000D7EC3" w:rsidP="000D7EC3">
      <w:pPr>
        <w:pStyle w:val="Ipara"/>
      </w:pPr>
      <w:r w:rsidRPr="002E5DBE">
        <w:tab/>
        <w:t>(a)</w:t>
      </w:r>
      <w:r w:rsidRPr="002E5DBE">
        <w:tab/>
        <w:t xml:space="preserve">the </w:t>
      </w:r>
      <w:hyperlink r:id="rId75" w:history="1">
        <w:r w:rsidR="00644FC5" w:rsidRPr="00644FC5">
          <w:rPr>
            <w:rStyle w:val="charCitHyperlinkAbbrev"/>
          </w:rPr>
          <w:t>ICAO technical instructions</w:t>
        </w:r>
      </w:hyperlink>
      <w:r w:rsidRPr="002E5DBE">
        <w:t>; or</w:t>
      </w:r>
    </w:p>
    <w:p w14:paraId="3ED5F0F7" w14:textId="4949BE5F" w:rsidR="000D7EC3" w:rsidRPr="002E5DBE" w:rsidRDefault="000D7EC3" w:rsidP="000D7EC3">
      <w:pPr>
        <w:pStyle w:val="Ipara"/>
      </w:pPr>
      <w:r w:rsidRPr="002E5DBE">
        <w:tab/>
        <w:t>(b)</w:t>
      </w:r>
      <w:r w:rsidRPr="002E5DBE">
        <w:tab/>
        <w:t xml:space="preserve">the </w:t>
      </w:r>
      <w:hyperlink r:id="rId76" w:history="1">
        <w:r w:rsidR="00CE1905" w:rsidRPr="00CE1905">
          <w:rPr>
            <w:rStyle w:val="charCitHyperlinkAbbrev"/>
          </w:rPr>
          <w:t>IMDG code</w:t>
        </w:r>
      </w:hyperlink>
      <w:r w:rsidRPr="002E5DBE">
        <w:t>.</w:t>
      </w:r>
    </w:p>
    <w:p w14:paraId="308A0EC5" w14:textId="3755FAE3" w:rsidR="000D7EC3" w:rsidRPr="002E5DBE" w:rsidRDefault="000D7EC3" w:rsidP="000D7EC3">
      <w:pPr>
        <w:pStyle w:val="aNote"/>
      </w:pPr>
      <w:r w:rsidRPr="002E5DBE">
        <w:rPr>
          <w:rStyle w:val="charItals"/>
        </w:rPr>
        <w:t>Note</w:t>
      </w:r>
      <w:r w:rsidRPr="002E5DBE">
        <w:rPr>
          <w:rStyle w:val="charItals"/>
        </w:rPr>
        <w:tab/>
      </w:r>
      <w:r w:rsidRPr="002E5DBE">
        <w:t>The defendant has an evidential burden in relation to the matters mentioned in s</w:t>
      </w:r>
      <w:r w:rsidR="00792FAF">
        <w:t xml:space="preserve"> </w:t>
      </w:r>
      <w:r w:rsidRPr="002E5DBE">
        <w:t xml:space="preserve">(2) (see </w:t>
      </w:r>
      <w:hyperlink r:id="rId77" w:tooltip="A2002-51" w:history="1">
        <w:r w:rsidR="00D56745" w:rsidRPr="00D56745">
          <w:rPr>
            <w:rStyle w:val="charCitHyperlinkAbbrev"/>
          </w:rPr>
          <w:t>Criminal Code</w:t>
        </w:r>
      </w:hyperlink>
      <w:r w:rsidRPr="002E5DBE">
        <w:t>, s</w:t>
      </w:r>
      <w:r w:rsidR="00792FAF">
        <w:t xml:space="preserve"> </w:t>
      </w:r>
      <w:r w:rsidRPr="002E5DBE">
        <w:t>58).</w:t>
      </w:r>
    </w:p>
    <w:p w14:paraId="68A1BC96" w14:textId="04996422" w:rsidR="005277CF" w:rsidRPr="002E5DBE" w:rsidRDefault="00A61E1F" w:rsidP="00A61E1F">
      <w:pPr>
        <w:pStyle w:val="AH5Sec"/>
        <w:shd w:val="pct25" w:color="auto" w:fill="auto"/>
      </w:pPr>
      <w:bookmarkStart w:id="42" w:name="_Toc163483368"/>
      <w:r w:rsidRPr="00A61E1F">
        <w:rPr>
          <w:rStyle w:val="CharSectNo"/>
        </w:rPr>
        <w:t>41</w:t>
      </w:r>
      <w:r w:rsidRPr="002E5DBE">
        <w:tab/>
      </w:r>
      <w:r w:rsidR="005277CF" w:rsidRPr="002E5DBE">
        <w:t>Section 93 heading</w:t>
      </w:r>
      <w:bookmarkEnd w:id="42"/>
    </w:p>
    <w:p w14:paraId="1FCCC5A6" w14:textId="77777777" w:rsidR="005277CF" w:rsidRPr="002E5DBE" w:rsidRDefault="005277CF" w:rsidP="005277CF">
      <w:pPr>
        <w:pStyle w:val="direction"/>
      </w:pPr>
      <w:r w:rsidRPr="002E5DBE">
        <w:t>substitute</w:t>
      </w:r>
    </w:p>
    <w:p w14:paraId="0DC72E26" w14:textId="77777777" w:rsidR="005277CF" w:rsidRPr="002E5DBE" w:rsidRDefault="005277CF" w:rsidP="005277CF">
      <w:pPr>
        <w:pStyle w:val="IH5Sec"/>
      </w:pPr>
      <w:r w:rsidRPr="002E5DBE">
        <w:t>93</w:t>
      </w:r>
      <w:r w:rsidRPr="002E5DBE">
        <w:tab/>
        <w:t>Offence—driver—cargo transport unit inappropriately placarded</w:t>
      </w:r>
    </w:p>
    <w:p w14:paraId="2D422E2A" w14:textId="276C6632" w:rsidR="005277CF" w:rsidRPr="002E5DBE" w:rsidRDefault="00A61E1F" w:rsidP="00A61E1F">
      <w:pPr>
        <w:pStyle w:val="AH5Sec"/>
        <w:shd w:val="pct25" w:color="auto" w:fill="auto"/>
      </w:pPr>
      <w:bookmarkStart w:id="43" w:name="_Toc163483369"/>
      <w:r w:rsidRPr="00A61E1F">
        <w:rPr>
          <w:rStyle w:val="CharSectNo"/>
        </w:rPr>
        <w:t>42</w:t>
      </w:r>
      <w:r w:rsidRPr="002E5DBE">
        <w:tab/>
      </w:r>
      <w:r w:rsidR="005277CF" w:rsidRPr="002E5DBE">
        <w:t>Section 93</w:t>
      </w:r>
      <w:bookmarkEnd w:id="43"/>
    </w:p>
    <w:p w14:paraId="5EF1CA3D" w14:textId="77777777" w:rsidR="005277CF" w:rsidRPr="002E5DBE" w:rsidRDefault="005277CF" w:rsidP="005277CF">
      <w:pPr>
        <w:pStyle w:val="direction"/>
      </w:pPr>
      <w:r w:rsidRPr="002E5DBE">
        <w:t>before</w:t>
      </w:r>
    </w:p>
    <w:p w14:paraId="7CE85CD9" w14:textId="77777777" w:rsidR="005277CF" w:rsidRPr="002E5DBE" w:rsidRDefault="005277CF" w:rsidP="005277CF">
      <w:pPr>
        <w:pStyle w:val="Amainreturn"/>
      </w:pPr>
      <w:r w:rsidRPr="002E5DBE">
        <w:t>transport unit</w:t>
      </w:r>
    </w:p>
    <w:p w14:paraId="793EF71A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7F9A8D76" w14:textId="77777777" w:rsidR="005277CF" w:rsidRPr="002E5DBE" w:rsidRDefault="005277CF" w:rsidP="005277CF">
      <w:pPr>
        <w:pStyle w:val="Amainreturn"/>
      </w:pPr>
      <w:r w:rsidRPr="002E5DBE">
        <w:t>cargo</w:t>
      </w:r>
    </w:p>
    <w:p w14:paraId="6731F328" w14:textId="3A59F081" w:rsidR="005277CF" w:rsidRPr="002E5DBE" w:rsidRDefault="00A61E1F" w:rsidP="00A61E1F">
      <w:pPr>
        <w:pStyle w:val="AH5Sec"/>
        <w:shd w:val="pct25" w:color="auto" w:fill="auto"/>
      </w:pPr>
      <w:bookmarkStart w:id="44" w:name="_Toc163483370"/>
      <w:r w:rsidRPr="00A61E1F">
        <w:rPr>
          <w:rStyle w:val="CharSectNo"/>
        </w:rPr>
        <w:t>43</w:t>
      </w:r>
      <w:r w:rsidRPr="002E5DBE">
        <w:tab/>
      </w:r>
      <w:r w:rsidR="005277CF" w:rsidRPr="002E5DBE">
        <w:t>New section 93 (2)</w:t>
      </w:r>
      <w:bookmarkEnd w:id="44"/>
    </w:p>
    <w:p w14:paraId="024A3926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747F24B1" w14:textId="77777777" w:rsidR="005277CF" w:rsidRPr="002E5DBE" w:rsidRDefault="005277CF" w:rsidP="005277CF">
      <w:pPr>
        <w:pStyle w:val="IMain"/>
      </w:pPr>
      <w:r w:rsidRPr="002E5DBE">
        <w:tab/>
        <w:t>(2)</w:t>
      </w:r>
      <w:r w:rsidRPr="002E5DBE">
        <w:tab/>
        <w:t>A person commits an offence if—</w:t>
      </w:r>
    </w:p>
    <w:p w14:paraId="4CAF9BDB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the person drives a vehicle that is, or that incorporates, a cargo transport unit; and</w:t>
      </w:r>
    </w:p>
    <w:p w14:paraId="07FAED37" w14:textId="77777777" w:rsidR="005277CF" w:rsidRPr="002E5DBE" w:rsidRDefault="005277CF" w:rsidP="005277CF">
      <w:pPr>
        <w:pStyle w:val="Ipara"/>
      </w:pPr>
      <w:r w:rsidRPr="002E5DBE">
        <w:lastRenderedPageBreak/>
        <w:tab/>
        <w:t>(b)</w:t>
      </w:r>
      <w:r w:rsidRPr="002E5DBE">
        <w:tab/>
        <w:t>the cargo transport unit is transporting a load of dangerous goods; and</w:t>
      </w:r>
    </w:p>
    <w:p w14:paraId="406B037D" w14:textId="77777777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>the load is not a placard load; and</w:t>
      </w:r>
    </w:p>
    <w:p w14:paraId="6471A833" w14:textId="77777777" w:rsidR="005277CF" w:rsidRPr="002E5DBE" w:rsidRDefault="005277CF" w:rsidP="005277CF">
      <w:pPr>
        <w:pStyle w:val="Ipara"/>
      </w:pPr>
      <w:r w:rsidRPr="002E5DBE">
        <w:tab/>
        <w:t>(d)</w:t>
      </w:r>
      <w:r w:rsidRPr="002E5DBE">
        <w:tab/>
        <w:t>the load’s placarding is false or misleading in a material particular; and</w:t>
      </w:r>
    </w:p>
    <w:p w14:paraId="774EABE7" w14:textId="77777777" w:rsidR="005277CF" w:rsidRPr="002E5DBE" w:rsidRDefault="005277CF" w:rsidP="005277CF">
      <w:pPr>
        <w:pStyle w:val="Ipara"/>
      </w:pPr>
      <w:r w:rsidRPr="002E5DBE">
        <w:tab/>
        <w:t>(e)</w:t>
      </w:r>
      <w:r w:rsidRPr="002E5DBE">
        <w:tab/>
        <w:t>the person knows, or ought reasonably to know, that the placarding is false or misleading in a material particular.</w:t>
      </w:r>
    </w:p>
    <w:p w14:paraId="2025B508" w14:textId="5D67B1FD" w:rsidR="005277CF" w:rsidRPr="002E5DBE" w:rsidRDefault="005277CF" w:rsidP="005277CF">
      <w:pPr>
        <w:pStyle w:val="Penalty"/>
      </w:pPr>
      <w:r w:rsidRPr="002E5DBE">
        <w:t xml:space="preserve">Maximum penalty:  </w:t>
      </w:r>
      <w:r w:rsidR="00875859" w:rsidRPr="002E5DBE">
        <w:t>20 penalty units</w:t>
      </w:r>
      <w:r w:rsidRPr="002E5DBE">
        <w:t>.</w:t>
      </w:r>
    </w:p>
    <w:p w14:paraId="619EADF9" w14:textId="79AB43EE" w:rsidR="005277CF" w:rsidRPr="002E5DBE" w:rsidRDefault="00A61E1F" w:rsidP="00A61E1F">
      <w:pPr>
        <w:pStyle w:val="AH5Sec"/>
        <w:shd w:val="pct25" w:color="auto" w:fill="auto"/>
      </w:pPr>
      <w:bookmarkStart w:id="45" w:name="_Toc163483371"/>
      <w:r w:rsidRPr="00A61E1F">
        <w:rPr>
          <w:rStyle w:val="CharSectNo"/>
        </w:rPr>
        <w:t>44</w:t>
      </w:r>
      <w:r w:rsidRPr="002E5DBE">
        <w:tab/>
      </w:r>
      <w:r w:rsidR="005277CF" w:rsidRPr="002E5DBE">
        <w:t xml:space="preserve">Sections 94 to </w:t>
      </w:r>
      <w:r w:rsidR="00C37CB3" w:rsidRPr="002E5DBE">
        <w:t>98</w:t>
      </w:r>
      <w:bookmarkEnd w:id="45"/>
    </w:p>
    <w:p w14:paraId="1F8520E5" w14:textId="77777777" w:rsidR="005277CF" w:rsidRPr="002E5DBE" w:rsidRDefault="005277CF" w:rsidP="005277CF">
      <w:pPr>
        <w:pStyle w:val="direction"/>
      </w:pPr>
      <w:r w:rsidRPr="002E5DBE">
        <w:t>omit</w:t>
      </w:r>
    </w:p>
    <w:p w14:paraId="514BB932" w14:textId="77777777" w:rsidR="005277CF" w:rsidRPr="002E5DBE" w:rsidRDefault="005277CF" w:rsidP="005277CF">
      <w:pPr>
        <w:pStyle w:val="Amainreturn"/>
      </w:pPr>
      <w:r w:rsidRPr="002E5DBE">
        <w:t>chapter 6.9</w:t>
      </w:r>
    </w:p>
    <w:p w14:paraId="610CA25B" w14:textId="77777777" w:rsidR="005277CF" w:rsidRPr="002E5DBE" w:rsidRDefault="005277CF" w:rsidP="005277CF">
      <w:pPr>
        <w:pStyle w:val="direction"/>
      </w:pPr>
      <w:r w:rsidRPr="002E5DBE">
        <w:t>substitute</w:t>
      </w:r>
    </w:p>
    <w:p w14:paraId="73CB7916" w14:textId="710A752B" w:rsidR="00FE091F" w:rsidRPr="002E5DBE" w:rsidRDefault="005277CF" w:rsidP="00FE091F">
      <w:pPr>
        <w:pStyle w:val="Amainreturn"/>
      </w:pPr>
      <w:r w:rsidRPr="002E5DBE">
        <w:t>chapter 6.10</w:t>
      </w:r>
    </w:p>
    <w:p w14:paraId="55DC474F" w14:textId="5AA150F2" w:rsidR="00874182" w:rsidRPr="002E5DBE" w:rsidRDefault="00A61E1F" w:rsidP="00A61E1F">
      <w:pPr>
        <w:pStyle w:val="AH5Sec"/>
        <w:shd w:val="pct25" w:color="auto" w:fill="auto"/>
      </w:pPr>
      <w:bookmarkStart w:id="46" w:name="_Toc163483372"/>
      <w:r w:rsidRPr="00A61E1F">
        <w:rPr>
          <w:rStyle w:val="CharSectNo"/>
        </w:rPr>
        <w:t>45</w:t>
      </w:r>
      <w:r w:rsidRPr="002E5DBE">
        <w:tab/>
      </w:r>
      <w:r w:rsidR="00874182" w:rsidRPr="002E5DBE">
        <w:t>Section 99 (e)</w:t>
      </w:r>
      <w:bookmarkEnd w:id="46"/>
    </w:p>
    <w:p w14:paraId="028EAED5" w14:textId="36D5D515" w:rsidR="00874182" w:rsidRPr="002E5DBE" w:rsidRDefault="00874182" w:rsidP="00874182">
      <w:pPr>
        <w:pStyle w:val="direction"/>
      </w:pPr>
      <w:r w:rsidRPr="002E5DBE">
        <w:t>omit</w:t>
      </w:r>
    </w:p>
    <w:p w14:paraId="2316B080" w14:textId="160552FB" w:rsidR="00874182" w:rsidRPr="002E5DBE" w:rsidRDefault="00FE0030" w:rsidP="00874182">
      <w:pPr>
        <w:pStyle w:val="Amainreturn"/>
      </w:pPr>
      <w:r w:rsidRPr="002E5DBE">
        <w:t>Subsidiary Risk</w:t>
      </w:r>
    </w:p>
    <w:p w14:paraId="3E3A8AF8" w14:textId="475611E8" w:rsidR="00874182" w:rsidRPr="002E5DBE" w:rsidRDefault="00874182" w:rsidP="00874182">
      <w:pPr>
        <w:pStyle w:val="direction"/>
      </w:pPr>
      <w:r w:rsidRPr="002E5DBE">
        <w:t>substitute</w:t>
      </w:r>
    </w:p>
    <w:p w14:paraId="485CBCA9" w14:textId="7BBE69E3" w:rsidR="00874182" w:rsidRPr="002E5DBE" w:rsidRDefault="00FE0030" w:rsidP="00874182">
      <w:pPr>
        <w:pStyle w:val="Amainreturn"/>
      </w:pPr>
      <w:r w:rsidRPr="002E5DBE">
        <w:t>subsidiary h</w:t>
      </w:r>
      <w:r w:rsidR="00874182" w:rsidRPr="002E5DBE">
        <w:t>azard</w:t>
      </w:r>
    </w:p>
    <w:p w14:paraId="49EBE27F" w14:textId="14FD75EA" w:rsidR="005277CF" w:rsidRPr="002E5DBE" w:rsidRDefault="00A61E1F" w:rsidP="00A61E1F">
      <w:pPr>
        <w:pStyle w:val="AH5Sec"/>
        <w:shd w:val="pct25" w:color="auto" w:fill="auto"/>
      </w:pPr>
      <w:bookmarkStart w:id="47" w:name="_Toc163483373"/>
      <w:r w:rsidRPr="00A61E1F">
        <w:rPr>
          <w:rStyle w:val="CharSectNo"/>
        </w:rPr>
        <w:t>46</w:t>
      </w:r>
      <w:r w:rsidRPr="002E5DBE">
        <w:tab/>
      </w:r>
      <w:r w:rsidR="005277CF" w:rsidRPr="002E5DBE">
        <w:t>Sections 100 to 103</w:t>
      </w:r>
      <w:bookmarkEnd w:id="47"/>
    </w:p>
    <w:p w14:paraId="795D0E68" w14:textId="77777777" w:rsidR="005277CF" w:rsidRPr="002E5DBE" w:rsidRDefault="005277CF" w:rsidP="005277CF">
      <w:pPr>
        <w:pStyle w:val="direction"/>
      </w:pPr>
      <w:r w:rsidRPr="002E5DBE">
        <w:t>after</w:t>
      </w:r>
    </w:p>
    <w:p w14:paraId="01FE97AF" w14:textId="77777777" w:rsidR="005277CF" w:rsidRPr="002E5DBE" w:rsidRDefault="005277CF" w:rsidP="005277CF">
      <w:pPr>
        <w:pStyle w:val="Amainreturn"/>
      </w:pPr>
      <w:r w:rsidRPr="002E5DBE">
        <w:t>chapter 7.1</w:t>
      </w:r>
    </w:p>
    <w:p w14:paraId="1F0DB745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020466ED" w14:textId="73592E17" w:rsidR="00820535" w:rsidRPr="002E5DBE" w:rsidRDefault="005277CF" w:rsidP="00403A6E">
      <w:pPr>
        <w:pStyle w:val="Amainreturn"/>
      </w:pPr>
      <w:r w:rsidRPr="002E5DBE">
        <w:t xml:space="preserve">or </w:t>
      </w:r>
      <w:r w:rsidR="00954F90" w:rsidRPr="002E5DBE">
        <w:t xml:space="preserve">chapter </w:t>
      </w:r>
      <w:r w:rsidRPr="002E5DBE">
        <w:t>7.2</w:t>
      </w:r>
    </w:p>
    <w:p w14:paraId="551F96BB" w14:textId="68BF7BCE" w:rsidR="005277CF" w:rsidRPr="002E5DBE" w:rsidRDefault="00A61E1F" w:rsidP="00A61E1F">
      <w:pPr>
        <w:pStyle w:val="AH5Sec"/>
        <w:shd w:val="pct25" w:color="auto" w:fill="auto"/>
      </w:pPr>
      <w:bookmarkStart w:id="48" w:name="_Toc163483374"/>
      <w:r w:rsidRPr="00A61E1F">
        <w:rPr>
          <w:rStyle w:val="CharSectNo"/>
        </w:rPr>
        <w:lastRenderedPageBreak/>
        <w:t>47</w:t>
      </w:r>
      <w:r w:rsidRPr="002E5DBE">
        <w:tab/>
      </w:r>
      <w:r w:rsidR="005277CF" w:rsidRPr="002E5DBE">
        <w:t>New part 9.3</w:t>
      </w:r>
      <w:bookmarkEnd w:id="48"/>
    </w:p>
    <w:p w14:paraId="37E66617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1CE75840" w14:textId="77777777" w:rsidR="005277CF" w:rsidRPr="002E5DBE" w:rsidRDefault="005277CF" w:rsidP="005277CF">
      <w:pPr>
        <w:pStyle w:val="IH2Part"/>
      </w:pPr>
      <w:r w:rsidRPr="002E5DBE">
        <w:t>Part 9.3</w:t>
      </w:r>
      <w:r w:rsidRPr="002E5DBE">
        <w:tab/>
        <w:t>Nominally empty storage vessels</w:t>
      </w:r>
    </w:p>
    <w:p w14:paraId="72314532" w14:textId="77777777" w:rsidR="005277CF" w:rsidRPr="002E5DBE" w:rsidRDefault="005277CF" w:rsidP="005277CF">
      <w:pPr>
        <w:pStyle w:val="IH5Sec"/>
      </w:pPr>
      <w:r w:rsidRPr="002E5DBE">
        <w:t>106A</w:t>
      </w:r>
      <w:r w:rsidRPr="002E5DBE">
        <w:tab/>
        <w:t xml:space="preserve">Meaning of </w:t>
      </w:r>
      <w:r w:rsidRPr="00D56745">
        <w:rPr>
          <w:rStyle w:val="charItals"/>
        </w:rPr>
        <w:t>nominally empty storage vessel</w:t>
      </w:r>
      <w:r w:rsidRPr="002E5DBE">
        <w:t>—pt 9.3</w:t>
      </w:r>
    </w:p>
    <w:p w14:paraId="673886F9" w14:textId="77777777" w:rsidR="005277CF" w:rsidRPr="002E5DBE" w:rsidRDefault="005277CF" w:rsidP="005277CF">
      <w:pPr>
        <w:pStyle w:val="Amainreturn"/>
      </w:pPr>
      <w:r w:rsidRPr="002E5DBE">
        <w:t>In this part:</w:t>
      </w:r>
    </w:p>
    <w:p w14:paraId="316C0FCC" w14:textId="0C0040B4" w:rsidR="005277CF" w:rsidRPr="002E5DBE" w:rsidRDefault="005277CF" w:rsidP="00A61E1F">
      <w:pPr>
        <w:pStyle w:val="aDef"/>
      </w:pPr>
      <w:r w:rsidRPr="00D56745">
        <w:rPr>
          <w:rStyle w:val="charBoldItals"/>
        </w:rPr>
        <w:t>nominally empty storage vessel</w:t>
      </w:r>
      <w:r w:rsidRPr="002E5DBE">
        <w:t xml:space="preserve"> means a tank or hopper mentioned in the </w:t>
      </w:r>
      <w:hyperlink r:id="rId78" w:tooltip="ADG code" w:history="1">
        <w:hyperlink r:id="rId79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section 7.2.7.1.</w:t>
      </w:r>
    </w:p>
    <w:p w14:paraId="19A6CBC5" w14:textId="77777777" w:rsidR="005277CF" w:rsidRPr="002E5DBE" w:rsidRDefault="005277CF" w:rsidP="005277CF">
      <w:pPr>
        <w:pStyle w:val="IH5Sec"/>
      </w:pPr>
      <w:r w:rsidRPr="002E5DBE">
        <w:t>106B</w:t>
      </w:r>
      <w:r w:rsidRPr="002E5DBE">
        <w:tab/>
        <w:t>Offence—consignor—nominally empty storage vessel</w:t>
      </w:r>
    </w:p>
    <w:p w14:paraId="2EE4030F" w14:textId="77777777" w:rsidR="005277CF" w:rsidRPr="002E5DBE" w:rsidRDefault="005277CF" w:rsidP="005277CF">
      <w:pPr>
        <w:pStyle w:val="Amainreturn"/>
      </w:pPr>
      <w:r w:rsidRPr="002E5DBE">
        <w:t>A person commits an offence if the person—</w:t>
      </w:r>
    </w:p>
    <w:p w14:paraId="7C561CA7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consigns a nominally empty storage vessel for transport in a cargo transport unit; and</w:t>
      </w:r>
    </w:p>
    <w:p w14:paraId="0E963A71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knows, or ought reasonably to know, that the vessel—</w:t>
      </w:r>
    </w:p>
    <w:p w14:paraId="344CB99F" w14:textId="12257630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 xml:space="preserve">is not loaded or stowed in accordance with the </w:t>
      </w:r>
      <w:hyperlink r:id="rId80" w:tooltip="ADG code" w:history="1">
        <w:hyperlink r:id="rId81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7.2; or</w:t>
      </w:r>
    </w:p>
    <w:p w14:paraId="7E79E7EB" w14:textId="0574C78A" w:rsidR="005277CF" w:rsidRPr="002E5DBE" w:rsidRDefault="005277CF" w:rsidP="005277CF">
      <w:pPr>
        <w:pStyle w:val="Isubpara"/>
      </w:pPr>
      <w:r w:rsidRPr="002E5DBE">
        <w:tab/>
        <w:t>(ii)</w:t>
      </w:r>
      <w:r w:rsidRPr="002E5DBE">
        <w:tab/>
        <w:t xml:space="preserve">cannot be transported or unloaded in accordance with the </w:t>
      </w:r>
      <w:hyperlink r:id="rId82" w:tooltip="ADG code" w:history="1">
        <w:hyperlink r:id="rId83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7.2.</w:t>
      </w:r>
    </w:p>
    <w:p w14:paraId="4840881A" w14:textId="0DDAB5C6" w:rsidR="005277CF" w:rsidRPr="002E5DBE" w:rsidRDefault="005277CF" w:rsidP="00B41043">
      <w:pPr>
        <w:pStyle w:val="Penalty"/>
      </w:pPr>
      <w:r w:rsidRPr="002E5DBE">
        <w:t xml:space="preserve">Maximum penalty:  </w:t>
      </w:r>
      <w:r w:rsidR="00C37DB3" w:rsidRPr="002E5DBE">
        <w:t>20 penalty units</w:t>
      </w:r>
      <w:r w:rsidRPr="002E5DBE">
        <w:t>.</w:t>
      </w:r>
    </w:p>
    <w:p w14:paraId="6EB216DF" w14:textId="77777777" w:rsidR="005277CF" w:rsidRPr="002E5DBE" w:rsidRDefault="005277CF" w:rsidP="005277CF">
      <w:pPr>
        <w:pStyle w:val="IH5Sec"/>
      </w:pPr>
      <w:r w:rsidRPr="002E5DBE">
        <w:t>106C</w:t>
      </w:r>
      <w:r w:rsidRPr="002E5DBE">
        <w:tab/>
        <w:t>Offence—loader—nominally empty storage vessel</w:t>
      </w:r>
    </w:p>
    <w:p w14:paraId="41246984" w14:textId="53586B90" w:rsidR="005277CF" w:rsidRPr="002E5DBE" w:rsidRDefault="005277CF" w:rsidP="005277CF">
      <w:pPr>
        <w:pStyle w:val="IMain"/>
      </w:pPr>
      <w:r w:rsidRPr="002E5DBE">
        <w:tab/>
        <w:t>(1)</w:t>
      </w:r>
      <w:r w:rsidRPr="002E5DBE">
        <w:tab/>
        <w:t>A person commits an offence if the person—</w:t>
      </w:r>
    </w:p>
    <w:p w14:paraId="2CF0B436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loads a nominally empty storage vessel for transport in a cargo transport unit; and</w:t>
      </w:r>
    </w:p>
    <w:p w14:paraId="293E4B7E" w14:textId="63DBA88B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 xml:space="preserve">fails to load the vessel in accordance with the </w:t>
      </w:r>
      <w:hyperlink r:id="rId84" w:tooltip="ADG code" w:history="1">
        <w:hyperlink r:id="rId85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</w:t>
      </w:r>
      <w:r w:rsidR="00792FAF">
        <w:t> </w:t>
      </w:r>
      <w:r w:rsidRPr="002E5DBE">
        <w:t>7.2.</w:t>
      </w:r>
    </w:p>
    <w:p w14:paraId="1A99E30B" w14:textId="5B166C1F" w:rsidR="002444BC" w:rsidRPr="002E5DBE" w:rsidRDefault="005277CF" w:rsidP="00B41043">
      <w:pPr>
        <w:pStyle w:val="Penalty"/>
      </w:pPr>
      <w:r w:rsidRPr="002E5DBE">
        <w:t xml:space="preserve">Maximum penalty:  </w:t>
      </w:r>
      <w:r w:rsidR="00A90D36" w:rsidRPr="002E5DBE">
        <w:t>20 penalty units</w:t>
      </w:r>
      <w:r w:rsidRPr="002E5DBE">
        <w:t>.</w:t>
      </w:r>
    </w:p>
    <w:p w14:paraId="7D930347" w14:textId="77777777" w:rsidR="005277CF" w:rsidRPr="002E5DBE" w:rsidRDefault="005277CF" w:rsidP="005277CF">
      <w:pPr>
        <w:pStyle w:val="IMain"/>
      </w:pPr>
      <w:r w:rsidRPr="002E5DBE">
        <w:lastRenderedPageBreak/>
        <w:tab/>
        <w:t>(2)</w:t>
      </w:r>
      <w:r w:rsidRPr="002E5DBE">
        <w:tab/>
        <w:t>An offence against subsection (1) is a strict liability offence.</w:t>
      </w:r>
    </w:p>
    <w:p w14:paraId="0BF1A3EC" w14:textId="77777777" w:rsidR="005277CF" w:rsidRPr="002E5DBE" w:rsidRDefault="005277CF" w:rsidP="005277CF">
      <w:pPr>
        <w:pStyle w:val="IH5Sec"/>
      </w:pPr>
      <w:r w:rsidRPr="002E5DBE">
        <w:t>106D</w:t>
      </w:r>
      <w:r w:rsidRPr="002E5DBE">
        <w:tab/>
        <w:t>Offence—prime contractor—nominally empty storage vessel</w:t>
      </w:r>
    </w:p>
    <w:p w14:paraId="502A4237" w14:textId="77777777" w:rsidR="005277CF" w:rsidRPr="002E5DBE" w:rsidRDefault="005277CF" w:rsidP="005277CF">
      <w:pPr>
        <w:pStyle w:val="Amainreturn"/>
      </w:pPr>
      <w:r w:rsidRPr="002E5DBE">
        <w:t>A prime contractor commits an offence if the contractor—</w:t>
      </w:r>
    </w:p>
    <w:p w14:paraId="003B1BA4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transports a nominally empty storage vessel; and</w:t>
      </w:r>
    </w:p>
    <w:p w14:paraId="76A00604" w14:textId="138E8EC9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 xml:space="preserve">the vessel is not transported in accordance with the </w:t>
      </w:r>
      <w:hyperlink r:id="rId86" w:tooltip="ADG code" w:history="1">
        <w:hyperlink r:id="rId87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</w:t>
      </w:r>
      <w:r w:rsidR="00792FAF">
        <w:t> </w:t>
      </w:r>
      <w:r w:rsidRPr="002E5DBE">
        <w:t>7.2</w:t>
      </w:r>
      <w:r w:rsidR="002444BC" w:rsidRPr="002E5DBE">
        <w:t>; and</w:t>
      </w:r>
    </w:p>
    <w:p w14:paraId="7413C46F" w14:textId="6DF23EED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 xml:space="preserve">knows, or ought reasonably to know, that the vessel is not transported in accordance with the </w:t>
      </w:r>
      <w:hyperlink r:id="rId88" w:tooltip="ADG code" w:history="1">
        <w:hyperlink r:id="rId89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7.2.</w:t>
      </w:r>
    </w:p>
    <w:p w14:paraId="776EB1FA" w14:textId="2A80E6B4" w:rsidR="002444BC" w:rsidRPr="002E5DBE" w:rsidRDefault="005277CF" w:rsidP="00B41043">
      <w:pPr>
        <w:pStyle w:val="Penalty"/>
      </w:pPr>
      <w:r w:rsidRPr="002E5DBE">
        <w:t xml:space="preserve">Maximum penalty:  </w:t>
      </w:r>
      <w:r w:rsidR="00691998" w:rsidRPr="002E5DBE">
        <w:t>20 penalty units</w:t>
      </w:r>
      <w:r w:rsidRPr="002E5DBE">
        <w:t>.</w:t>
      </w:r>
    </w:p>
    <w:p w14:paraId="4E6F75BA" w14:textId="77777777" w:rsidR="005277CF" w:rsidRPr="002E5DBE" w:rsidRDefault="005277CF" w:rsidP="005277CF">
      <w:pPr>
        <w:pStyle w:val="IH5Sec"/>
      </w:pPr>
      <w:r w:rsidRPr="002E5DBE">
        <w:t>106E</w:t>
      </w:r>
      <w:r w:rsidRPr="002E5DBE">
        <w:tab/>
        <w:t>Offence—driver—nominally empty storage vessel</w:t>
      </w:r>
    </w:p>
    <w:p w14:paraId="2504340B" w14:textId="77777777" w:rsidR="005277CF" w:rsidRPr="002E5DBE" w:rsidRDefault="005277CF" w:rsidP="005277CF">
      <w:pPr>
        <w:pStyle w:val="Amainreturn"/>
      </w:pPr>
      <w:r w:rsidRPr="002E5DBE">
        <w:t>A person commits an offence if the person—</w:t>
      </w:r>
    </w:p>
    <w:p w14:paraId="2D4D4ACF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drives a road vehicle transporting a nominally empty storage vessel; and</w:t>
      </w:r>
    </w:p>
    <w:p w14:paraId="093BC59D" w14:textId="4291D3C2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 xml:space="preserve">the vessel is not transported in accordance with the </w:t>
      </w:r>
      <w:hyperlink r:id="rId90" w:tooltip="ADG code" w:history="1">
        <w:hyperlink r:id="rId91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</w:t>
      </w:r>
      <w:r w:rsidR="00792FAF">
        <w:t> </w:t>
      </w:r>
      <w:r w:rsidRPr="002E5DBE">
        <w:t>7.2; and</w:t>
      </w:r>
    </w:p>
    <w:p w14:paraId="5518C66A" w14:textId="18D7CE33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 xml:space="preserve">knows, or ought reasonably to know, that the vessel is not transported in accordance with the </w:t>
      </w:r>
      <w:hyperlink r:id="rId92" w:tooltip="ADG code" w:history="1">
        <w:hyperlink r:id="rId93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7.2.</w:t>
      </w:r>
    </w:p>
    <w:p w14:paraId="4A9AF48E" w14:textId="6BF74715" w:rsidR="005277CF" w:rsidRPr="002E5DBE" w:rsidRDefault="005277CF" w:rsidP="00835199">
      <w:pPr>
        <w:pStyle w:val="Penalty"/>
      </w:pPr>
      <w:r w:rsidRPr="002E5DBE">
        <w:t xml:space="preserve">Maximum penalty:  </w:t>
      </w:r>
      <w:r w:rsidR="006E2235" w:rsidRPr="002E5DBE">
        <w:t>15</w:t>
      </w:r>
      <w:r w:rsidR="00F63070" w:rsidRPr="002E5DBE">
        <w:t xml:space="preserve"> penalty units</w:t>
      </w:r>
      <w:r w:rsidRPr="002E5DBE">
        <w:t>.</w:t>
      </w:r>
    </w:p>
    <w:p w14:paraId="397AA92A" w14:textId="12DAA382" w:rsidR="00403A6E" w:rsidRPr="002E5DBE" w:rsidRDefault="00A61E1F" w:rsidP="00A61E1F">
      <w:pPr>
        <w:pStyle w:val="AH5Sec"/>
        <w:shd w:val="pct25" w:color="auto" w:fill="auto"/>
      </w:pPr>
      <w:bookmarkStart w:id="49" w:name="_Toc163483375"/>
      <w:r w:rsidRPr="00A61E1F">
        <w:rPr>
          <w:rStyle w:val="CharSectNo"/>
        </w:rPr>
        <w:t>48</w:t>
      </w:r>
      <w:r w:rsidRPr="002E5DBE">
        <w:tab/>
      </w:r>
      <w:r w:rsidR="00403A6E" w:rsidRPr="002E5DBE">
        <w:t>Sections 109 (2) (b) and 110 (2) (b)</w:t>
      </w:r>
      <w:bookmarkEnd w:id="49"/>
    </w:p>
    <w:p w14:paraId="4A8BA269" w14:textId="3A71AE4B" w:rsidR="00403A6E" w:rsidRPr="002E5DBE" w:rsidRDefault="00403A6E" w:rsidP="00403A6E">
      <w:pPr>
        <w:pStyle w:val="direction"/>
      </w:pPr>
      <w:r w:rsidRPr="002E5DBE">
        <w:t>omit</w:t>
      </w:r>
    </w:p>
    <w:p w14:paraId="31B1C5B2" w14:textId="16BC8B49" w:rsidR="00403A6E" w:rsidRPr="002E5DBE" w:rsidRDefault="00403A6E" w:rsidP="00403A6E">
      <w:pPr>
        <w:pStyle w:val="Amainreturn"/>
      </w:pPr>
      <w:r w:rsidRPr="002E5DBE">
        <w:t>the goods or their packaging are</w:t>
      </w:r>
    </w:p>
    <w:p w14:paraId="3AA87403" w14:textId="6B775EF2" w:rsidR="00403A6E" w:rsidRPr="002E5DBE" w:rsidRDefault="00403A6E" w:rsidP="00403A6E">
      <w:pPr>
        <w:pStyle w:val="direction"/>
      </w:pPr>
      <w:r w:rsidRPr="002E5DBE">
        <w:t>substitute</w:t>
      </w:r>
    </w:p>
    <w:p w14:paraId="6A8AA821" w14:textId="237D131D" w:rsidR="00403A6E" w:rsidRPr="002E5DBE" w:rsidRDefault="00403A6E" w:rsidP="00403A6E">
      <w:pPr>
        <w:pStyle w:val="Amainreturn"/>
      </w:pPr>
      <w:r w:rsidRPr="002E5DBE">
        <w:t>the transport unit is</w:t>
      </w:r>
    </w:p>
    <w:p w14:paraId="49B0443E" w14:textId="29A3FAD6" w:rsidR="00454B1A" w:rsidRPr="002E5DBE" w:rsidRDefault="00A61E1F" w:rsidP="00A61E1F">
      <w:pPr>
        <w:pStyle w:val="AH5Sec"/>
        <w:shd w:val="pct25" w:color="auto" w:fill="auto"/>
      </w:pPr>
      <w:bookmarkStart w:id="50" w:name="_Toc163483376"/>
      <w:r w:rsidRPr="00A61E1F">
        <w:rPr>
          <w:rStyle w:val="CharSectNo"/>
        </w:rPr>
        <w:lastRenderedPageBreak/>
        <w:t>49</w:t>
      </w:r>
      <w:r w:rsidRPr="002E5DBE">
        <w:tab/>
      </w:r>
      <w:r w:rsidR="00454B1A" w:rsidRPr="002E5DBE">
        <w:t>Section 111 (1) (b)</w:t>
      </w:r>
      <w:bookmarkEnd w:id="50"/>
    </w:p>
    <w:p w14:paraId="282E5D1C" w14:textId="15B6BD43" w:rsidR="00454B1A" w:rsidRPr="002E5DBE" w:rsidRDefault="00454B1A" w:rsidP="00454B1A">
      <w:pPr>
        <w:pStyle w:val="direction"/>
      </w:pPr>
      <w:r w:rsidRPr="002E5DBE">
        <w:t>omit</w:t>
      </w:r>
    </w:p>
    <w:p w14:paraId="4CB0E3E3" w14:textId="4B6856C8" w:rsidR="00454B1A" w:rsidRPr="002E5DBE" w:rsidRDefault="00454B1A" w:rsidP="00454B1A">
      <w:pPr>
        <w:pStyle w:val="Amainreturn"/>
      </w:pPr>
      <w:r w:rsidRPr="002E5DBE">
        <w:t>subsidiary risk</w:t>
      </w:r>
    </w:p>
    <w:p w14:paraId="3904C3AD" w14:textId="06D3899C" w:rsidR="00454B1A" w:rsidRPr="002E5DBE" w:rsidRDefault="00454B1A" w:rsidP="00454B1A">
      <w:pPr>
        <w:pStyle w:val="direction"/>
      </w:pPr>
      <w:r w:rsidRPr="002E5DBE">
        <w:t>substitute</w:t>
      </w:r>
    </w:p>
    <w:p w14:paraId="11FF715E" w14:textId="5F2A8E1C" w:rsidR="00454B1A" w:rsidRPr="002E5DBE" w:rsidRDefault="00454B1A" w:rsidP="00454B1A">
      <w:pPr>
        <w:pStyle w:val="Amainreturn"/>
      </w:pPr>
      <w:r w:rsidRPr="002E5DBE">
        <w:t>subsidiary hazard</w:t>
      </w:r>
    </w:p>
    <w:p w14:paraId="35A4CBA5" w14:textId="4715C7EF" w:rsidR="005277CF" w:rsidRPr="002E5DBE" w:rsidRDefault="00A61E1F" w:rsidP="00A61E1F">
      <w:pPr>
        <w:pStyle w:val="AH5Sec"/>
        <w:shd w:val="pct25" w:color="auto" w:fill="auto"/>
      </w:pPr>
      <w:bookmarkStart w:id="51" w:name="_Toc163483377"/>
      <w:r w:rsidRPr="00A61E1F">
        <w:rPr>
          <w:rStyle w:val="CharSectNo"/>
        </w:rPr>
        <w:t>50</w:t>
      </w:r>
      <w:r w:rsidRPr="002E5DBE">
        <w:tab/>
      </w:r>
      <w:r w:rsidR="005277CF" w:rsidRPr="002E5DBE">
        <w:t>Section 122 (1) (b)</w:t>
      </w:r>
      <w:bookmarkEnd w:id="51"/>
    </w:p>
    <w:p w14:paraId="0E254D8A" w14:textId="77777777" w:rsidR="005277CF" w:rsidRPr="002E5DBE" w:rsidRDefault="005277CF" w:rsidP="005277CF">
      <w:pPr>
        <w:pStyle w:val="direction"/>
      </w:pPr>
      <w:r w:rsidRPr="002E5DBE">
        <w:t>substitute</w:t>
      </w:r>
    </w:p>
    <w:p w14:paraId="481C5D61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fails to ensure that the goods are transferred—</w:t>
      </w:r>
    </w:p>
    <w:p w14:paraId="03373F90" w14:textId="14E8DFF7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 xml:space="preserve">in accordance with the </w:t>
      </w:r>
      <w:hyperlink r:id="rId94" w:tooltip="ADG code" w:history="1">
        <w:hyperlink r:id="rId95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10.2; and</w:t>
      </w:r>
    </w:p>
    <w:p w14:paraId="798E2B4F" w14:textId="77777777" w:rsidR="005277CF" w:rsidRPr="002E5DBE" w:rsidRDefault="005277CF" w:rsidP="005277CF">
      <w:pPr>
        <w:pStyle w:val="Isubpara"/>
      </w:pPr>
      <w:r w:rsidRPr="002E5DBE">
        <w:tab/>
        <w:t>(ii)</w:t>
      </w:r>
      <w:r w:rsidRPr="002E5DBE">
        <w:tab/>
        <w:t>in a way that—</w:t>
      </w:r>
    </w:p>
    <w:p w14:paraId="5E207826" w14:textId="4352235F" w:rsidR="005277CF" w:rsidRPr="002E5DBE" w:rsidRDefault="005277CF" w:rsidP="005277CF">
      <w:pPr>
        <w:pStyle w:val="Isubsubpara"/>
      </w:pPr>
      <w:r w:rsidRPr="002E5DBE">
        <w:tab/>
        <w:t>(A)</w:t>
      </w:r>
      <w:r w:rsidRPr="002E5DBE">
        <w:tab/>
        <w:t>eliminates risk; and</w:t>
      </w:r>
    </w:p>
    <w:p w14:paraId="1EAE43B7" w14:textId="0333D1F1" w:rsidR="005277CF" w:rsidRPr="002E5DBE" w:rsidRDefault="005277CF" w:rsidP="005277CF">
      <w:pPr>
        <w:pStyle w:val="Isubsubpara"/>
      </w:pPr>
      <w:r w:rsidRPr="002E5DBE">
        <w:tab/>
        <w:t>(B)</w:t>
      </w:r>
      <w:r w:rsidRPr="002E5DBE">
        <w:tab/>
        <w:t>if it is not possible to eliminate risk—minimises risk to the maximum extent that is practicable.</w:t>
      </w:r>
    </w:p>
    <w:p w14:paraId="1E688B44" w14:textId="58581B22" w:rsidR="005277CF" w:rsidRPr="002E5DBE" w:rsidRDefault="00A61E1F" w:rsidP="00A61E1F">
      <w:pPr>
        <w:pStyle w:val="AH5Sec"/>
        <w:shd w:val="pct25" w:color="auto" w:fill="auto"/>
      </w:pPr>
      <w:bookmarkStart w:id="52" w:name="_Toc163483378"/>
      <w:r w:rsidRPr="00A61E1F">
        <w:rPr>
          <w:rStyle w:val="CharSectNo"/>
        </w:rPr>
        <w:t>51</w:t>
      </w:r>
      <w:r w:rsidRPr="002E5DBE">
        <w:tab/>
      </w:r>
      <w:r w:rsidR="005277CF" w:rsidRPr="002E5DBE">
        <w:t>Section 122 (6) and (7)</w:t>
      </w:r>
      <w:bookmarkEnd w:id="52"/>
    </w:p>
    <w:p w14:paraId="2BB363A1" w14:textId="77777777" w:rsidR="005277CF" w:rsidRPr="002E5DBE" w:rsidRDefault="005277CF" w:rsidP="005277CF">
      <w:pPr>
        <w:pStyle w:val="direction"/>
      </w:pPr>
      <w:r w:rsidRPr="002E5DBE">
        <w:t>omit</w:t>
      </w:r>
    </w:p>
    <w:p w14:paraId="1C01EC9C" w14:textId="29E8858C" w:rsidR="005277CF" w:rsidRPr="002E5DBE" w:rsidRDefault="00A61E1F" w:rsidP="00A61E1F">
      <w:pPr>
        <w:pStyle w:val="AH5Sec"/>
        <w:shd w:val="pct25" w:color="auto" w:fill="auto"/>
      </w:pPr>
      <w:bookmarkStart w:id="53" w:name="_Toc163483379"/>
      <w:r w:rsidRPr="00A61E1F">
        <w:rPr>
          <w:rStyle w:val="CharSectNo"/>
        </w:rPr>
        <w:t>52</w:t>
      </w:r>
      <w:r w:rsidRPr="002E5DBE">
        <w:tab/>
      </w:r>
      <w:r w:rsidR="005277CF" w:rsidRPr="002E5DBE">
        <w:t>Section 124 (1) (b) (i)</w:t>
      </w:r>
      <w:bookmarkEnd w:id="53"/>
    </w:p>
    <w:p w14:paraId="10DEDD57" w14:textId="77777777" w:rsidR="005277CF" w:rsidRPr="002E5DBE" w:rsidRDefault="005277CF" w:rsidP="005277CF">
      <w:pPr>
        <w:pStyle w:val="direction"/>
      </w:pPr>
      <w:r w:rsidRPr="002E5DBE">
        <w:t>substitute</w:t>
      </w:r>
    </w:p>
    <w:p w14:paraId="50DDFCB7" w14:textId="4DC8FDC0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 xml:space="preserve">in accordance with the </w:t>
      </w:r>
      <w:hyperlink r:id="rId96" w:tooltip="ADG code" w:history="1">
        <w:hyperlink r:id="rId97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10.2; and</w:t>
      </w:r>
    </w:p>
    <w:p w14:paraId="6F34D577" w14:textId="0F4D775B" w:rsidR="005277CF" w:rsidRPr="002E5DBE" w:rsidRDefault="00A61E1F" w:rsidP="00A61E1F">
      <w:pPr>
        <w:pStyle w:val="AH5Sec"/>
        <w:shd w:val="pct25" w:color="auto" w:fill="auto"/>
      </w:pPr>
      <w:bookmarkStart w:id="54" w:name="_Toc163483380"/>
      <w:r w:rsidRPr="00A61E1F">
        <w:rPr>
          <w:rStyle w:val="CharSectNo"/>
        </w:rPr>
        <w:lastRenderedPageBreak/>
        <w:t>53</w:t>
      </w:r>
      <w:r w:rsidRPr="002E5DBE">
        <w:tab/>
      </w:r>
      <w:r w:rsidR="005277CF" w:rsidRPr="002E5DBE">
        <w:t>Section 124 (4) and (5)</w:t>
      </w:r>
      <w:bookmarkEnd w:id="54"/>
    </w:p>
    <w:p w14:paraId="58EE2007" w14:textId="77777777" w:rsidR="005277CF" w:rsidRPr="002E5DBE" w:rsidRDefault="005277CF" w:rsidP="005277CF">
      <w:pPr>
        <w:pStyle w:val="direction"/>
      </w:pPr>
      <w:r w:rsidRPr="002E5DBE">
        <w:t>omit</w:t>
      </w:r>
    </w:p>
    <w:p w14:paraId="424F98AA" w14:textId="7198D5C2" w:rsidR="005277CF" w:rsidRPr="002E5DBE" w:rsidRDefault="00A61E1F" w:rsidP="00A61E1F">
      <w:pPr>
        <w:pStyle w:val="AH5Sec"/>
        <w:shd w:val="pct25" w:color="auto" w:fill="auto"/>
      </w:pPr>
      <w:bookmarkStart w:id="55" w:name="_Toc163483381"/>
      <w:r w:rsidRPr="00A61E1F">
        <w:rPr>
          <w:rStyle w:val="CharSectNo"/>
        </w:rPr>
        <w:t>54</w:t>
      </w:r>
      <w:r w:rsidRPr="002E5DBE">
        <w:tab/>
      </w:r>
      <w:r w:rsidR="005277CF" w:rsidRPr="002E5DBE">
        <w:t>Section 127 (1) (b) (i)</w:t>
      </w:r>
      <w:bookmarkEnd w:id="55"/>
    </w:p>
    <w:p w14:paraId="02A08FB9" w14:textId="77777777" w:rsidR="005277CF" w:rsidRPr="002E5DBE" w:rsidRDefault="005277CF" w:rsidP="005277CF">
      <w:pPr>
        <w:pStyle w:val="direction"/>
      </w:pPr>
      <w:r w:rsidRPr="002E5DBE">
        <w:t>substitute</w:t>
      </w:r>
    </w:p>
    <w:p w14:paraId="64B65724" w14:textId="1AA4CFFD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 xml:space="preserve">in accordance with the </w:t>
      </w:r>
      <w:hyperlink r:id="rId98" w:tooltip="ADG code" w:history="1">
        <w:hyperlink r:id="rId99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10.2; and</w:t>
      </w:r>
    </w:p>
    <w:p w14:paraId="4239DCFE" w14:textId="4EC1885A" w:rsidR="005277CF" w:rsidRPr="002E5DBE" w:rsidRDefault="00A61E1F" w:rsidP="00A61E1F">
      <w:pPr>
        <w:pStyle w:val="AH5Sec"/>
        <w:shd w:val="pct25" w:color="auto" w:fill="auto"/>
      </w:pPr>
      <w:bookmarkStart w:id="56" w:name="_Toc163483382"/>
      <w:r w:rsidRPr="00A61E1F">
        <w:rPr>
          <w:rStyle w:val="CharSectNo"/>
        </w:rPr>
        <w:t>55</w:t>
      </w:r>
      <w:r w:rsidRPr="002E5DBE">
        <w:tab/>
      </w:r>
      <w:r w:rsidR="005277CF" w:rsidRPr="002E5DBE">
        <w:t>Section 127 (2), (4) and (5)</w:t>
      </w:r>
      <w:bookmarkEnd w:id="56"/>
    </w:p>
    <w:p w14:paraId="39E8E9F0" w14:textId="4C7819CE" w:rsidR="005277CF" w:rsidRPr="002E5DBE" w:rsidRDefault="005277CF" w:rsidP="00E60DF2">
      <w:pPr>
        <w:pStyle w:val="direction"/>
      </w:pPr>
      <w:r w:rsidRPr="002E5DBE">
        <w:t>omit</w:t>
      </w:r>
    </w:p>
    <w:p w14:paraId="376370EF" w14:textId="5E5A7183" w:rsidR="005277CF" w:rsidRPr="002E5DBE" w:rsidRDefault="00A61E1F" w:rsidP="00A61E1F">
      <w:pPr>
        <w:pStyle w:val="AH5Sec"/>
        <w:shd w:val="pct25" w:color="auto" w:fill="auto"/>
      </w:pPr>
      <w:bookmarkStart w:id="57" w:name="_Toc163483383"/>
      <w:r w:rsidRPr="00A61E1F">
        <w:rPr>
          <w:rStyle w:val="CharSectNo"/>
        </w:rPr>
        <w:t>56</w:t>
      </w:r>
      <w:r w:rsidRPr="002E5DBE">
        <w:tab/>
      </w:r>
      <w:r w:rsidR="005277CF" w:rsidRPr="002E5DBE">
        <w:t>Section 130 (2)</w:t>
      </w:r>
      <w:bookmarkEnd w:id="57"/>
    </w:p>
    <w:p w14:paraId="7CF04501" w14:textId="77777777" w:rsidR="005277CF" w:rsidRPr="002E5DBE" w:rsidRDefault="005277CF" w:rsidP="005277CF">
      <w:pPr>
        <w:pStyle w:val="direction"/>
      </w:pPr>
      <w:r w:rsidRPr="002E5DBE">
        <w:t>substitute</w:t>
      </w:r>
    </w:p>
    <w:p w14:paraId="289442CE" w14:textId="77777777" w:rsidR="005277CF" w:rsidRPr="002E5DBE" w:rsidRDefault="005277CF" w:rsidP="005277CF">
      <w:pPr>
        <w:pStyle w:val="IMain"/>
      </w:pPr>
      <w:r w:rsidRPr="002E5DBE">
        <w:tab/>
        <w:t>(2)</w:t>
      </w:r>
      <w:r w:rsidRPr="002E5DBE">
        <w:tab/>
        <w:t>A person commits an offence if—</w:t>
      </w:r>
    </w:p>
    <w:p w14:paraId="5AD3B406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 xml:space="preserve">the person is engaged in the bulk transfer of goods to a tank (the </w:t>
      </w:r>
      <w:r w:rsidRPr="00D56745">
        <w:rPr>
          <w:rStyle w:val="charBoldItals"/>
        </w:rPr>
        <w:t>first tank</w:t>
      </w:r>
      <w:r w:rsidRPr="002E5DBE">
        <w:t>); and</w:t>
      </w:r>
    </w:p>
    <w:p w14:paraId="06AE2632" w14:textId="4EB4BFD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the goods are not dangerous goods</w:t>
      </w:r>
      <w:r w:rsidR="002B76F6" w:rsidRPr="002E5DBE">
        <w:t xml:space="preserve"> (the </w:t>
      </w:r>
      <w:r w:rsidR="002B76F6" w:rsidRPr="00D56745">
        <w:rPr>
          <w:rStyle w:val="charBoldItals"/>
        </w:rPr>
        <w:t>non-dangerous goods</w:t>
      </w:r>
      <w:r w:rsidR="002B76F6" w:rsidRPr="002E5DBE">
        <w:t>)</w:t>
      </w:r>
      <w:r w:rsidRPr="002E5DBE">
        <w:t>; and</w:t>
      </w:r>
    </w:p>
    <w:p w14:paraId="61FC01BC" w14:textId="77777777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>the first tank is on, or part of, a vehicle; and</w:t>
      </w:r>
    </w:p>
    <w:p w14:paraId="1BDB84A2" w14:textId="77777777" w:rsidR="005277CF" w:rsidRPr="002E5DBE" w:rsidRDefault="005277CF" w:rsidP="005277CF">
      <w:pPr>
        <w:pStyle w:val="Ipara"/>
      </w:pPr>
      <w:r w:rsidRPr="002E5DBE">
        <w:tab/>
        <w:t>(d)</w:t>
      </w:r>
      <w:r w:rsidRPr="002E5DBE">
        <w:tab/>
        <w:t>while any amount of the non-dangerous goods is in the first tank, the vehicle is carrying, or is likely to carry, dangerous goods in another compartment of the first tank or in another tank; and</w:t>
      </w:r>
    </w:p>
    <w:p w14:paraId="4F7BED94" w14:textId="77777777" w:rsidR="005277CF" w:rsidRPr="002E5DBE" w:rsidRDefault="005277CF" w:rsidP="005277CF">
      <w:pPr>
        <w:pStyle w:val="Ipara"/>
      </w:pPr>
      <w:r w:rsidRPr="002E5DBE">
        <w:tab/>
        <w:t>(e)</w:t>
      </w:r>
      <w:r w:rsidRPr="002E5DBE">
        <w:tab/>
        <w:t>the person knows, or ought reasonably to know, of the matter mentioned in paragraph (d); and</w:t>
      </w:r>
    </w:p>
    <w:p w14:paraId="60561F7B" w14:textId="143D122F" w:rsidR="005277CF" w:rsidRPr="002E5DBE" w:rsidRDefault="005277CF" w:rsidP="005277CF">
      <w:pPr>
        <w:pStyle w:val="Ipara"/>
      </w:pPr>
      <w:r w:rsidRPr="002E5DBE">
        <w:tab/>
        <w:t>(f)</w:t>
      </w:r>
      <w:r w:rsidRPr="002E5DBE">
        <w:tab/>
        <w:t xml:space="preserve">the person fails to ensure that the ullage in the first tank would comply with the </w:t>
      </w:r>
      <w:hyperlink r:id="rId100" w:tooltip="ADG code" w:history="1">
        <w:hyperlink r:id="rId101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section 10.3.1 if the non-dangerous goods were dangerous goods.</w:t>
      </w:r>
    </w:p>
    <w:p w14:paraId="63028DEB" w14:textId="23B03B21" w:rsidR="005277CF" w:rsidRPr="002E5DBE" w:rsidRDefault="005277CF" w:rsidP="005277CF">
      <w:pPr>
        <w:pStyle w:val="Penalty"/>
      </w:pPr>
      <w:r w:rsidRPr="002E5DBE">
        <w:t xml:space="preserve">Maximum penalty:  </w:t>
      </w:r>
      <w:r w:rsidR="006E2235" w:rsidRPr="002E5DBE">
        <w:t>15 penalty units</w:t>
      </w:r>
      <w:r w:rsidRPr="002E5DBE">
        <w:t>.</w:t>
      </w:r>
    </w:p>
    <w:p w14:paraId="740B6136" w14:textId="4D0F486E" w:rsidR="005277CF" w:rsidRPr="002E5DBE" w:rsidRDefault="00A61E1F" w:rsidP="00A61E1F">
      <w:pPr>
        <w:pStyle w:val="AH5Sec"/>
        <w:shd w:val="pct25" w:color="auto" w:fill="auto"/>
      </w:pPr>
      <w:bookmarkStart w:id="58" w:name="_Toc163483384"/>
      <w:r w:rsidRPr="00A61E1F">
        <w:rPr>
          <w:rStyle w:val="CharSectNo"/>
        </w:rPr>
        <w:lastRenderedPageBreak/>
        <w:t>57</w:t>
      </w:r>
      <w:r w:rsidRPr="002E5DBE">
        <w:tab/>
      </w:r>
      <w:r w:rsidR="005277CF" w:rsidRPr="002E5DBE">
        <w:t>New section 131 (1A)</w:t>
      </w:r>
      <w:bookmarkEnd w:id="58"/>
    </w:p>
    <w:p w14:paraId="739D4395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7336ABC7" w14:textId="77777777" w:rsidR="005277CF" w:rsidRPr="002E5DBE" w:rsidRDefault="005277CF" w:rsidP="005277CF">
      <w:pPr>
        <w:pStyle w:val="IMain"/>
      </w:pPr>
      <w:r w:rsidRPr="002E5DBE">
        <w:tab/>
        <w:t>(1A)</w:t>
      </w:r>
      <w:r w:rsidRPr="002E5DBE">
        <w:tab/>
        <w:t>A prime contractor commits an offence if—</w:t>
      </w:r>
    </w:p>
    <w:p w14:paraId="1368ECDA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the prime contractor uses a vehicle to transport a tank; and</w:t>
      </w:r>
    </w:p>
    <w:p w14:paraId="3B532EE7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 xml:space="preserve">the tank (the </w:t>
      </w:r>
      <w:r w:rsidRPr="00D56745">
        <w:rPr>
          <w:rStyle w:val="charBoldItals"/>
        </w:rPr>
        <w:t>first tank</w:t>
      </w:r>
      <w:r w:rsidRPr="002E5DBE">
        <w:t>) contains goods that are not dangerous goods; and</w:t>
      </w:r>
    </w:p>
    <w:p w14:paraId="013B273E" w14:textId="77777777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>the vehicle transports dangerous goods in another compartment of the first tank or another tank; and</w:t>
      </w:r>
    </w:p>
    <w:p w14:paraId="555D2866" w14:textId="5C9C2775" w:rsidR="005277CF" w:rsidRPr="002E5DBE" w:rsidRDefault="005277CF" w:rsidP="005277CF">
      <w:pPr>
        <w:pStyle w:val="Ipara"/>
      </w:pPr>
      <w:r w:rsidRPr="002E5DBE">
        <w:tab/>
        <w:t>(d)</w:t>
      </w:r>
      <w:r w:rsidRPr="002E5DBE">
        <w:tab/>
        <w:t xml:space="preserve">the prime contractor fails to ensure that the ullage in the first tank would comply with the </w:t>
      </w:r>
      <w:hyperlink r:id="rId102" w:tooltip="ADG code" w:history="1">
        <w:hyperlink r:id="rId103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section 10.3.1 if the goods mentioned in paragraph (b) were dangerous goods.</w:t>
      </w:r>
    </w:p>
    <w:p w14:paraId="0D428AA0" w14:textId="40B643AE" w:rsidR="00B853E9" w:rsidRPr="002E5DBE" w:rsidRDefault="005277CF" w:rsidP="00107E33">
      <w:pPr>
        <w:pStyle w:val="Penalty"/>
      </w:pPr>
      <w:r w:rsidRPr="002E5DBE">
        <w:t xml:space="preserve">Maximum penalty:  </w:t>
      </w:r>
      <w:r w:rsidR="00BC0FFC" w:rsidRPr="002E5DBE">
        <w:t>20 penalty units</w:t>
      </w:r>
      <w:r w:rsidRPr="002E5DBE">
        <w:t>.</w:t>
      </w:r>
    </w:p>
    <w:p w14:paraId="480B7A36" w14:textId="6C567D3C" w:rsidR="005277CF" w:rsidRPr="002E5DBE" w:rsidRDefault="00A61E1F" w:rsidP="00A61E1F">
      <w:pPr>
        <w:pStyle w:val="AH5Sec"/>
        <w:shd w:val="pct25" w:color="auto" w:fill="auto"/>
      </w:pPr>
      <w:bookmarkStart w:id="59" w:name="_Toc163483385"/>
      <w:r w:rsidRPr="00A61E1F">
        <w:rPr>
          <w:rStyle w:val="CharSectNo"/>
        </w:rPr>
        <w:t>58</w:t>
      </w:r>
      <w:r w:rsidRPr="002E5DBE">
        <w:tab/>
      </w:r>
      <w:r w:rsidR="005277CF" w:rsidRPr="002E5DBE">
        <w:t>New section 131 (3)</w:t>
      </w:r>
      <w:bookmarkEnd w:id="59"/>
    </w:p>
    <w:p w14:paraId="7B5C5356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1FF615C3" w14:textId="77777777" w:rsidR="005277CF" w:rsidRPr="002E5DBE" w:rsidRDefault="005277CF" w:rsidP="005277CF">
      <w:pPr>
        <w:pStyle w:val="IMain"/>
      </w:pPr>
      <w:r w:rsidRPr="002E5DBE">
        <w:tab/>
        <w:t>(3)</w:t>
      </w:r>
      <w:r w:rsidRPr="002E5DBE">
        <w:tab/>
        <w:t>It is a defence to a prosecution for an offence against subsection (1A) if the defendant proves that the defendant complied with the subsection as far as practicable.</w:t>
      </w:r>
    </w:p>
    <w:p w14:paraId="3EAD95B5" w14:textId="146AC8B9" w:rsidR="005277CF" w:rsidRPr="002E5DBE" w:rsidRDefault="005277CF" w:rsidP="005277CF">
      <w:pPr>
        <w:pStyle w:val="aNote"/>
      </w:pPr>
      <w:r w:rsidRPr="002E5DBE">
        <w:rPr>
          <w:rStyle w:val="charItals"/>
        </w:rPr>
        <w:t>Note</w:t>
      </w:r>
      <w:r w:rsidRPr="002E5DBE">
        <w:rPr>
          <w:rStyle w:val="charItals"/>
        </w:rPr>
        <w:tab/>
      </w:r>
      <w:r w:rsidRPr="002E5DBE">
        <w:t>The defendant has a legal burden in relation to the matters mentioned in s</w:t>
      </w:r>
      <w:r w:rsidR="00792FAF">
        <w:t xml:space="preserve"> </w:t>
      </w:r>
      <w:r w:rsidRPr="002E5DBE">
        <w:t xml:space="preserve">(3) (see </w:t>
      </w:r>
      <w:hyperlink r:id="rId104" w:tooltip="A2002-51" w:history="1">
        <w:r w:rsidR="00D56745" w:rsidRPr="00D56745">
          <w:rPr>
            <w:rStyle w:val="charCitHyperlinkAbbrev"/>
          </w:rPr>
          <w:t>Criminal Code</w:t>
        </w:r>
      </w:hyperlink>
      <w:r w:rsidRPr="002E5DBE">
        <w:t>, s</w:t>
      </w:r>
      <w:r w:rsidR="00792FAF">
        <w:t xml:space="preserve"> </w:t>
      </w:r>
      <w:r w:rsidRPr="002E5DBE">
        <w:t>59).</w:t>
      </w:r>
    </w:p>
    <w:p w14:paraId="24551F9D" w14:textId="7A32077F" w:rsidR="005277CF" w:rsidRPr="002E5DBE" w:rsidRDefault="00A61E1F" w:rsidP="00A61E1F">
      <w:pPr>
        <w:pStyle w:val="AH5Sec"/>
        <w:shd w:val="pct25" w:color="auto" w:fill="auto"/>
      </w:pPr>
      <w:bookmarkStart w:id="60" w:name="_Toc163483386"/>
      <w:r w:rsidRPr="00A61E1F">
        <w:rPr>
          <w:rStyle w:val="CharSectNo"/>
        </w:rPr>
        <w:t>59</w:t>
      </w:r>
      <w:r w:rsidRPr="002E5DBE">
        <w:tab/>
      </w:r>
      <w:r w:rsidR="005277CF" w:rsidRPr="002E5DBE">
        <w:t>New section 132 (2)</w:t>
      </w:r>
      <w:r w:rsidR="00820ABD" w:rsidRPr="002E5DBE">
        <w:t xml:space="preserve"> and (3)</w:t>
      </w:r>
      <w:bookmarkEnd w:id="60"/>
    </w:p>
    <w:p w14:paraId="70AAA239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5D1E5CE4" w14:textId="77777777" w:rsidR="005277CF" w:rsidRPr="002E5DBE" w:rsidRDefault="005277CF" w:rsidP="005277CF">
      <w:pPr>
        <w:pStyle w:val="IMain"/>
      </w:pPr>
      <w:r w:rsidRPr="002E5DBE">
        <w:tab/>
        <w:t>(2)</w:t>
      </w:r>
      <w:r w:rsidRPr="002E5DBE">
        <w:tab/>
        <w:t>A person commits an offence if—</w:t>
      </w:r>
    </w:p>
    <w:p w14:paraId="70DE7E27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 xml:space="preserve">the person drives a vehicle that has a tank (the </w:t>
      </w:r>
      <w:r w:rsidRPr="00D56745">
        <w:rPr>
          <w:rStyle w:val="charBoldItals"/>
        </w:rPr>
        <w:t>first tank</w:t>
      </w:r>
      <w:r w:rsidRPr="002E5DBE">
        <w:t>); and</w:t>
      </w:r>
    </w:p>
    <w:p w14:paraId="229A8A84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the first tank contains goods that are not dangerous goods; and</w:t>
      </w:r>
    </w:p>
    <w:p w14:paraId="1DC0B69B" w14:textId="77777777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>another compartment of the first tank, or another tank on the vehicle, contains dangerous goods; and</w:t>
      </w:r>
    </w:p>
    <w:p w14:paraId="052A2B2F" w14:textId="50A6515C" w:rsidR="005277CF" w:rsidRPr="002E5DBE" w:rsidRDefault="005277CF" w:rsidP="005277CF">
      <w:pPr>
        <w:pStyle w:val="Ipara"/>
      </w:pPr>
      <w:r w:rsidRPr="002E5DBE">
        <w:lastRenderedPageBreak/>
        <w:tab/>
        <w:t>(d)</w:t>
      </w:r>
      <w:r w:rsidRPr="002E5DBE">
        <w:tab/>
        <w:t xml:space="preserve">the person knows, or ought reasonably to know, that the ullage in the first tank would not comply with the </w:t>
      </w:r>
      <w:hyperlink r:id="rId105" w:tooltip="ADG code" w:history="1">
        <w:hyperlink r:id="rId106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section 10.3.1 if the goods mentioned in paragraph (b) were dangerous goods.</w:t>
      </w:r>
    </w:p>
    <w:p w14:paraId="3DC75981" w14:textId="77644592" w:rsidR="005277CF" w:rsidRPr="002E5DBE" w:rsidRDefault="005277CF" w:rsidP="005277CF">
      <w:pPr>
        <w:pStyle w:val="Penalty"/>
      </w:pPr>
      <w:r w:rsidRPr="002E5DBE">
        <w:t xml:space="preserve">Maximum penalty:  </w:t>
      </w:r>
      <w:r w:rsidR="00E60E73" w:rsidRPr="002E5DBE">
        <w:t>20 penalty units</w:t>
      </w:r>
      <w:r w:rsidRPr="002E5DBE">
        <w:t>.</w:t>
      </w:r>
    </w:p>
    <w:p w14:paraId="757B4958" w14:textId="20CBDD0F" w:rsidR="00820ABD" w:rsidRPr="002E5DBE" w:rsidRDefault="00820ABD" w:rsidP="00820ABD">
      <w:pPr>
        <w:pStyle w:val="IMain"/>
      </w:pPr>
      <w:r w:rsidRPr="002E5DBE">
        <w:tab/>
        <w:t>(3)</w:t>
      </w:r>
      <w:r w:rsidRPr="002E5DBE">
        <w:tab/>
        <w:t>It is a defence to a prosecution for an offence against subsection (2) if the defendant proves that the defendant complied with the subsection as f</w:t>
      </w:r>
      <w:r w:rsidR="00C20360" w:rsidRPr="002E5DBE">
        <w:t>a</w:t>
      </w:r>
      <w:r w:rsidRPr="002E5DBE">
        <w:t>r as practicable.</w:t>
      </w:r>
    </w:p>
    <w:p w14:paraId="3C9AB515" w14:textId="7386A9F1" w:rsidR="00832A30" w:rsidRPr="002E5DBE" w:rsidRDefault="00820ABD" w:rsidP="00107E33">
      <w:pPr>
        <w:pStyle w:val="aNote"/>
      </w:pPr>
      <w:r w:rsidRPr="002E5DBE">
        <w:rPr>
          <w:rStyle w:val="charItals"/>
        </w:rPr>
        <w:t>Note</w:t>
      </w:r>
      <w:r w:rsidRPr="002E5DBE">
        <w:rPr>
          <w:rStyle w:val="charItals"/>
        </w:rPr>
        <w:tab/>
      </w:r>
      <w:r w:rsidRPr="002E5DBE">
        <w:t xml:space="preserve">The defendant has a legal burden in relation to the matters mentioned in s (3) (see </w:t>
      </w:r>
      <w:hyperlink r:id="rId107" w:tooltip="A2002-51" w:history="1">
        <w:r w:rsidR="00D56745" w:rsidRPr="00D56745">
          <w:rPr>
            <w:rStyle w:val="charCitHyperlinkAbbrev"/>
          </w:rPr>
          <w:t>Criminal Code</w:t>
        </w:r>
      </w:hyperlink>
      <w:r w:rsidRPr="002E5DBE">
        <w:t>, s 59).</w:t>
      </w:r>
    </w:p>
    <w:p w14:paraId="23C182E1" w14:textId="070F8A1C" w:rsidR="005277CF" w:rsidRPr="002E5DBE" w:rsidRDefault="00A61E1F" w:rsidP="00A61E1F">
      <w:pPr>
        <w:pStyle w:val="AH5Sec"/>
        <w:shd w:val="pct25" w:color="auto" w:fill="auto"/>
      </w:pPr>
      <w:bookmarkStart w:id="61" w:name="_Toc163483387"/>
      <w:r w:rsidRPr="00A61E1F">
        <w:rPr>
          <w:rStyle w:val="CharSectNo"/>
        </w:rPr>
        <w:t>60</w:t>
      </w:r>
      <w:r w:rsidRPr="002E5DBE">
        <w:tab/>
      </w:r>
      <w:r w:rsidR="005277CF" w:rsidRPr="002E5DBE">
        <w:t>Section 134 (3) (c)</w:t>
      </w:r>
      <w:bookmarkEnd w:id="61"/>
    </w:p>
    <w:p w14:paraId="51C6C37C" w14:textId="77777777" w:rsidR="005277CF" w:rsidRPr="002E5DBE" w:rsidRDefault="005277CF" w:rsidP="005277CF">
      <w:pPr>
        <w:pStyle w:val="direction"/>
      </w:pPr>
      <w:r w:rsidRPr="002E5DBE">
        <w:t>omit</w:t>
      </w:r>
    </w:p>
    <w:p w14:paraId="51464C67" w14:textId="0B2CCF6E" w:rsidR="005277CF" w:rsidRPr="002E5DBE" w:rsidRDefault="005277CF" w:rsidP="005277CF">
      <w:pPr>
        <w:pStyle w:val="Amainreturn"/>
      </w:pPr>
      <w:r w:rsidRPr="002E5DBE">
        <w:t xml:space="preserve">that complies with the </w:t>
      </w:r>
      <w:hyperlink r:id="rId108" w:tooltip="ADG code" w:history="1">
        <w:hyperlink r:id="rId109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chapter 11.1</w:t>
      </w:r>
    </w:p>
    <w:p w14:paraId="10EDFBE3" w14:textId="5B0918F6" w:rsidR="005277CF" w:rsidRPr="002E5DBE" w:rsidRDefault="00A61E1F" w:rsidP="00A61E1F">
      <w:pPr>
        <w:pStyle w:val="AH5Sec"/>
        <w:shd w:val="pct25" w:color="auto" w:fill="auto"/>
      </w:pPr>
      <w:bookmarkStart w:id="62" w:name="_Toc163483388"/>
      <w:r w:rsidRPr="00A61E1F">
        <w:rPr>
          <w:rStyle w:val="CharSectNo"/>
        </w:rPr>
        <w:t>61</w:t>
      </w:r>
      <w:r w:rsidRPr="002E5DBE">
        <w:tab/>
      </w:r>
      <w:r w:rsidR="005277CF" w:rsidRPr="002E5DBE">
        <w:t>New section 136A and part 13.</w:t>
      </w:r>
      <w:r w:rsidR="004A1F29" w:rsidRPr="002E5DBE">
        <w:t>1A</w:t>
      </w:r>
      <w:bookmarkEnd w:id="62"/>
    </w:p>
    <w:p w14:paraId="14E4FF98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302E32AD" w14:textId="77777777" w:rsidR="005277CF" w:rsidRPr="002E5DBE" w:rsidRDefault="005277CF" w:rsidP="005277CF">
      <w:pPr>
        <w:pStyle w:val="IH5Sec"/>
      </w:pPr>
      <w:r w:rsidRPr="002E5DBE">
        <w:t>136A</w:t>
      </w:r>
      <w:r w:rsidRPr="002E5DBE">
        <w:tab/>
        <w:t>Offence—prime contractor—fail to keep documents</w:t>
      </w:r>
    </w:p>
    <w:p w14:paraId="775AE31F" w14:textId="601C9526" w:rsidR="005277CF" w:rsidRPr="002E5DBE" w:rsidRDefault="005277CF" w:rsidP="005277CF">
      <w:pPr>
        <w:pStyle w:val="IMain"/>
      </w:pPr>
      <w:r w:rsidRPr="002E5DBE">
        <w:tab/>
        <w:t>(1)</w:t>
      </w:r>
      <w:r w:rsidRPr="002E5DBE">
        <w:tab/>
        <w:t xml:space="preserve">This section applies if the Act, this regulation or the </w:t>
      </w:r>
      <w:hyperlink r:id="rId110" w:tooltip="ADG code" w:history="1">
        <w:hyperlink r:id="rId111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 xml:space="preserve"> requires a prime contractor to create or use a document in relation to the transport of dangerous goods by the prime contractor.</w:t>
      </w:r>
    </w:p>
    <w:p w14:paraId="74C81904" w14:textId="77777777" w:rsidR="005277CF" w:rsidRPr="002E5DBE" w:rsidRDefault="005277CF" w:rsidP="005277CF">
      <w:pPr>
        <w:pStyle w:val="IMain"/>
      </w:pPr>
      <w:r w:rsidRPr="002E5DBE">
        <w:tab/>
        <w:t>(2)</w:t>
      </w:r>
      <w:r w:rsidRPr="002E5DBE">
        <w:tab/>
        <w:t>The prime contractor commits an offence if, during the 3</w:t>
      </w:r>
      <w:r w:rsidRPr="002E5DBE">
        <w:noBreakHyphen/>
        <w:t>month period after the day the dangerous goods are transported—</w:t>
      </w:r>
    </w:p>
    <w:p w14:paraId="3B7498ED" w14:textId="5240507F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 xml:space="preserve">the prime contractor fails to keep the document or a copy of the document in </w:t>
      </w:r>
      <w:r w:rsidR="00142208" w:rsidRPr="002E5DBE">
        <w:t>paper form</w:t>
      </w:r>
      <w:r w:rsidRPr="002E5DBE">
        <w:t>; or</w:t>
      </w:r>
    </w:p>
    <w:p w14:paraId="54FAA25C" w14:textId="4280C1BE" w:rsidR="005277CF" w:rsidRPr="002E5DBE" w:rsidRDefault="005277CF" w:rsidP="00662C75">
      <w:pPr>
        <w:pStyle w:val="Ipara"/>
      </w:pPr>
      <w:r w:rsidRPr="002E5DBE">
        <w:tab/>
        <w:t>(b)</w:t>
      </w:r>
      <w:r w:rsidRPr="002E5DBE">
        <w:tab/>
        <w:t xml:space="preserve">the document or the copy of the document in </w:t>
      </w:r>
      <w:r w:rsidR="00142208" w:rsidRPr="002E5DBE">
        <w:t>paper form</w:t>
      </w:r>
      <w:r w:rsidRPr="002E5DBE">
        <w:t xml:space="preserve"> is not </w:t>
      </w:r>
      <w:r w:rsidR="00662C75" w:rsidRPr="002E5DBE">
        <w:t>readily</w:t>
      </w:r>
      <w:r w:rsidRPr="002E5DBE">
        <w:t xml:space="preserve"> legible; or</w:t>
      </w:r>
    </w:p>
    <w:p w14:paraId="2E3373F9" w14:textId="6D27F6F1" w:rsidR="005277CF" w:rsidRPr="002E5DBE" w:rsidRDefault="005277CF" w:rsidP="005277CF">
      <w:pPr>
        <w:pStyle w:val="Ipara"/>
      </w:pPr>
      <w:r w:rsidRPr="002E5DBE">
        <w:lastRenderedPageBreak/>
        <w:tab/>
        <w:t>(c)</w:t>
      </w:r>
      <w:r w:rsidRPr="002E5DBE">
        <w:tab/>
        <w:t>if requested by an authorised person to produce the document—fails to produce the document</w:t>
      </w:r>
      <w:r w:rsidR="00142208" w:rsidRPr="002E5DBE">
        <w:t>,</w:t>
      </w:r>
      <w:r w:rsidRPr="002E5DBE">
        <w:t xml:space="preserve"> or a copy of the document</w:t>
      </w:r>
      <w:r w:rsidR="00142208" w:rsidRPr="002E5DBE">
        <w:t>, in paper form</w:t>
      </w:r>
      <w:r w:rsidRPr="002E5DBE">
        <w:t xml:space="preserve"> to the authorised person.</w:t>
      </w:r>
    </w:p>
    <w:p w14:paraId="7D108B55" w14:textId="356E8558" w:rsidR="005277CF" w:rsidRPr="002E5DBE" w:rsidRDefault="005277CF" w:rsidP="00107E33">
      <w:pPr>
        <w:pStyle w:val="Penalty"/>
      </w:pPr>
      <w:r w:rsidRPr="002E5DBE">
        <w:t xml:space="preserve">Maximum penalty:  </w:t>
      </w:r>
      <w:r w:rsidR="006E2235" w:rsidRPr="002E5DBE">
        <w:t>15 penalty units</w:t>
      </w:r>
      <w:r w:rsidRPr="002E5DBE">
        <w:t>.</w:t>
      </w:r>
    </w:p>
    <w:p w14:paraId="7EBE2932" w14:textId="413B58CE" w:rsidR="005277CF" w:rsidRPr="002E5DBE" w:rsidRDefault="005277CF" w:rsidP="005277CF">
      <w:pPr>
        <w:pStyle w:val="IH2Part"/>
      </w:pPr>
      <w:r w:rsidRPr="002E5DBE">
        <w:t>Part 13.</w:t>
      </w:r>
      <w:r w:rsidR="004A1F29" w:rsidRPr="002E5DBE">
        <w:t>1A</w:t>
      </w:r>
      <w:r w:rsidRPr="002E5DBE">
        <w:tab/>
        <w:t>Dangerous goods packed in limited quantities</w:t>
      </w:r>
    </w:p>
    <w:p w14:paraId="603F63F7" w14:textId="77777777" w:rsidR="005277CF" w:rsidRPr="002E5DBE" w:rsidRDefault="005277CF" w:rsidP="005277CF">
      <w:pPr>
        <w:pStyle w:val="IH5Sec"/>
      </w:pPr>
      <w:r w:rsidRPr="002E5DBE">
        <w:t>136B</w:t>
      </w:r>
      <w:r w:rsidRPr="002E5DBE">
        <w:tab/>
        <w:t>Offence—consignor—fail to give prime contractor information</w:t>
      </w:r>
    </w:p>
    <w:p w14:paraId="7AEADDDB" w14:textId="77777777" w:rsidR="005277CF" w:rsidRPr="002E5DBE" w:rsidRDefault="005277CF" w:rsidP="005277CF">
      <w:pPr>
        <w:pStyle w:val="IMain"/>
      </w:pPr>
      <w:r w:rsidRPr="002E5DBE">
        <w:tab/>
        <w:t>(1)</w:t>
      </w:r>
      <w:r w:rsidRPr="002E5DBE">
        <w:tab/>
        <w:t>A person commits an offence if the person—</w:t>
      </w:r>
    </w:p>
    <w:p w14:paraId="1F4E26AD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consigns dangerous goods that are packed in limited quantities for transport; and</w:t>
      </w:r>
    </w:p>
    <w:p w14:paraId="232C23CB" w14:textId="4B7AF786" w:rsidR="00224D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fails to give the prime contractor information</w:t>
      </w:r>
      <w:r w:rsidR="00224DCF" w:rsidRPr="002E5DBE">
        <w:t>—</w:t>
      </w:r>
    </w:p>
    <w:p w14:paraId="6F659838" w14:textId="3D4F58DF" w:rsidR="00224DCF" w:rsidRPr="002E5DBE" w:rsidRDefault="00224DCF" w:rsidP="00224DCF">
      <w:pPr>
        <w:pStyle w:val="Isubpara"/>
      </w:pPr>
      <w:r w:rsidRPr="002E5DBE">
        <w:tab/>
        <w:t>(i)</w:t>
      </w:r>
      <w:r w:rsidRPr="002E5DBE">
        <w:tab/>
      </w:r>
      <w:r w:rsidR="00F1660D" w:rsidRPr="002E5DBE">
        <w:t xml:space="preserve">required </w:t>
      </w:r>
      <w:r w:rsidR="005277CF" w:rsidRPr="002E5DBE">
        <w:t xml:space="preserve">to be given </w:t>
      </w:r>
      <w:r w:rsidR="009C586B" w:rsidRPr="002E5DBE">
        <w:t xml:space="preserve">to the contractor </w:t>
      </w:r>
      <w:r w:rsidR="005277CF" w:rsidRPr="002E5DBE">
        <w:t xml:space="preserve">under the </w:t>
      </w:r>
      <w:hyperlink r:id="rId112" w:tooltip="ADG code" w:history="1">
        <w:hyperlink r:id="rId113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="005277CF" w:rsidRPr="002E5DBE">
        <w:t>, section 3.4.12</w:t>
      </w:r>
      <w:r w:rsidRPr="002E5DBE">
        <w:t>; or</w:t>
      </w:r>
    </w:p>
    <w:p w14:paraId="58280B56" w14:textId="405680B5" w:rsidR="005277CF" w:rsidRPr="002E5DBE" w:rsidRDefault="00224DCF" w:rsidP="00874E44">
      <w:pPr>
        <w:pStyle w:val="Isubpara"/>
      </w:pPr>
      <w:r w:rsidRPr="002E5DBE">
        <w:tab/>
        <w:t>(ii)</w:t>
      </w:r>
      <w:r w:rsidRPr="002E5DBE">
        <w:tab/>
      </w:r>
      <w:r w:rsidR="005277CF" w:rsidRPr="002E5DBE">
        <w:t xml:space="preserve">in the form required </w:t>
      </w:r>
      <w:r w:rsidRPr="002E5DBE">
        <w:t xml:space="preserve">under the </w:t>
      </w:r>
      <w:hyperlink r:id="rId114" w:tooltip="ADG code" w:history="1">
        <w:hyperlink r:id="rId115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section 3.4.12</w:t>
      </w:r>
      <w:r w:rsidR="005277CF" w:rsidRPr="002E5DBE">
        <w:t>.</w:t>
      </w:r>
    </w:p>
    <w:p w14:paraId="423B00F9" w14:textId="144E12A5" w:rsidR="005277CF" w:rsidRPr="002E5DBE" w:rsidRDefault="005277CF" w:rsidP="00633569">
      <w:pPr>
        <w:pStyle w:val="Penalty"/>
      </w:pPr>
      <w:r w:rsidRPr="002E5DBE">
        <w:t xml:space="preserve">Maximum penalty:  </w:t>
      </w:r>
      <w:r w:rsidR="006E2235" w:rsidRPr="002E5DBE">
        <w:t>15 penalty units</w:t>
      </w:r>
      <w:r w:rsidRPr="002E5DBE">
        <w:t>.</w:t>
      </w:r>
    </w:p>
    <w:p w14:paraId="6CA12C64" w14:textId="77777777" w:rsidR="005277CF" w:rsidRPr="002E5DBE" w:rsidRDefault="005277CF" w:rsidP="005277CF">
      <w:pPr>
        <w:pStyle w:val="IMain"/>
      </w:pPr>
      <w:r w:rsidRPr="002E5DBE">
        <w:tab/>
        <w:t>(2)</w:t>
      </w:r>
      <w:r w:rsidRPr="002E5DBE">
        <w:tab/>
        <w:t>A person commits an offence if the person—</w:t>
      </w:r>
    </w:p>
    <w:p w14:paraId="7E30F3A8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consigns dangerous goods that are packed in limited quantities for transport; and</w:t>
      </w:r>
    </w:p>
    <w:p w14:paraId="370073A3" w14:textId="2F0F9AB9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 xml:space="preserve">gives the prime contractor information under the </w:t>
      </w:r>
      <w:hyperlink r:id="rId116" w:tooltip="ADG code" w:history="1">
        <w:hyperlink r:id="rId117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section</w:t>
      </w:r>
      <w:r w:rsidR="00792FAF">
        <w:t> </w:t>
      </w:r>
      <w:r w:rsidRPr="002E5DBE">
        <w:t>3.4.12; and</w:t>
      </w:r>
    </w:p>
    <w:p w14:paraId="2760F494" w14:textId="77777777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>the information given is false or misleading in a material particular; and</w:t>
      </w:r>
    </w:p>
    <w:p w14:paraId="4D93ACBA" w14:textId="77777777" w:rsidR="005277CF" w:rsidRPr="002E5DBE" w:rsidRDefault="005277CF" w:rsidP="00DB0701">
      <w:pPr>
        <w:pStyle w:val="Ipara"/>
        <w:keepNext/>
      </w:pPr>
      <w:r w:rsidRPr="002E5DBE">
        <w:lastRenderedPageBreak/>
        <w:tab/>
        <w:t>(d)</w:t>
      </w:r>
      <w:r w:rsidRPr="002E5DBE">
        <w:tab/>
        <w:t>the person knows, or ought reasonably to know, that the information given is false or misleading in a material particular.</w:t>
      </w:r>
    </w:p>
    <w:p w14:paraId="3556490B" w14:textId="7BD90F75" w:rsidR="005277CF" w:rsidRPr="002E5DBE" w:rsidRDefault="005277CF" w:rsidP="005277CF">
      <w:pPr>
        <w:pStyle w:val="Penalty"/>
      </w:pPr>
      <w:r w:rsidRPr="002E5DBE">
        <w:t xml:space="preserve">Maximum penalty:  </w:t>
      </w:r>
      <w:r w:rsidR="00D41F1C" w:rsidRPr="002E5DBE">
        <w:t>40 penalty units</w:t>
      </w:r>
      <w:r w:rsidRPr="002E5DBE">
        <w:t>.</w:t>
      </w:r>
    </w:p>
    <w:p w14:paraId="4A3CECEF" w14:textId="77777777" w:rsidR="005277CF" w:rsidRPr="002E5DBE" w:rsidRDefault="005277CF" w:rsidP="005277CF">
      <w:pPr>
        <w:pStyle w:val="IH5Sec"/>
      </w:pPr>
      <w:r w:rsidRPr="002E5DBE">
        <w:t>136C</w:t>
      </w:r>
      <w:r w:rsidRPr="002E5DBE">
        <w:tab/>
        <w:t>Offence—prime contractor—fail to ensure information is readily ascertainable</w:t>
      </w:r>
    </w:p>
    <w:p w14:paraId="1E5A60AC" w14:textId="77777777" w:rsidR="005277CF" w:rsidRPr="002E5DBE" w:rsidRDefault="005277CF" w:rsidP="005277CF">
      <w:pPr>
        <w:pStyle w:val="Amainreturn"/>
      </w:pPr>
      <w:r w:rsidRPr="002E5DBE">
        <w:t>A prime contractor commits an offence if the prime contractor—</w:t>
      </w:r>
    </w:p>
    <w:p w14:paraId="1BAE670D" w14:textId="00B8A156" w:rsidR="00695616" w:rsidRPr="002E5DBE" w:rsidRDefault="005277CF" w:rsidP="001F39B1">
      <w:pPr>
        <w:pStyle w:val="Ipara"/>
      </w:pPr>
      <w:r w:rsidRPr="002E5DBE">
        <w:tab/>
        <w:t>(a)</w:t>
      </w:r>
      <w:r w:rsidRPr="002E5DBE">
        <w:tab/>
        <w:t>receives</w:t>
      </w:r>
      <w:r w:rsidR="001F39B1" w:rsidRPr="002E5DBE">
        <w:t xml:space="preserve">, under the </w:t>
      </w:r>
      <w:hyperlink r:id="rId118" w:tooltip="ADG code" w:history="1">
        <w:hyperlink r:id="rId119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="001F39B1" w:rsidRPr="002E5DBE">
        <w:t>, section 3.4.12,</w:t>
      </w:r>
      <w:r w:rsidRPr="002E5DBE">
        <w:t xml:space="preserve"> information</w:t>
      </w:r>
      <w:r w:rsidR="001F39B1" w:rsidRPr="002E5DBE">
        <w:t xml:space="preserve"> </w:t>
      </w:r>
      <w:r w:rsidR="00695616" w:rsidRPr="002E5DBE">
        <w:t xml:space="preserve">in relation to </w:t>
      </w:r>
      <w:r w:rsidRPr="002E5DBE">
        <w:t>dangerous goods packed in limited quantities;</w:t>
      </w:r>
      <w:r w:rsidR="00695616" w:rsidRPr="002E5DBE">
        <w:t xml:space="preserve"> and</w:t>
      </w:r>
    </w:p>
    <w:p w14:paraId="5D6F9319" w14:textId="16D592D3" w:rsidR="005277CF" w:rsidRPr="002E5DBE" w:rsidRDefault="00695616" w:rsidP="00695616">
      <w:pPr>
        <w:pStyle w:val="Ipara"/>
      </w:pPr>
      <w:r w:rsidRPr="002E5DBE">
        <w:tab/>
        <w:t>(b)</w:t>
      </w:r>
      <w:r w:rsidRPr="002E5DBE">
        <w:tab/>
      </w:r>
      <w:r w:rsidR="005277CF" w:rsidRPr="002E5DBE">
        <w:t>fails to ensure that</w:t>
      </w:r>
      <w:r w:rsidR="00196046" w:rsidRPr="002E5DBE">
        <w:t>, during the transport of the goods,</w:t>
      </w:r>
      <w:r w:rsidR="005277CF" w:rsidRPr="002E5DBE">
        <w:t xml:space="preserve"> the information is readily </w:t>
      </w:r>
      <w:r w:rsidR="00E17D64" w:rsidRPr="002E5DBE">
        <w:t>available</w:t>
      </w:r>
      <w:r w:rsidR="005277CF" w:rsidRPr="002E5DBE">
        <w:t xml:space="preserve"> </w:t>
      </w:r>
      <w:r w:rsidR="00196046" w:rsidRPr="002E5DBE">
        <w:t>to a person involved in the transport of the goods.</w:t>
      </w:r>
    </w:p>
    <w:p w14:paraId="547A9A25" w14:textId="0C6D6806" w:rsidR="00516854" w:rsidRPr="002E5DBE" w:rsidRDefault="005277CF" w:rsidP="00107E33">
      <w:pPr>
        <w:pStyle w:val="Penalty"/>
      </w:pPr>
      <w:r w:rsidRPr="002E5DBE">
        <w:t xml:space="preserve">Maximum penalty:  </w:t>
      </w:r>
      <w:r w:rsidR="006E2235" w:rsidRPr="002E5DBE">
        <w:t>15 penalty units</w:t>
      </w:r>
      <w:r w:rsidR="00DB28C9" w:rsidRPr="002E5DBE">
        <w:t>.</w:t>
      </w:r>
    </w:p>
    <w:p w14:paraId="57230580" w14:textId="4ED1A08D" w:rsidR="005277CF" w:rsidRPr="002E5DBE" w:rsidRDefault="00A61E1F" w:rsidP="00A61E1F">
      <w:pPr>
        <w:pStyle w:val="AH5Sec"/>
        <w:shd w:val="pct25" w:color="auto" w:fill="auto"/>
      </w:pPr>
      <w:bookmarkStart w:id="63" w:name="_Toc163483389"/>
      <w:r w:rsidRPr="00A61E1F">
        <w:rPr>
          <w:rStyle w:val="CharSectNo"/>
        </w:rPr>
        <w:t>62</w:t>
      </w:r>
      <w:r w:rsidRPr="002E5DBE">
        <w:tab/>
      </w:r>
      <w:r w:rsidR="005277CF" w:rsidRPr="002E5DBE">
        <w:t>New section 145 (2A)</w:t>
      </w:r>
      <w:bookmarkEnd w:id="63"/>
    </w:p>
    <w:p w14:paraId="7596F582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3B557FA7" w14:textId="3E408EE1" w:rsidR="005277CF" w:rsidRPr="002E5DBE" w:rsidRDefault="005277CF" w:rsidP="005277CF">
      <w:pPr>
        <w:pStyle w:val="IMain"/>
      </w:pPr>
      <w:r w:rsidRPr="002E5DBE">
        <w:tab/>
        <w:t>(2A)</w:t>
      </w:r>
      <w:r w:rsidRPr="002E5DBE">
        <w:tab/>
        <w:t xml:space="preserve">Subsection (2) does not apply if the driver of the road vehicle complies with the </w:t>
      </w:r>
      <w:hyperlink r:id="rId120" w:tooltip="SL2017-43" w:history="1">
        <w:r w:rsidR="00D56745" w:rsidRPr="00D56745">
          <w:rPr>
            <w:rStyle w:val="charCitHyperlinkItal"/>
          </w:rPr>
          <w:t>Road Transport (Road Rules) Regulation 2017</w:t>
        </w:r>
      </w:hyperlink>
      <w:r w:rsidRPr="002E5DBE">
        <w:t>, section</w:t>
      </w:r>
      <w:r w:rsidR="0094511E">
        <w:t> </w:t>
      </w:r>
      <w:r w:rsidRPr="002E5DBE">
        <w:t>227.</w:t>
      </w:r>
    </w:p>
    <w:p w14:paraId="7C5B35D2" w14:textId="608F0522" w:rsidR="00276CF7" w:rsidRPr="002E5DBE" w:rsidRDefault="005277CF" w:rsidP="00C623F9">
      <w:pPr>
        <w:pStyle w:val="aNote"/>
      </w:pPr>
      <w:r w:rsidRPr="002E5DBE">
        <w:rPr>
          <w:rStyle w:val="charItals"/>
        </w:rPr>
        <w:t>Note</w:t>
      </w:r>
      <w:r w:rsidRPr="002E5DBE">
        <w:rPr>
          <w:rStyle w:val="charItals"/>
        </w:rPr>
        <w:tab/>
      </w:r>
      <w:r w:rsidRPr="002E5DBE">
        <w:t>The defendant has an evidential burden in relation to the matters mentioned in s</w:t>
      </w:r>
      <w:r w:rsidR="00792FAF">
        <w:t xml:space="preserve"> </w:t>
      </w:r>
      <w:r w:rsidRPr="002E5DBE">
        <w:t xml:space="preserve">(2A) (see </w:t>
      </w:r>
      <w:hyperlink r:id="rId121" w:tooltip="A2002-51" w:history="1">
        <w:r w:rsidR="00D56745" w:rsidRPr="00D56745">
          <w:rPr>
            <w:rStyle w:val="charCitHyperlinkAbbrev"/>
          </w:rPr>
          <w:t>Criminal Code</w:t>
        </w:r>
      </w:hyperlink>
      <w:r w:rsidRPr="002E5DBE">
        <w:t>, s</w:t>
      </w:r>
      <w:r w:rsidR="00792FAF">
        <w:t xml:space="preserve"> </w:t>
      </w:r>
      <w:r w:rsidRPr="002E5DBE">
        <w:t>58).</w:t>
      </w:r>
    </w:p>
    <w:p w14:paraId="0ABBFE49" w14:textId="331885CC" w:rsidR="005277CF" w:rsidRPr="002E5DBE" w:rsidRDefault="00A61E1F" w:rsidP="00A61E1F">
      <w:pPr>
        <w:pStyle w:val="AH5Sec"/>
        <w:shd w:val="pct25" w:color="auto" w:fill="auto"/>
      </w:pPr>
      <w:bookmarkStart w:id="64" w:name="_Toc163483390"/>
      <w:r w:rsidRPr="00A61E1F">
        <w:rPr>
          <w:rStyle w:val="CharSectNo"/>
        </w:rPr>
        <w:t>63</w:t>
      </w:r>
      <w:r w:rsidRPr="002E5DBE">
        <w:tab/>
      </w:r>
      <w:r w:rsidR="005277CF" w:rsidRPr="002E5DBE">
        <w:t>New section 146 (4) and part 15.</w:t>
      </w:r>
      <w:r w:rsidR="00120B8A" w:rsidRPr="002E5DBE">
        <w:t>1A</w:t>
      </w:r>
      <w:bookmarkEnd w:id="64"/>
    </w:p>
    <w:p w14:paraId="6916E63F" w14:textId="4BA6879B" w:rsidR="005277CF" w:rsidRPr="002E5DBE" w:rsidRDefault="000775B6" w:rsidP="000775B6">
      <w:pPr>
        <w:pStyle w:val="direction"/>
      </w:pPr>
      <w:r w:rsidRPr="002E5DBE">
        <w:t xml:space="preserve">after the note, </w:t>
      </w:r>
      <w:r w:rsidR="005277CF" w:rsidRPr="002E5DBE">
        <w:t>insert</w:t>
      </w:r>
    </w:p>
    <w:p w14:paraId="2E8BF3C7" w14:textId="77777777" w:rsidR="005277CF" w:rsidRPr="002E5DBE" w:rsidRDefault="005277CF" w:rsidP="005277CF">
      <w:pPr>
        <w:pStyle w:val="IMain"/>
      </w:pPr>
      <w:r w:rsidRPr="002E5DBE">
        <w:tab/>
        <w:t>(4)</w:t>
      </w:r>
      <w:r w:rsidRPr="002E5DBE">
        <w:tab/>
        <w:t>A prime contractor commits an offence if—</w:t>
      </w:r>
    </w:p>
    <w:p w14:paraId="4A13DA8E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the prime contractor knows, or ought reasonably to know, that a road vehicle transporting a placard load has broken down or is otherwise immobilised on a road; and</w:t>
      </w:r>
    </w:p>
    <w:p w14:paraId="76B45B70" w14:textId="7F6E78C3" w:rsidR="005277CF" w:rsidRPr="002E5DBE" w:rsidRDefault="005277CF" w:rsidP="005277CF">
      <w:pPr>
        <w:pStyle w:val="Ipara"/>
      </w:pPr>
      <w:r w:rsidRPr="002E5DBE">
        <w:lastRenderedPageBreak/>
        <w:tab/>
        <w:t>(b)</w:t>
      </w:r>
      <w:r w:rsidRPr="002E5DBE">
        <w:tab/>
        <w:t xml:space="preserve">the road vehicle </w:t>
      </w:r>
      <w:r w:rsidR="00C31356" w:rsidRPr="002E5DBE">
        <w:t>is carrying</w:t>
      </w:r>
      <w:r w:rsidRPr="002E5DBE">
        <w:t xml:space="preserve"> dangerous goods that would require the driver of the road vehicle to hold a dangerous goods driver licence; and</w:t>
      </w:r>
    </w:p>
    <w:p w14:paraId="0024E070" w14:textId="77777777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>the road vehicle is towed by a tow truck; and</w:t>
      </w:r>
    </w:p>
    <w:p w14:paraId="21C2C8D5" w14:textId="77777777" w:rsidR="005277CF" w:rsidRPr="002E5DBE" w:rsidRDefault="005277CF" w:rsidP="005277CF">
      <w:pPr>
        <w:pStyle w:val="Ipara"/>
      </w:pPr>
      <w:r w:rsidRPr="002E5DBE">
        <w:tab/>
        <w:t>(d)</w:t>
      </w:r>
      <w:r w:rsidRPr="002E5DBE">
        <w:tab/>
        <w:t>the prime contractor fails to ensure that the driver of the tow truck—</w:t>
      </w:r>
    </w:p>
    <w:p w14:paraId="489F6A4C" w14:textId="77777777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>holds a dangerous goods driver licence that would authorise the driver to drive a vehicle with the dangerous goods; or</w:t>
      </w:r>
    </w:p>
    <w:p w14:paraId="26BDC273" w14:textId="77777777" w:rsidR="005277CF" w:rsidRPr="002E5DBE" w:rsidRDefault="005277CF" w:rsidP="005277CF">
      <w:pPr>
        <w:pStyle w:val="Isubpara"/>
      </w:pPr>
      <w:r w:rsidRPr="002E5DBE">
        <w:tab/>
        <w:t>(ii)</w:t>
      </w:r>
      <w:r w:rsidRPr="002E5DBE">
        <w:tab/>
        <w:t>is accompanied in the cabin of the tow truck by a person who holds a dangerous goods driver licence that would authorise the person to drive a vehicle with the dangerous goods.</w:t>
      </w:r>
    </w:p>
    <w:p w14:paraId="58D96B46" w14:textId="29C3E9A1" w:rsidR="005277CF" w:rsidRPr="002E5DBE" w:rsidRDefault="005277CF" w:rsidP="005277CF">
      <w:pPr>
        <w:pStyle w:val="Penalty"/>
      </w:pPr>
      <w:r w:rsidRPr="002E5DBE">
        <w:t xml:space="preserve">Maximum penalty:  </w:t>
      </w:r>
      <w:r w:rsidR="007E7ACA" w:rsidRPr="002E5DBE">
        <w:t>20 penalty units</w:t>
      </w:r>
      <w:r w:rsidRPr="002E5DBE">
        <w:t>.</w:t>
      </w:r>
    </w:p>
    <w:p w14:paraId="27F550CC" w14:textId="1071F5FB" w:rsidR="005277CF" w:rsidRPr="002E5DBE" w:rsidRDefault="005277CF" w:rsidP="005277CF">
      <w:pPr>
        <w:pStyle w:val="IH2Part"/>
      </w:pPr>
      <w:r w:rsidRPr="002E5DBE">
        <w:t>Part 15.</w:t>
      </w:r>
      <w:r w:rsidR="001E6CB0" w:rsidRPr="002E5DBE">
        <w:t>1A</w:t>
      </w:r>
      <w:r w:rsidRPr="002E5DBE">
        <w:tab/>
        <w:t>General precautions</w:t>
      </w:r>
    </w:p>
    <w:p w14:paraId="12468759" w14:textId="433CF846" w:rsidR="005277CF" w:rsidRPr="002E5DBE" w:rsidRDefault="005277CF" w:rsidP="0047084E">
      <w:pPr>
        <w:pStyle w:val="IH5Sec"/>
      </w:pPr>
      <w:r w:rsidRPr="002E5DBE">
        <w:t>146A</w:t>
      </w:r>
      <w:r w:rsidRPr="002E5DBE">
        <w:tab/>
        <w:t>Offence—prime contractor—parking</w:t>
      </w:r>
    </w:p>
    <w:p w14:paraId="40D9CB93" w14:textId="7E638F61" w:rsidR="0047084E" w:rsidRPr="002E5DBE" w:rsidRDefault="0047084E" w:rsidP="0047084E">
      <w:pPr>
        <w:pStyle w:val="Amainreturn"/>
      </w:pPr>
      <w:r w:rsidRPr="002E5DBE">
        <w:t>A prime contractor commits an offence if—</w:t>
      </w:r>
    </w:p>
    <w:p w14:paraId="3D4224F9" w14:textId="07C98F4D" w:rsidR="003C4DCE" w:rsidRPr="002E5DBE" w:rsidRDefault="005277CF" w:rsidP="002A0DFD">
      <w:pPr>
        <w:pStyle w:val="Ipara"/>
      </w:pPr>
      <w:r w:rsidRPr="002E5DBE">
        <w:tab/>
        <w:t>(a)</w:t>
      </w:r>
      <w:r w:rsidRPr="002E5DBE">
        <w:tab/>
        <w:t>the prime contractor directs</w:t>
      </w:r>
      <w:r w:rsidR="002A0DFD" w:rsidRPr="002E5DBE">
        <w:t>,</w:t>
      </w:r>
      <w:r w:rsidRPr="002E5DBE">
        <w:t xml:space="preserve"> or </w:t>
      </w:r>
      <w:r w:rsidR="00C31356" w:rsidRPr="002E5DBE">
        <w:t>offers an inducement to</w:t>
      </w:r>
      <w:r w:rsidR="002A0DFD" w:rsidRPr="002E5DBE">
        <w:t>,</w:t>
      </w:r>
      <w:r w:rsidRPr="002E5DBE">
        <w:t xml:space="preserve"> the driver of a road vehicle to—</w:t>
      </w:r>
    </w:p>
    <w:p w14:paraId="75E530A7" w14:textId="27080030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 xml:space="preserve">park the road vehicle otherwise than in accordance with the </w:t>
      </w:r>
      <w:hyperlink r:id="rId122" w:tooltip="ADG code" w:history="1">
        <w:hyperlink r:id="rId123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part 13; or</w:t>
      </w:r>
    </w:p>
    <w:p w14:paraId="748863C3" w14:textId="5C222761" w:rsidR="005277CF" w:rsidRPr="002E5DBE" w:rsidRDefault="005277CF" w:rsidP="005277CF">
      <w:pPr>
        <w:pStyle w:val="Isubpara"/>
      </w:pPr>
      <w:r w:rsidRPr="002E5DBE">
        <w:tab/>
        <w:t>(ii)</w:t>
      </w:r>
      <w:r w:rsidRPr="002E5DBE">
        <w:tab/>
        <w:t xml:space="preserve">leave the road vehicle standing otherwise than in accordance with the </w:t>
      </w:r>
      <w:hyperlink r:id="rId124" w:tooltip="ADG code" w:history="1">
        <w:hyperlink r:id="rId125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part 13; and</w:t>
      </w:r>
    </w:p>
    <w:p w14:paraId="2F681BAA" w14:textId="70C1433B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 xml:space="preserve">the road vehicle </w:t>
      </w:r>
      <w:r w:rsidR="00C31356" w:rsidRPr="002E5DBE">
        <w:t>is transporting</w:t>
      </w:r>
      <w:r w:rsidRPr="002E5DBE">
        <w:t xml:space="preserve"> a placard load; and</w:t>
      </w:r>
    </w:p>
    <w:p w14:paraId="47FA0AEB" w14:textId="1B167093" w:rsidR="005277CF" w:rsidRPr="002E5DBE" w:rsidRDefault="005277CF" w:rsidP="00DB0701">
      <w:pPr>
        <w:pStyle w:val="Ipara"/>
        <w:keepNext/>
      </w:pPr>
      <w:r w:rsidRPr="002E5DBE">
        <w:lastRenderedPageBreak/>
        <w:tab/>
        <w:t>(c)</w:t>
      </w:r>
      <w:r w:rsidRPr="002E5DBE">
        <w:tab/>
        <w:t xml:space="preserve">the road vehicle is not parked or left standing in accordance with the </w:t>
      </w:r>
      <w:hyperlink r:id="rId126" w:tooltip="ADG code" w:history="1">
        <w:hyperlink r:id="rId127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part 13.</w:t>
      </w:r>
    </w:p>
    <w:p w14:paraId="3019C237" w14:textId="147DF011" w:rsidR="005277CF" w:rsidRPr="002E5DBE" w:rsidRDefault="005277CF" w:rsidP="00525F30">
      <w:pPr>
        <w:pStyle w:val="Penalty"/>
      </w:pPr>
      <w:r w:rsidRPr="002E5DBE">
        <w:t xml:space="preserve">Maximum penalty:  </w:t>
      </w:r>
      <w:r w:rsidR="006E2235" w:rsidRPr="002E5DBE">
        <w:t>15 penalty units</w:t>
      </w:r>
      <w:r w:rsidRPr="002E5DBE">
        <w:t>.</w:t>
      </w:r>
    </w:p>
    <w:p w14:paraId="1848C742" w14:textId="179EDFB6" w:rsidR="005277CF" w:rsidRPr="002E5DBE" w:rsidRDefault="005277CF" w:rsidP="00C41927">
      <w:pPr>
        <w:pStyle w:val="IH5Sec"/>
      </w:pPr>
      <w:r w:rsidRPr="002E5DBE">
        <w:t>146B</w:t>
      </w:r>
      <w:r w:rsidRPr="002E5DBE">
        <w:tab/>
        <w:t>Offence—prime contractor—unloading</w:t>
      </w:r>
    </w:p>
    <w:p w14:paraId="231E156E" w14:textId="5428E617" w:rsidR="00C41927" w:rsidRPr="002E5DBE" w:rsidRDefault="00C41927" w:rsidP="00C41927">
      <w:pPr>
        <w:pStyle w:val="Amainreturn"/>
      </w:pPr>
      <w:r w:rsidRPr="002E5DBE">
        <w:t>A prime contractor commits an offence if—</w:t>
      </w:r>
    </w:p>
    <w:p w14:paraId="3B10F689" w14:textId="08B7469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the prime contractor directs</w:t>
      </w:r>
      <w:r w:rsidR="002A0DFD" w:rsidRPr="002E5DBE">
        <w:t xml:space="preserve">, </w:t>
      </w:r>
      <w:r w:rsidRPr="002E5DBE">
        <w:t xml:space="preserve">or </w:t>
      </w:r>
      <w:r w:rsidR="00C41927" w:rsidRPr="002E5DBE">
        <w:t>offers an inducement to</w:t>
      </w:r>
      <w:r w:rsidR="002A0DFD" w:rsidRPr="002E5DBE">
        <w:t>,</w:t>
      </w:r>
      <w:r w:rsidRPr="002E5DBE">
        <w:t xml:space="preserve"> the driver of a road vehicle to permit the dangerous goods to be unloaded other than in accordance with the </w:t>
      </w:r>
      <w:hyperlink r:id="rId128" w:tooltip="ADG code" w:history="1">
        <w:hyperlink r:id="rId129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part</w:t>
      </w:r>
      <w:r w:rsidR="0094511E">
        <w:t> </w:t>
      </w:r>
      <w:r w:rsidRPr="002E5DBE">
        <w:t>13; and</w:t>
      </w:r>
    </w:p>
    <w:p w14:paraId="14CEAB28" w14:textId="22F834EA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the road vehicle</w:t>
      </w:r>
      <w:r w:rsidR="00C41927" w:rsidRPr="002E5DBE">
        <w:t xml:space="preserve"> is transporting</w:t>
      </w:r>
      <w:r w:rsidRPr="002E5DBE">
        <w:t xml:space="preserve"> a placard load; and</w:t>
      </w:r>
    </w:p>
    <w:p w14:paraId="5788D8A6" w14:textId="04367EE5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 xml:space="preserve">the dangerous goods are unloaded other than in accordance with the </w:t>
      </w:r>
      <w:hyperlink r:id="rId130" w:tooltip="ADG code" w:history="1">
        <w:hyperlink r:id="rId131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part 13.</w:t>
      </w:r>
    </w:p>
    <w:p w14:paraId="1D6371AA" w14:textId="0F3D8E51" w:rsidR="00583DCD" w:rsidRPr="002E5DBE" w:rsidRDefault="005277CF" w:rsidP="00FD2E91">
      <w:pPr>
        <w:pStyle w:val="Penalty"/>
      </w:pPr>
      <w:r w:rsidRPr="002E5DBE">
        <w:t xml:space="preserve">Maximum penalty:  </w:t>
      </w:r>
      <w:r w:rsidR="003461C7" w:rsidRPr="002E5DBE">
        <w:t>40 penalty units</w:t>
      </w:r>
      <w:r w:rsidRPr="002E5DBE">
        <w:t>.</w:t>
      </w:r>
    </w:p>
    <w:p w14:paraId="76DC74F9" w14:textId="5569AF5F" w:rsidR="005277CF" w:rsidRPr="002E5DBE" w:rsidRDefault="005277CF" w:rsidP="002111AB">
      <w:pPr>
        <w:pStyle w:val="IH5Sec"/>
      </w:pPr>
      <w:r w:rsidRPr="002E5DBE">
        <w:t>146C</w:t>
      </w:r>
      <w:r w:rsidRPr="002E5DBE">
        <w:tab/>
        <w:t>Offence—prime contractor—detaching trailer</w:t>
      </w:r>
    </w:p>
    <w:p w14:paraId="23177434" w14:textId="55D1A630" w:rsidR="002111AB" w:rsidRPr="002E5DBE" w:rsidRDefault="002111AB" w:rsidP="002111AB">
      <w:pPr>
        <w:pStyle w:val="Amainreturn"/>
      </w:pPr>
      <w:r w:rsidRPr="002E5DBE">
        <w:t>A prime contractor commits an offence if—</w:t>
      </w:r>
    </w:p>
    <w:p w14:paraId="02807723" w14:textId="60593583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the prime contractor directs</w:t>
      </w:r>
      <w:r w:rsidR="004877C4" w:rsidRPr="002E5DBE">
        <w:t xml:space="preserve">, </w:t>
      </w:r>
      <w:r w:rsidRPr="002E5DBE">
        <w:t xml:space="preserve">or </w:t>
      </w:r>
      <w:r w:rsidR="004877C4" w:rsidRPr="002E5DBE">
        <w:t>offers an inducement to,</w:t>
      </w:r>
      <w:r w:rsidR="00EF61CD" w:rsidRPr="002E5DBE">
        <w:t xml:space="preserve"> </w:t>
      </w:r>
      <w:r w:rsidRPr="002E5DBE">
        <w:t xml:space="preserve">the driver of a road vehicle with a trailer to detach the trailer, or permit the trailer to be detached, from the vehicle other than in accordance with the </w:t>
      </w:r>
      <w:hyperlink r:id="rId132" w:tooltip="ADG code" w:history="1">
        <w:hyperlink r:id="rId133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part 13; and</w:t>
      </w:r>
    </w:p>
    <w:p w14:paraId="7992BD37" w14:textId="77777777" w:rsidR="005D74A9" w:rsidRPr="002E5DBE" w:rsidRDefault="005277CF" w:rsidP="00A81A3B">
      <w:pPr>
        <w:pStyle w:val="Ipara"/>
      </w:pPr>
      <w:r w:rsidRPr="002E5DBE">
        <w:tab/>
        <w:t>(b)</w:t>
      </w:r>
      <w:r w:rsidRPr="002E5DBE">
        <w:tab/>
      </w:r>
      <w:r w:rsidR="00A81A3B" w:rsidRPr="002E5DBE">
        <w:t xml:space="preserve">the </w:t>
      </w:r>
      <w:r w:rsidR="00CA48FA" w:rsidRPr="002E5DBE">
        <w:t xml:space="preserve">direction or inducement results in the </w:t>
      </w:r>
      <w:r w:rsidR="00A81A3B" w:rsidRPr="002E5DBE">
        <w:t>driver</w:t>
      </w:r>
      <w:r w:rsidR="005D74A9" w:rsidRPr="002E5DBE">
        <w:t>—</w:t>
      </w:r>
    </w:p>
    <w:p w14:paraId="48EF419A" w14:textId="63EDF21E" w:rsidR="00A81A3B" w:rsidRPr="002E5DBE" w:rsidRDefault="005D74A9" w:rsidP="005D74A9">
      <w:pPr>
        <w:pStyle w:val="Isubpara"/>
      </w:pPr>
      <w:r w:rsidRPr="002E5DBE">
        <w:tab/>
        <w:t>(i)</w:t>
      </w:r>
      <w:r w:rsidRPr="002E5DBE">
        <w:tab/>
      </w:r>
      <w:r w:rsidR="00A81A3B" w:rsidRPr="002E5DBE">
        <w:t>detach</w:t>
      </w:r>
      <w:r w:rsidR="00CA48FA" w:rsidRPr="002E5DBE">
        <w:t>ing</w:t>
      </w:r>
      <w:r w:rsidR="00A81A3B" w:rsidRPr="002E5DBE">
        <w:t xml:space="preserve"> the trailer</w:t>
      </w:r>
      <w:r w:rsidR="005277CF" w:rsidRPr="002E5DBE">
        <w:t xml:space="preserve"> other than in accordance with the </w:t>
      </w:r>
      <w:hyperlink r:id="rId134" w:tooltip="ADG code" w:history="1">
        <w:hyperlink r:id="rId135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="005277CF" w:rsidRPr="002E5DBE">
        <w:t>, part</w:t>
      </w:r>
      <w:r w:rsidR="0094511E">
        <w:t xml:space="preserve"> </w:t>
      </w:r>
      <w:r w:rsidR="005277CF" w:rsidRPr="002E5DBE">
        <w:t>13</w:t>
      </w:r>
      <w:r w:rsidRPr="002E5DBE">
        <w:t>; or</w:t>
      </w:r>
    </w:p>
    <w:p w14:paraId="63898865" w14:textId="3B895D0D" w:rsidR="005D74A9" w:rsidRPr="002E5DBE" w:rsidRDefault="005D74A9" w:rsidP="005D74A9">
      <w:pPr>
        <w:pStyle w:val="Isubpara"/>
      </w:pPr>
      <w:r w:rsidRPr="002E5DBE">
        <w:tab/>
        <w:t>(ii)</w:t>
      </w:r>
      <w:r w:rsidRPr="002E5DBE">
        <w:tab/>
        <w:t xml:space="preserve">permitting another person to detach the trailer other than in accordance with the </w:t>
      </w:r>
      <w:hyperlink r:id="rId136" w:tooltip="ADG code" w:history="1">
        <w:hyperlink r:id="rId137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part</w:t>
      </w:r>
      <w:r w:rsidR="0094511E">
        <w:t xml:space="preserve"> </w:t>
      </w:r>
      <w:r w:rsidRPr="002E5DBE">
        <w:t>13.</w:t>
      </w:r>
    </w:p>
    <w:p w14:paraId="4B71ADCF" w14:textId="29F0C875" w:rsidR="005277CF" w:rsidRPr="002E5DBE" w:rsidRDefault="005277CF" w:rsidP="002111AB">
      <w:pPr>
        <w:pStyle w:val="Penalty"/>
      </w:pPr>
      <w:r w:rsidRPr="002E5DBE">
        <w:t xml:space="preserve">Maximum penalty:  </w:t>
      </w:r>
      <w:r w:rsidR="00550A01" w:rsidRPr="002E5DBE">
        <w:t>40 penalty units</w:t>
      </w:r>
      <w:r w:rsidRPr="002E5DBE">
        <w:t>.</w:t>
      </w:r>
    </w:p>
    <w:p w14:paraId="37E736C1" w14:textId="451A6D82" w:rsidR="005277CF" w:rsidRPr="002E5DBE" w:rsidRDefault="005277CF" w:rsidP="005B1D47">
      <w:pPr>
        <w:pStyle w:val="IH5Sec"/>
      </w:pPr>
      <w:r w:rsidRPr="002E5DBE">
        <w:lastRenderedPageBreak/>
        <w:t>146D</w:t>
      </w:r>
      <w:r w:rsidRPr="002E5DBE">
        <w:tab/>
        <w:t>Offence—prime contractor—heating placard load</w:t>
      </w:r>
    </w:p>
    <w:p w14:paraId="5B5CA00F" w14:textId="0B754E7F" w:rsidR="005B1D47" w:rsidRPr="002E5DBE" w:rsidRDefault="005B1D47" w:rsidP="005B1D47">
      <w:pPr>
        <w:pStyle w:val="Amainreturn"/>
      </w:pPr>
      <w:r w:rsidRPr="002E5DBE">
        <w:t>A prime contractor commits an offence if—</w:t>
      </w:r>
    </w:p>
    <w:p w14:paraId="3C2C6A19" w14:textId="50A12773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the prime contractor directs</w:t>
      </w:r>
      <w:r w:rsidR="004877C4" w:rsidRPr="002E5DBE">
        <w:t xml:space="preserve">, or offers an inducement to, </w:t>
      </w:r>
      <w:r w:rsidRPr="002E5DBE">
        <w:t>the driver of a road vehicle equipped with a burner to</w:t>
      </w:r>
      <w:r w:rsidR="003D0504" w:rsidRPr="002E5DBE">
        <w:t xml:space="preserve"> do any of the following</w:t>
      </w:r>
      <w:r w:rsidRPr="002E5DBE">
        <w:t xml:space="preserve">, other than in accordance with the </w:t>
      </w:r>
      <w:hyperlink r:id="rId138" w:tooltip="ADG code" w:history="1">
        <w:hyperlink r:id="rId139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part</w:t>
      </w:r>
      <w:r w:rsidR="0094511E">
        <w:t> </w:t>
      </w:r>
      <w:r w:rsidRPr="002E5DBE">
        <w:t>13</w:t>
      </w:r>
      <w:r w:rsidR="003D0504" w:rsidRPr="002E5DBE">
        <w:t>:</w:t>
      </w:r>
    </w:p>
    <w:p w14:paraId="0EEF0EB6" w14:textId="3EBE2223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>heat the placard load in the road vehicle;</w:t>
      </w:r>
    </w:p>
    <w:p w14:paraId="0414167E" w14:textId="66FDCD5E" w:rsidR="005277CF" w:rsidRPr="002E5DBE" w:rsidRDefault="005277CF" w:rsidP="005277CF">
      <w:pPr>
        <w:pStyle w:val="Isubpara"/>
      </w:pPr>
      <w:r w:rsidRPr="002E5DBE">
        <w:tab/>
        <w:t>(ii)</w:t>
      </w:r>
      <w:r w:rsidRPr="002E5DBE">
        <w:tab/>
        <w:t>operate the burner;</w:t>
      </w:r>
    </w:p>
    <w:p w14:paraId="11AF7FFF" w14:textId="77777777" w:rsidR="005277CF" w:rsidRPr="002E5DBE" w:rsidRDefault="005277CF" w:rsidP="005277CF">
      <w:pPr>
        <w:pStyle w:val="Isubpara"/>
      </w:pPr>
      <w:r w:rsidRPr="002E5DBE">
        <w:tab/>
        <w:t>(iii)</w:t>
      </w:r>
      <w:r w:rsidRPr="002E5DBE">
        <w:tab/>
        <w:t>permit the burner to be operated; and</w:t>
      </w:r>
    </w:p>
    <w:p w14:paraId="14CE1129" w14:textId="1857B271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the road vehicle</w:t>
      </w:r>
      <w:r w:rsidR="003D0504" w:rsidRPr="002E5DBE">
        <w:t xml:space="preserve"> is</w:t>
      </w:r>
      <w:r w:rsidRPr="002E5DBE">
        <w:t xml:space="preserve"> transport</w:t>
      </w:r>
      <w:r w:rsidR="003D0504" w:rsidRPr="002E5DBE">
        <w:t>ing</w:t>
      </w:r>
      <w:r w:rsidRPr="002E5DBE">
        <w:t xml:space="preserve"> a placard load; and</w:t>
      </w:r>
    </w:p>
    <w:p w14:paraId="40751C39" w14:textId="5AD1AF31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</w:r>
      <w:r w:rsidR="006F506F" w:rsidRPr="002E5DBE">
        <w:t>either</w:t>
      </w:r>
      <w:r w:rsidRPr="002E5DBE">
        <w:t xml:space="preserve"> of the following appl</w:t>
      </w:r>
      <w:r w:rsidR="006F506F" w:rsidRPr="002E5DBE">
        <w:t>ies</w:t>
      </w:r>
      <w:r w:rsidRPr="002E5DBE">
        <w:t>:</w:t>
      </w:r>
    </w:p>
    <w:p w14:paraId="67C897BD" w14:textId="7BCF9C11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 xml:space="preserve">the placard load is heated other than in accordance with the </w:t>
      </w:r>
      <w:hyperlink r:id="rId140" w:tooltip="ADG code" w:history="1">
        <w:hyperlink r:id="rId141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part 13;</w:t>
      </w:r>
    </w:p>
    <w:p w14:paraId="1572101E" w14:textId="7EA63B2E" w:rsidR="005277CF" w:rsidRPr="002E5DBE" w:rsidRDefault="005277CF" w:rsidP="005277CF">
      <w:pPr>
        <w:pStyle w:val="Isubpara"/>
      </w:pPr>
      <w:r w:rsidRPr="002E5DBE">
        <w:tab/>
        <w:t>(ii)</w:t>
      </w:r>
      <w:r w:rsidRPr="002E5DBE">
        <w:tab/>
        <w:t xml:space="preserve">the burner is operated other than in accordance with the </w:t>
      </w:r>
      <w:hyperlink r:id="rId142" w:tooltip="ADG code" w:history="1">
        <w:hyperlink r:id="rId143" w:tooltip="ADG code" w:history="1">
          <w:r w:rsidR="00BC55DB" w:rsidRPr="00E358EC">
            <w:rPr>
              <w:rStyle w:val="charCitHyperlinkAbbrev"/>
            </w:rPr>
            <w:t>ADG code</w:t>
          </w:r>
        </w:hyperlink>
      </w:hyperlink>
      <w:r w:rsidRPr="002E5DBE">
        <w:t>, part 13.</w:t>
      </w:r>
    </w:p>
    <w:p w14:paraId="1461D49F" w14:textId="16900AD2" w:rsidR="005277CF" w:rsidRPr="002E5DBE" w:rsidRDefault="005277CF" w:rsidP="00D513E2">
      <w:pPr>
        <w:pStyle w:val="Penalty"/>
      </w:pPr>
      <w:r w:rsidRPr="002E5DBE">
        <w:t xml:space="preserve">Maximum penalty:  </w:t>
      </w:r>
      <w:r w:rsidR="00AE5E09" w:rsidRPr="002E5DBE">
        <w:t>40 penalty units</w:t>
      </w:r>
      <w:r w:rsidRPr="002E5DBE">
        <w:t>.</w:t>
      </w:r>
    </w:p>
    <w:p w14:paraId="41335815" w14:textId="11B6F66E" w:rsidR="00BE4DCB" w:rsidRPr="002E5DBE" w:rsidRDefault="00A61E1F" w:rsidP="00A61E1F">
      <w:pPr>
        <w:pStyle w:val="AH5Sec"/>
        <w:shd w:val="pct25" w:color="auto" w:fill="auto"/>
      </w:pPr>
      <w:bookmarkStart w:id="65" w:name="_Toc163483391"/>
      <w:r w:rsidRPr="00A61E1F">
        <w:rPr>
          <w:rStyle w:val="CharSectNo"/>
        </w:rPr>
        <w:t>64</w:t>
      </w:r>
      <w:r w:rsidRPr="002E5DBE">
        <w:tab/>
      </w:r>
      <w:r w:rsidR="00BE4DCB" w:rsidRPr="002E5DBE">
        <w:t>Section 149 (1) (b)</w:t>
      </w:r>
      <w:bookmarkEnd w:id="65"/>
    </w:p>
    <w:p w14:paraId="660D6936" w14:textId="2B8A2C30" w:rsidR="00BE4DCB" w:rsidRPr="002E5DBE" w:rsidRDefault="00BE4DCB" w:rsidP="00BE4DCB">
      <w:pPr>
        <w:pStyle w:val="direction"/>
      </w:pPr>
      <w:r w:rsidRPr="002E5DBE">
        <w:t>omit</w:t>
      </w:r>
    </w:p>
    <w:p w14:paraId="6DE38407" w14:textId="5D7458B3" w:rsidR="00BE4DCB" w:rsidRPr="002E5DBE" w:rsidRDefault="00291D9D" w:rsidP="00BE4DCB">
      <w:pPr>
        <w:pStyle w:val="Amainreturn"/>
      </w:pPr>
      <w:r w:rsidRPr="002E5DBE">
        <w:t xml:space="preserve">subsidiary </w:t>
      </w:r>
      <w:r w:rsidR="00BE4DCB" w:rsidRPr="002E5DBE">
        <w:t>risk</w:t>
      </w:r>
    </w:p>
    <w:p w14:paraId="34C8E786" w14:textId="4119795C" w:rsidR="00BE4DCB" w:rsidRPr="002E5DBE" w:rsidRDefault="00BE4DCB" w:rsidP="00BE4DCB">
      <w:pPr>
        <w:pStyle w:val="direction"/>
      </w:pPr>
      <w:r w:rsidRPr="002E5DBE">
        <w:t>substitute</w:t>
      </w:r>
    </w:p>
    <w:p w14:paraId="1925E135" w14:textId="7D06A82C" w:rsidR="00BE4DCB" w:rsidRPr="002E5DBE" w:rsidRDefault="00291D9D" w:rsidP="00BE4DCB">
      <w:pPr>
        <w:pStyle w:val="Amainreturn"/>
      </w:pPr>
      <w:r w:rsidRPr="002E5DBE">
        <w:t xml:space="preserve">subsidiary </w:t>
      </w:r>
      <w:r w:rsidR="00BE4DCB" w:rsidRPr="002E5DBE">
        <w:t>hazard</w:t>
      </w:r>
    </w:p>
    <w:p w14:paraId="08268AE7" w14:textId="23767017" w:rsidR="005277CF" w:rsidRPr="002E5DBE" w:rsidRDefault="00A61E1F" w:rsidP="00A61E1F">
      <w:pPr>
        <w:pStyle w:val="AH5Sec"/>
        <w:shd w:val="pct25" w:color="auto" w:fill="auto"/>
      </w:pPr>
      <w:bookmarkStart w:id="66" w:name="_Toc163483392"/>
      <w:r w:rsidRPr="00A61E1F">
        <w:rPr>
          <w:rStyle w:val="CharSectNo"/>
        </w:rPr>
        <w:lastRenderedPageBreak/>
        <w:t>65</w:t>
      </w:r>
      <w:r w:rsidRPr="002E5DBE">
        <w:tab/>
      </w:r>
      <w:r w:rsidR="005277CF" w:rsidRPr="002E5DBE">
        <w:t>New section 157 (1A)</w:t>
      </w:r>
      <w:bookmarkEnd w:id="66"/>
    </w:p>
    <w:p w14:paraId="49AB856A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542A0C42" w14:textId="77777777" w:rsidR="005277CF" w:rsidRPr="002E5DBE" w:rsidRDefault="005277CF" w:rsidP="00DB0701">
      <w:pPr>
        <w:pStyle w:val="IMain"/>
        <w:keepNext/>
      </w:pPr>
      <w:r w:rsidRPr="002E5DBE">
        <w:tab/>
        <w:t>(1A)</w:t>
      </w:r>
      <w:r w:rsidRPr="002E5DBE">
        <w:tab/>
        <w:t>A prime contractor commits an offence if the prime contractor—</w:t>
      </w:r>
    </w:p>
    <w:p w14:paraId="6C2532EA" w14:textId="77777777" w:rsidR="005277CF" w:rsidRPr="002E5DBE" w:rsidRDefault="005277CF" w:rsidP="00DB0701">
      <w:pPr>
        <w:pStyle w:val="Ipara"/>
        <w:keepNext/>
      </w:pPr>
      <w:r w:rsidRPr="002E5DBE">
        <w:tab/>
        <w:t>(a)</w:t>
      </w:r>
      <w:r w:rsidRPr="002E5DBE">
        <w:tab/>
        <w:t>transports a placard load; and</w:t>
      </w:r>
    </w:p>
    <w:p w14:paraId="6A1F2D45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becomes aware of a dangerous situation involving the placard load; and</w:t>
      </w:r>
    </w:p>
    <w:p w14:paraId="4918B06B" w14:textId="77777777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>fails to comply with the emergency plan, to the extent that it relates to the dangerous situation.</w:t>
      </w:r>
    </w:p>
    <w:p w14:paraId="5334D87B" w14:textId="5109BF8D" w:rsidR="005277CF" w:rsidRPr="002E5DBE" w:rsidRDefault="005277CF" w:rsidP="005277CF">
      <w:pPr>
        <w:pStyle w:val="Penalty"/>
      </w:pPr>
      <w:r w:rsidRPr="002E5DBE">
        <w:t xml:space="preserve">Maximum penalty:  </w:t>
      </w:r>
      <w:r w:rsidR="00CE5ABD" w:rsidRPr="002E5DBE">
        <w:t>40 penalty units</w:t>
      </w:r>
      <w:r w:rsidRPr="002E5DBE">
        <w:t>.</w:t>
      </w:r>
    </w:p>
    <w:p w14:paraId="2D61B7D5" w14:textId="6740291F" w:rsidR="005277CF" w:rsidRPr="002E5DBE" w:rsidRDefault="00A61E1F" w:rsidP="00A61E1F">
      <w:pPr>
        <w:pStyle w:val="AH5Sec"/>
        <w:shd w:val="pct25" w:color="auto" w:fill="auto"/>
      </w:pPr>
      <w:bookmarkStart w:id="67" w:name="_Toc163483393"/>
      <w:r w:rsidRPr="00A61E1F">
        <w:rPr>
          <w:rStyle w:val="CharSectNo"/>
        </w:rPr>
        <w:t>66</w:t>
      </w:r>
      <w:r w:rsidRPr="002E5DBE">
        <w:tab/>
      </w:r>
      <w:r w:rsidR="005277CF" w:rsidRPr="002E5DBE">
        <w:t>New section 157 (2A)</w:t>
      </w:r>
      <w:bookmarkEnd w:id="67"/>
    </w:p>
    <w:p w14:paraId="18D6355B" w14:textId="77777777" w:rsidR="005277CF" w:rsidRPr="002E5DBE" w:rsidRDefault="005277CF" w:rsidP="005277CF">
      <w:pPr>
        <w:pStyle w:val="direction"/>
      </w:pPr>
      <w:r w:rsidRPr="002E5DBE">
        <w:t>insert</w:t>
      </w:r>
    </w:p>
    <w:p w14:paraId="6CC9A8C4" w14:textId="77777777" w:rsidR="005277CF" w:rsidRPr="002E5DBE" w:rsidRDefault="005277CF" w:rsidP="005277CF">
      <w:pPr>
        <w:pStyle w:val="IMain"/>
      </w:pPr>
      <w:r w:rsidRPr="002E5DBE">
        <w:tab/>
        <w:t>(2A)</w:t>
      </w:r>
      <w:r w:rsidRPr="002E5DBE">
        <w:tab/>
        <w:t>A person commits an offence if the person—</w:t>
      </w:r>
    </w:p>
    <w:p w14:paraId="0F5C56B3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consigns a placard load; and</w:t>
      </w:r>
    </w:p>
    <w:p w14:paraId="6476CF4A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becomes aware of a dangerous situation involving the placard load; and</w:t>
      </w:r>
    </w:p>
    <w:p w14:paraId="3CFB47EA" w14:textId="77777777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>fails to comply with the emergency plan, to the extent that it relates to the dangerous situation.</w:t>
      </w:r>
    </w:p>
    <w:p w14:paraId="0F02A36B" w14:textId="61A9C6F0" w:rsidR="005277CF" w:rsidRPr="002E5DBE" w:rsidRDefault="005277CF" w:rsidP="005277CF">
      <w:pPr>
        <w:pStyle w:val="Penalty"/>
      </w:pPr>
      <w:r w:rsidRPr="002E5DBE">
        <w:t xml:space="preserve">Maximum penalty:  </w:t>
      </w:r>
      <w:r w:rsidR="00D97519" w:rsidRPr="002E5DBE">
        <w:t>40 penalty units</w:t>
      </w:r>
      <w:r w:rsidRPr="002E5DBE">
        <w:t>.</w:t>
      </w:r>
    </w:p>
    <w:p w14:paraId="7343F751" w14:textId="6B925127" w:rsidR="005277CF" w:rsidRPr="002E5DBE" w:rsidRDefault="00A61E1F" w:rsidP="00A61E1F">
      <w:pPr>
        <w:pStyle w:val="AH5Sec"/>
        <w:shd w:val="pct25" w:color="auto" w:fill="auto"/>
      </w:pPr>
      <w:bookmarkStart w:id="68" w:name="_Toc163483394"/>
      <w:r w:rsidRPr="00A61E1F">
        <w:rPr>
          <w:rStyle w:val="CharSectNo"/>
        </w:rPr>
        <w:t>67</w:t>
      </w:r>
      <w:r w:rsidRPr="002E5DBE">
        <w:tab/>
      </w:r>
      <w:r w:rsidR="005277CF" w:rsidRPr="002E5DBE">
        <w:t>Section 157 (4)</w:t>
      </w:r>
      <w:bookmarkEnd w:id="68"/>
    </w:p>
    <w:p w14:paraId="1173C827" w14:textId="77777777" w:rsidR="005277CF" w:rsidRPr="002E5DBE" w:rsidRDefault="005277CF" w:rsidP="005277CF">
      <w:pPr>
        <w:pStyle w:val="direction"/>
      </w:pPr>
      <w:r w:rsidRPr="002E5DBE">
        <w:t>substitute</w:t>
      </w:r>
    </w:p>
    <w:p w14:paraId="21D23F09" w14:textId="77777777" w:rsidR="005277CF" w:rsidRPr="002E5DBE" w:rsidRDefault="005277CF" w:rsidP="005277CF">
      <w:pPr>
        <w:pStyle w:val="IMain"/>
      </w:pPr>
      <w:r w:rsidRPr="002E5DBE">
        <w:tab/>
        <w:t>(4)</w:t>
      </w:r>
      <w:r w:rsidRPr="002E5DBE">
        <w:tab/>
        <w:t>In this section:</w:t>
      </w:r>
    </w:p>
    <w:p w14:paraId="79EFC4A4" w14:textId="7578A9D4" w:rsidR="005277CF" w:rsidRPr="002E5DBE" w:rsidRDefault="005277CF" w:rsidP="00A61E1F">
      <w:pPr>
        <w:pStyle w:val="aDef"/>
      </w:pPr>
      <w:r w:rsidRPr="00D56745">
        <w:rPr>
          <w:rStyle w:val="charBoldItals"/>
        </w:rPr>
        <w:t>emergency plan</w:t>
      </w:r>
      <w:r w:rsidRPr="002E5DBE">
        <w:t>, for the transport of a placard load, means a written plan</w:t>
      </w:r>
      <w:r w:rsidR="00107A26" w:rsidRPr="002E5DBE">
        <w:t xml:space="preserve"> that—</w:t>
      </w:r>
    </w:p>
    <w:p w14:paraId="763B1936" w14:textId="125B2085" w:rsidR="00F65BE6" w:rsidRPr="002E5DBE" w:rsidRDefault="00107A26" w:rsidP="00107A26">
      <w:pPr>
        <w:pStyle w:val="Idefpara"/>
      </w:pPr>
      <w:r w:rsidRPr="002E5DBE">
        <w:tab/>
        <w:t>(a)</w:t>
      </w:r>
      <w:r w:rsidRPr="002E5DBE">
        <w:tab/>
        <w:t xml:space="preserve">includes, or substantially includes, information </w:t>
      </w:r>
      <w:r w:rsidR="00342AAD" w:rsidRPr="002E5DBE">
        <w:t>stated in</w:t>
      </w:r>
      <w:r w:rsidRPr="002E5DBE">
        <w:t xml:space="preserve"> </w:t>
      </w:r>
      <w:r w:rsidR="008938B7" w:rsidRPr="002E5DBE">
        <w:t xml:space="preserve">the </w:t>
      </w:r>
      <w:hyperlink r:id="rId144" w:history="1">
        <w:r w:rsidR="00644FC5" w:rsidRPr="00644FC5">
          <w:rPr>
            <w:rStyle w:val="charCitHyperlinkAbbrev"/>
          </w:rPr>
          <w:t>ANZ-ERG</w:t>
        </w:r>
      </w:hyperlink>
      <w:r w:rsidR="00F74A08" w:rsidRPr="002E5DBE">
        <w:t xml:space="preserve"> </w:t>
      </w:r>
      <w:r w:rsidR="007A4F72" w:rsidRPr="002E5DBE">
        <w:t xml:space="preserve">to the extent </w:t>
      </w:r>
      <w:r w:rsidR="00F74A08" w:rsidRPr="002E5DBE">
        <w:t xml:space="preserve">that </w:t>
      </w:r>
      <w:r w:rsidR="007A4F72" w:rsidRPr="002E5DBE">
        <w:t xml:space="preserve">it </w:t>
      </w:r>
      <w:r w:rsidR="00F74A08" w:rsidRPr="002E5DBE">
        <w:t>is relevant to the load</w:t>
      </w:r>
      <w:r w:rsidR="00F65BE6" w:rsidRPr="002E5DBE">
        <w:t>; but</w:t>
      </w:r>
    </w:p>
    <w:p w14:paraId="285E1AC9" w14:textId="5E87F55F" w:rsidR="005277CF" w:rsidRPr="002E5DBE" w:rsidRDefault="00F65BE6" w:rsidP="00956A7B">
      <w:pPr>
        <w:pStyle w:val="Idefpara"/>
      </w:pPr>
      <w:r w:rsidRPr="002E5DBE">
        <w:lastRenderedPageBreak/>
        <w:tab/>
        <w:t>(b)</w:t>
      </w:r>
      <w:r w:rsidRPr="002E5DBE">
        <w:tab/>
        <w:t>does not include any information that is inconsistent with</w:t>
      </w:r>
      <w:r w:rsidR="00B1421E" w:rsidRPr="002E5DBE">
        <w:t xml:space="preserve"> </w:t>
      </w:r>
      <w:r w:rsidR="008938B7" w:rsidRPr="002E5DBE">
        <w:t xml:space="preserve">the </w:t>
      </w:r>
      <w:hyperlink r:id="rId145" w:history="1">
        <w:r w:rsidR="00644FC5" w:rsidRPr="00644FC5">
          <w:rPr>
            <w:rStyle w:val="charCitHyperlinkAbbrev"/>
          </w:rPr>
          <w:t>ANZ-ERG</w:t>
        </w:r>
      </w:hyperlink>
      <w:r w:rsidRPr="002E5DBE">
        <w:t>.</w:t>
      </w:r>
    </w:p>
    <w:p w14:paraId="3D364B04" w14:textId="1904E357" w:rsidR="005277CF" w:rsidRPr="002E5DBE" w:rsidRDefault="00A61E1F" w:rsidP="00A61E1F">
      <w:pPr>
        <w:pStyle w:val="AH5Sec"/>
        <w:shd w:val="pct25" w:color="auto" w:fill="auto"/>
      </w:pPr>
      <w:bookmarkStart w:id="69" w:name="_Toc163483395"/>
      <w:r w:rsidRPr="00A61E1F">
        <w:rPr>
          <w:rStyle w:val="CharSectNo"/>
        </w:rPr>
        <w:t>68</w:t>
      </w:r>
      <w:r w:rsidRPr="002E5DBE">
        <w:tab/>
      </w:r>
      <w:r w:rsidR="005277CF" w:rsidRPr="002E5DBE">
        <w:t>New section 168A</w:t>
      </w:r>
      <w:bookmarkEnd w:id="69"/>
    </w:p>
    <w:p w14:paraId="66E8A28E" w14:textId="3CBBED50" w:rsidR="005277CF" w:rsidRPr="002E5DBE" w:rsidRDefault="00055412" w:rsidP="00055412">
      <w:pPr>
        <w:pStyle w:val="direction"/>
      </w:pPr>
      <w:r w:rsidRPr="002E5DBE">
        <w:t xml:space="preserve">in part 17.3, </w:t>
      </w:r>
      <w:r w:rsidR="005277CF" w:rsidRPr="002E5DBE">
        <w:t>insert</w:t>
      </w:r>
    </w:p>
    <w:p w14:paraId="05B11415" w14:textId="77777777" w:rsidR="005277CF" w:rsidRPr="002E5DBE" w:rsidRDefault="005277CF" w:rsidP="005277CF">
      <w:pPr>
        <w:pStyle w:val="IH5Sec"/>
      </w:pPr>
      <w:r w:rsidRPr="002E5DBE">
        <w:t>168A</w:t>
      </w:r>
      <w:r w:rsidRPr="002E5DBE">
        <w:tab/>
        <w:t>Referring corresponding determinations etc to CAP for mutual recognition</w:t>
      </w:r>
    </w:p>
    <w:p w14:paraId="6DCCC169" w14:textId="017856F1" w:rsidR="00355144" w:rsidRPr="002E5DBE" w:rsidRDefault="005277CF" w:rsidP="00FE64EB">
      <w:pPr>
        <w:pStyle w:val="Amainreturn"/>
      </w:pPr>
      <w:r w:rsidRPr="002E5DBE">
        <w:t xml:space="preserve">The competent authority may refer to CAP a determination, exemption or approval made by a corresponding authority if the competent authority considers that the determination, exemption or approval should have effect, under section 165, </w:t>
      </w:r>
      <w:r w:rsidR="00640CAF" w:rsidRPr="002E5DBE">
        <w:t xml:space="preserve">section </w:t>
      </w:r>
      <w:r w:rsidRPr="002E5DBE">
        <w:t xml:space="preserve">166 or </w:t>
      </w:r>
      <w:r w:rsidR="00640CAF" w:rsidRPr="002E5DBE">
        <w:t>section</w:t>
      </w:r>
      <w:r w:rsidR="000013D1" w:rsidRPr="002E5DBE">
        <w:t> </w:t>
      </w:r>
      <w:r w:rsidRPr="002E5DBE">
        <w:t>167</w:t>
      </w:r>
      <w:r w:rsidR="00FE64EB" w:rsidRPr="002E5DBE">
        <w:t xml:space="preserve"> in</w:t>
      </w:r>
      <w:r w:rsidR="00355144" w:rsidRPr="002E5DBE">
        <w:t>—</w:t>
      </w:r>
    </w:p>
    <w:p w14:paraId="05ECDC8D" w14:textId="4611D167" w:rsidR="00355144" w:rsidRPr="002E5DBE" w:rsidRDefault="00355144" w:rsidP="00355144">
      <w:pPr>
        <w:pStyle w:val="Ipara"/>
      </w:pPr>
      <w:r w:rsidRPr="002E5DBE">
        <w:tab/>
        <w:t>(a)</w:t>
      </w:r>
      <w:r w:rsidRPr="002E5DBE">
        <w:tab/>
        <w:t>all</w:t>
      </w:r>
      <w:r w:rsidR="001D4747" w:rsidRPr="002E5DBE">
        <w:t xml:space="preserve"> </w:t>
      </w:r>
      <w:r w:rsidRPr="002E5DBE">
        <w:t>participating jurisdictions; or</w:t>
      </w:r>
    </w:p>
    <w:p w14:paraId="04B837D1" w14:textId="12805D33" w:rsidR="002A0DFD" w:rsidRPr="002E5DBE" w:rsidRDefault="00355144" w:rsidP="00107E33">
      <w:pPr>
        <w:pStyle w:val="Ipara"/>
      </w:pPr>
      <w:r w:rsidRPr="002E5DBE">
        <w:tab/>
        <w:t>(b)</w:t>
      </w:r>
      <w:r w:rsidRPr="002E5DBE">
        <w:tab/>
        <w:t xml:space="preserve">the ACT and </w:t>
      </w:r>
      <w:r w:rsidR="00FE64EB" w:rsidRPr="002E5DBE">
        <w:t>1 or more participating jurisdictions.</w:t>
      </w:r>
    </w:p>
    <w:p w14:paraId="5BD4F5D3" w14:textId="789F797F" w:rsidR="005277CF" w:rsidRPr="002E5DBE" w:rsidRDefault="00A61E1F" w:rsidP="00A61E1F">
      <w:pPr>
        <w:pStyle w:val="AH5Sec"/>
        <w:shd w:val="pct25" w:color="auto" w:fill="auto"/>
      </w:pPr>
      <w:bookmarkStart w:id="70" w:name="_Toc163483396"/>
      <w:r w:rsidRPr="00A61E1F">
        <w:rPr>
          <w:rStyle w:val="CharSectNo"/>
        </w:rPr>
        <w:t>69</w:t>
      </w:r>
      <w:r w:rsidRPr="002E5DBE">
        <w:tab/>
      </w:r>
      <w:r w:rsidR="005277CF" w:rsidRPr="002E5DBE">
        <w:t>New section 182 (3A)</w:t>
      </w:r>
      <w:bookmarkEnd w:id="70"/>
    </w:p>
    <w:p w14:paraId="13E794EB" w14:textId="70D389EB" w:rsidR="005277CF" w:rsidRPr="002E5DBE" w:rsidRDefault="003040E6" w:rsidP="005277CF">
      <w:pPr>
        <w:pStyle w:val="direction"/>
      </w:pPr>
      <w:r w:rsidRPr="002E5DBE">
        <w:t xml:space="preserve">after the note, </w:t>
      </w:r>
      <w:r w:rsidR="005277CF" w:rsidRPr="002E5DBE">
        <w:t>insert</w:t>
      </w:r>
    </w:p>
    <w:p w14:paraId="10882845" w14:textId="4D045D28" w:rsidR="00B24656" w:rsidRPr="002E5DBE" w:rsidRDefault="005277CF" w:rsidP="00D25245">
      <w:pPr>
        <w:pStyle w:val="IMain"/>
      </w:pPr>
      <w:r w:rsidRPr="002E5DBE">
        <w:tab/>
        <w:t>(3A)</w:t>
      </w:r>
      <w:r w:rsidRPr="002E5DBE">
        <w:tab/>
        <w:t>For subsection (3), an administrative determination applying to 2 or more people may be varied by removing the name of the person who is unsuitable under that subsection, even if the person applied for the determination under section 31.</w:t>
      </w:r>
    </w:p>
    <w:p w14:paraId="23099C2F" w14:textId="0EB2B391" w:rsidR="00190162" w:rsidRPr="002E5DBE" w:rsidRDefault="00A61E1F" w:rsidP="00A61E1F">
      <w:pPr>
        <w:pStyle w:val="AH5Sec"/>
        <w:shd w:val="pct25" w:color="auto" w:fill="auto"/>
      </w:pPr>
      <w:bookmarkStart w:id="71" w:name="_Toc163483397"/>
      <w:r w:rsidRPr="00A61E1F">
        <w:rPr>
          <w:rStyle w:val="CharSectNo"/>
        </w:rPr>
        <w:lastRenderedPageBreak/>
        <w:t>70</w:t>
      </w:r>
      <w:r w:rsidRPr="002E5DBE">
        <w:tab/>
      </w:r>
      <w:r w:rsidR="00190162" w:rsidRPr="002E5DBE">
        <w:t>New part 19.1A</w:t>
      </w:r>
      <w:bookmarkEnd w:id="71"/>
    </w:p>
    <w:p w14:paraId="276C7328" w14:textId="068A8227" w:rsidR="00190162" w:rsidRPr="002E5DBE" w:rsidRDefault="00190162" w:rsidP="00190162">
      <w:pPr>
        <w:pStyle w:val="direction"/>
      </w:pPr>
      <w:r w:rsidRPr="002E5DBE">
        <w:t>insert</w:t>
      </w:r>
    </w:p>
    <w:p w14:paraId="3AE4199E" w14:textId="77777777" w:rsidR="005277CF" w:rsidRPr="002E5DBE" w:rsidRDefault="005277CF" w:rsidP="005277CF">
      <w:pPr>
        <w:pStyle w:val="IH2Part"/>
      </w:pPr>
      <w:r w:rsidRPr="002E5DBE">
        <w:t>Part 19.1A</w:t>
      </w:r>
      <w:r w:rsidRPr="002E5DBE">
        <w:tab/>
        <w:t>Referring determinations to CAP</w:t>
      </w:r>
    </w:p>
    <w:p w14:paraId="5BB79E69" w14:textId="24830908" w:rsidR="005277CF" w:rsidRPr="002E5DBE" w:rsidRDefault="005277CF" w:rsidP="005277CF">
      <w:pPr>
        <w:pStyle w:val="IH5Sec"/>
      </w:pPr>
      <w:r w:rsidRPr="002E5DBE">
        <w:t>182</w:t>
      </w:r>
      <w:r w:rsidR="00D25245" w:rsidRPr="002E5DBE">
        <w:t>A</w:t>
      </w:r>
      <w:r w:rsidRPr="002E5DBE">
        <w:tab/>
        <w:t>Referrals—determinations should apply to participating jurisdictions</w:t>
      </w:r>
    </w:p>
    <w:p w14:paraId="2277448E" w14:textId="368C771D" w:rsidR="00471EF9" w:rsidRPr="002E5DBE" w:rsidRDefault="005277CF" w:rsidP="00AD7407">
      <w:pPr>
        <w:pStyle w:val="Amainreturn"/>
      </w:pPr>
      <w:r w:rsidRPr="002E5DBE">
        <w:t>The competent authority must refer to CAP a determination, or application for a determination, under chapter 3 if the authority considers that the determination should have effect in</w:t>
      </w:r>
      <w:r w:rsidR="008D08E5" w:rsidRPr="002E5DBE">
        <w:t>—</w:t>
      </w:r>
    </w:p>
    <w:p w14:paraId="4B24F900" w14:textId="2F726C72" w:rsidR="008D08E5" w:rsidRPr="002E5DBE" w:rsidRDefault="008D08E5" w:rsidP="008D08E5">
      <w:pPr>
        <w:pStyle w:val="Ipara"/>
      </w:pPr>
      <w:r w:rsidRPr="002E5DBE">
        <w:tab/>
        <w:t>(a)</w:t>
      </w:r>
      <w:r w:rsidRPr="002E5DBE">
        <w:tab/>
        <w:t>all participating jurisdictions; or</w:t>
      </w:r>
    </w:p>
    <w:p w14:paraId="4231E7AB" w14:textId="26F57DE3" w:rsidR="00AD7407" w:rsidRPr="002E5DBE" w:rsidRDefault="008D08E5" w:rsidP="00107E33">
      <w:pPr>
        <w:pStyle w:val="Ipara"/>
      </w:pPr>
      <w:r w:rsidRPr="002E5DBE">
        <w:tab/>
        <w:t>(b)</w:t>
      </w:r>
      <w:r w:rsidRPr="002E5DBE">
        <w:tab/>
        <w:t>the ACT and 1 or more other participating jurisdictions.</w:t>
      </w:r>
    </w:p>
    <w:p w14:paraId="7F6FCD32" w14:textId="1F239CA8" w:rsidR="005277CF" w:rsidRPr="002E5DBE" w:rsidRDefault="005277CF" w:rsidP="005277CF">
      <w:pPr>
        <w:pStyle w:val="IH5Sec"/>
      </w:pPr>
      <w:r w:rsidRPr="002E5DBE">
        <w:t>182</w:t>
      </w:r>
      <w:r w:rsidR="00D25245" w:rsidRPr="002E5DBE">
        <w:t>B</w:t>
      </w:r>
      <w:r w:rsidRPr="002E5DBE">
        <w:tab/>
        <w:t>Referrals—determinations should be cancelled or varied</w:t>
      </w:r>
    </w:p>
    <w:p w14:paraId="7F1FF9C3" w14:textId="77777777" w:rsidR="005277CF" w:rsidRPr="002E5DBE" w:rsidRDefault="005277CF" w:rsidP="005277CF">
      <w:pPr>
        <w:pStyle w:val="Amainreturn"/>
      </w:pPr>
      <w:r w:rsidRPr="002E5DBE">
        <w:t>The competent authority must refer to CAP a determination having effect in the ACT and at least 1 other participating jurisdiction if—</w:t>
      </w:r>
    </w:p>
    <w:p w14:paraId="08BD9EC3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the authority considers that the determination should be cancelled or varied; or</w:t>
      </w:r>
    </w:p>
    <w:p w14:paraId="6D80481F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a corresponding authority recommends to the authority, in writing, that the determination should be cancelled or varied.</w:t>
      </w:r>
    </w:p>
    <w:p w14:paraId="6D5BD0AF" w14:textId="38276A31" w:rsidR="005277CF" w:rsidRPr="002E5DBE" w:rsidRDefault="005277CF" w:rsidP="005277CF">
      <w:pPr>
        <w:pStyle w:val="IH5Sec"/>
      </w:pPr>
      <w:r w:rsidRPr="002E5DBE">
        <w:t>182</w:t>
      </w:r>
      <w:r w:rsidR="00D25245" w:rsidRPr="002E5DBE">
        <w:t>C</w:t>
      </w:r>
      <w:r w:rsidRPr="002E5DBE">
        <w:tab/>
        <w:t>Taking into account CAP’s decisions—referrals under s 182A</w:t>
      </w:r>
    </w:p>
    <w:p w14:paraId="7661BA7D" w14:textId="680840D2" w:rsidR="005277CF" w:rsidRPr="002E5DBE" w:rsidRDefault="005277CF" w:rsidP="005277CF">
      <w:pPr>
        <w:pStyle w:val="Amainreturn"/>
      </w:pPr>
      <w:r w:rsidRPr="002E5DBE">
        <w:t xml:space="preserve">If a determination, or application for a determination, is referred to CAP under section 182A, the competent authority must take into account a </w:t>
      </w:r>
      <w:r w:rsidR="004F590C" w:rsidRPr="002E5DBE">
        <w:t>decision of CAP</w:t>
      </w:r>
      <w:r w:rsidRPr="002E5DBE">
        <w:t xml:space="preserve"> that—</w:t>
      </w:r>
    </w:p>
    <w:p w14:paraId="1E3C436D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the determination—</w:t>
      </w:r>
    </w:p>
    <w:p w14:paraId="08F36360" w14:textId="77777777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>should be made on stated terms; and</w:t>
      </w:r>
    </w:p>
    <w:p w14:paraId="02F60194" w14:textId="77777777" w:rsidR="0020779B" w:rsidRPr="002E5DBE" w:rsidRDefault="005277CF" w:rsidP="00DB0701">
      <w:pPr>
        <w:pStyle w:val="Isubpara"/>
        <w:keepNext/>
      </w:pPr>
      <w:r w:rsidRPr="002E5DBE">
        <w:lastRenderedPageBreak/>
        <w:tab/>
        <w:t>(ii)</w:t>
      </w:r>
      <w:r w:rsidRPr="002E5DBE">
        <w:tab/>
        <w:t>should have effect in</w:t>
      </w:r>
      <w:r w:rsidR="0020779B" w:rsidRPr="002E5DBE">
        <w:t>—</w:t>
      </w:r>
    </w:p>
    <w:p w14:paraId="75706FA0" w14:textId="523C23A1" w:rsidR="00471EF9" w:rsidRPr="002E5DBE" w:rsidRDefault="0020779B" w:rsidP="0020779B">
      <w:pPr>
        <w:pStyle w:val="Isubsubpara"/>
      </w:pPr>
      <w:r w:rsidRPr="002E5DBE">
        <w:tab/>
        <w:t>(A)</w:t>
      </w:r>
      <w:r w:rsidRPr="002E5DBE">
        <w:tab/>
        <w:t>all participating jurisdictions</w:t>
      </w:r>
      <w:r w:rsidR="00C155A4" w:rsidRPr="002E5DBE">
        <w:t>;</w:t>
      </w:r>
      <w:r w:rsidRPr="002E5DBE">
        <w:t xml:space="preserve"> or</w:t>
      </w:r>
    </w:p>
    <w:p w14:paraId="5E48F0CC" w14:textId="7C1A072E" w:rsidR="00AD7407" w:rsidRPr="002E5DBE" w:rsidRDefault="0020779B" w:rsidP="00107E33">
      <w:pPr>
        <w:pStyle w:val="Isubsubpara"/>
      </w:pPr>
      <w:r w:rsidRPr="002E5DBE">
        <w:tab/>
        <w:t>(B)</w:t>
      </w:r>
      <w:r w:rsidRPr="002E5DBE">
        <w:tab/>
        <w:t>the ACT and 1 or more other participating jurisdictions</w:t>
      </w:r>
      <w:r w:rsidR="00E252B0" w:rsidRPr="002E5DBE">
        <w:t>; o</w:t>
      </w:r>
      <w:r w:rsidR="00107E33" w:rsidRPr="002E5DBE">
        <w:t>r</w:t>
      </w:r>
    </w:p>
    <w:p w14:paraId="0C2035FC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the determination should not have effect in the ACT.</w:t>
      </w:r>
    </w:p>
    <w:p w14:paraId="4AC3BCF8" w14:textId="3751681D" w:rsidR="005277CF" w:rsidRPr="002E5DBE" w:rsidRDefault="005277CF" w:rsidP="005277CF">
      <w:pPr>
        <w:pStyle w:val="IH5Sec"/>
      </w:pPr>
      <w:r w:rsidRPr="002E5DBE">
        <w:t>182</w:t>
      </w:r>
      <w:r w:rsidR="00D25245" w:rsidRPr="002E5DBE">
        <w:t>D</w:t>
      </w:r>
      <w:r w:rsidRPr="002E5DBE">
        <w:tab/>
        <w:t>Taking into account CAP’s decisions—referrals under s 182B</w:t>
      </w:r>
    </w:p>
    <w:p w14:paraId="52354751" w14:textId="0E48E1D6" w:rsidR="005277CF" w:rsidRPr="002E5DBE" w:rsidRDefault="005277CF" w:rsidP="005277CF">
      <w:pPr>
        <w:pStyle w:val="Amainreturn"/>
      </w:pPr>
      <w:r w:rsidRPr="002E5DBE">
        <w:t xml:space="preserve">If a determination is referred to CAP under section 182B, the competent authority must take into account a </w:t>
      </w:r>
      <w:r w:rsidR="004F590C" w:rsidRPr="002E5DBE">
        <w:t>decision of CAP</w:t>
      </w:r>
      <w:r w:rsidRPr="002E5DBE">
        <w:t xml:space="preserve"> that—</w:t>
      </w:r>
    </w:p>
    <w:p w14:paraId="60FDC45E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the determination should or should not be cancelled; or</w:t>
      </w:r>
    </w:p>
    <w:p w14:paraId="0263311B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the determination—</w:t>
      </w:r>
    </w:p>
    <w:p w14:paraId="325F7BF3" w14:textId="77777777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>should be varied, whether or not as proposed by the authority; and</w:t>
      </w:r>
    </w:p>
    <w:p w14:paraId="3DC5B48D" w14:textId="77777777" w:rsidR="00154FF0" w:rsidRPr="002E5DBE" w:rsidRDefault="005277CF" w:rsidP="005277CF">
      <w:pPr>
        <w:pStyle w:val="Isubpara"/>
      </w:pPr>
      <w:r w:rsidRPr="002E5DBE">
        <w:tab/>
        <w:t>(ii)</w:t>
      </w:r>
      <w:r w:rsidRPr="002E5DBE">
        <w:tab/>
        <w:t>should have effect</w:t>
      </w:r>
      <w:r w:rsidR="00CE4E72" w:rsidRPr="002E5DBE">
        <w:t>,</w:t>
      </w:r>
      <w:r w:rsidRPr="002E5DBE">
        <w:t xml:space="preserve"> as varied</w:t>
      </w:r>
      <w:r w:rsidR="00CE4E72" w:rsidRPr="002E5DBE">
        <w:t>,</w:t>
      </w:r>
      <w:r w:rsidRPr="002E5DBE">
        <w:t xml:space="preserve"> </w:t>
      </w:r>
      <w:r w:rsidR="00471EF9" w:rsidRPr="002E5DBE">
        <w:t>in</w:t>
      </w:r>
      <w:r w:rsidR="00154FF0" w:rsidRPr="002E5DBE">
        <w:t>—</w:t>
      </w:r>
    </w:p>
    <w:p w14:paraId="1422FA64" w14:textId="0FA5B0D1" w:rsidR="005277CF" w:rsidRPr="002E5DBE" w:rsidRDefault="00154FF0" w:rsidP="00154FF0">
      <w:pPr>
        <w:pStyle w:val="Isubsubpara"/>
      </w:pPr>
      <w:r w:rsidRPr="002E5DBE">
        <w:tab/>
        <w:t>(A)</w:t>
      </w:r>
      <w:r w:rsidRPr="002E5DBE">
        <w:tab/>
        <w:t>all participating jurisdictions</w:t>
      </w:r>
      <w:r w:rsidR="005277CF" w:rsidRPr="002E5DBE">
        <w:t>; or</w:t>
      </w:r>
    </w:p>
    <w:p w14:paraId="54653B4D" w14:textId="113DA25C" w:rsidR="00471EF9" w:rsidRPr="002E5DBE" w:rsidRDefault="00154FF0" w:rsidP="00107E33">
      <w:pPr>
        <w:pStyle w:val="Isubsubpara"/>
      </w:pPr>
      <w:r w:rsidRPr="002E5DBE">
        <w:tab/>
        <w:t>(B)</w:t>
      </w:r>
      <w:r w:rsidRPr="002E5DBE">
        <w:tab/>
        <w:t>the ACT and 1 or more other participating jurisdictions</w:t>
      </w:r>
      <w:r w:rsidR="00683B77" w:rsidRPr="002E5DBE">
        <w:t>; or</w:t>
      </w:r>
    </w:p>
    <w:p w14:paraId="1CEC8208" w14:textId="77777777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>the determination should not be varied.</w:t>
      </w:r>
    </w:p>
    <w:p w14:paraId="34DA3170" w14:textId="7E794E03" w:rsidR="005277CF" w:rsidRPr="002E5DBE" w:rsidRDefault="00A61E1F" w:rsidP="00A61E1F">
      <w:pPr>
        <w:pStyle w:val="AH5Sec"/>
        <w:shd w:val="pct25" w:color="auto" w:fill="auto"/>
      </w:pPr>
      <w:bookmarkStart w:id="72" w:name="_Toc163483398"/>
      <w:r w:rsidRPr="00A61E1F">
        <w:rPr>
          <w:rStyle w:val="CharSectNo"/>
        </w:rPr>
        <w:lastRenderedPageBreak/>
        <w:t>71</w:t>
      </w:r>
      <w:r w:rsidRPr="002E5DBE">
        <w:tab/>
      </w:r>
      <w:r w:rsidR="003E5091" w:rsidRPr="002E5DBE">
        <w:t>Sections 196 and 197</w:t>
      </w:r>
      <w:bookmarkEnd w:id="72"/>
    </w:p>
    <w:p w14:paraId="4FC9A05F" w14:textId="051A36F4" w:rsidR="003E5091" w:rsidRPr="002E5DBE" w:rsidRDefault="003E5091" w:rsidP="003E5091">
      <w:pPr>
        <w:pStyle w:val="direction"/>
      </w:pPr>
      <w:r w:rsidRPr="002E5DBE">
        <w:t>substitute</w:t>
      </w:r>
    </w:p>
    <w:p w14:paraId="72E2FAA9" w14:textId="0A2A0AD0" w:rsidR="003E5091" w:rsidRPr="002E5DBE" w:rsidRDefault="003E5091" w:rsidP="003E5091">
      <w:pPr>
        <w:pStyle w:val="IH5Sec"/>
      </w:pPr>
      <w:r w:rsidRPr="002E5DBE">
        <w:t>196</w:t>
      </w:r>
      <w:r w:rsidRPr="002E5DBE">
        <w:tab/>
        <w:t xml:space="preserve">Vehicles </w:t>
      </w:r>
      <w:r w:rsidR="00B12719" w:rsidRPr="002E5DBE">
        <w:t xml:space="preserve">transporting certain kinds of dangerous goods </w:t>
      </w:r>
      <w:r w:rsidRPr="002E5DBE">
        <w:t>to be licensed</w:t>
      </w:r>
    </w:p>
    <w:p w14:paraId="030ABAEC" w14:textId="02788E21" w:rsidR="003E5091" w:rsidRPr="002E5DBE" w:rsidRDefault="003E5091" w:rsidP="00DB0701">
      <w:pPr>
        <w:pStyle w:val="IMain"/>
        <w:keepNext/>
      </w:pPr>
      <w:r w:rsidRPr="002E5DBE">
        <w:tab/>
        <w:t>(1)</w:t>
      </w:r>
      <w:r w:rsidRPr="002E5DBE">
        <w:tab/>
        <w:t xml:space="preserve">A </w:t>
      </w:r>
      <w:r w:rsidR="00B12719" w:rsidRPr="002E5DBE">
        <w:t xml:space="preserve">person </w:t>
      </w:r>
      <w:r w:rsidR="00E862FB" w:rsidRPr="002E5DBE">
        <w:t xml:space="preserve">contravenes this regulation if the person </w:t>
      </w:r>
      <w:r w:rsidRPr="002E5DBE">
        <w:t>use</w:t>
      </w:r>
      <w:r w:rsidR="00384C01" w:rsidRPr="002E5DBE">
        <w:t>s</w:t>
      </w:r>
      <w:r w:rsidR="00B12719" w:rsidRPr="002E5DBE">
        <w:t xml:space="preserve"> a vehicle</w:t>
      </w:r>
      <w:r w:rsidRPr="002E5DBE">
        <w:t xml:space="preserve"> to transport</w:t>
      </w:r>
      <w:r w:rsidR="00124A6E" w:rsidRPr="002E5DBE">
        <w:t>—</w:t>
      </w:r>
    </w:p>
    <w:p w14:paraId="3F9C59C2" w14:textId="64574E2E" w:rsidR="003E5091" w:rsidRPr="002E5DBE" w:rsidRDefault="003E5091" w:rsidP="003E5091">
      <w:pPr>
        <w:pStyle w:val="Ipara"/>
      </w:pPr>
      <w:r w:rsidRPr="002E5DBE">
        <w:tab/>
        <w:t>(a)</w:t>
      </w:r>
      <w:r w:rsidRPr="002E5DBE">
        <w:tab/>
        <w:t>dangerous goods in a receptable with a capacity of more than 500L;</w:t>
      </w:r>
      <w:r w:rsidR="00124A6E" w:rsidRPr="002E5DBE">
        <w:t xml:space="preserve"> or</w:t>
      </w:r>
    </w:p>
    <w:p w14:paraId="5614FB6F" w14:textId="1C20B01D" w:rsidR="003E5091" w:rsidRPr="002E5DBE" w:rsidRDefault="003E5091" w:rsidP="003E5091">
      <w:pPr>
        <w:pStyle w:val="Ipara"/>
      </w:pPr>
      <w:r w:rsidRPr="002E5DBE">
        <w:tab/>
        <w:t>(b)</w:t>
      </w:r>
      <w:r w:rsidRPr="002E5DBE">
        <w:tab/>
      </w:r>
      <w:r w:rsidR="00B12719" w:rsidRPr="002E5DBE">
        <w:t>dangerous goods of more than 500kg in a receptable.</w:t>
      </w:r>
    </w:p>
    <w:p w14:paraId="41E1D7CC" w14:textId="2772B854" w:rsidR="00124A6E" w:rsidRPr="002E5DBE" w:rsidRDefault="00124A6E" w:rsidP="00124A6E">
      <w:pPr>
        <w:pStyle w:val="IMain"/>
      </w:pPr>
      <w:r w:rsidRPr="002E5DBE">
        <w:tab/>
        <w:t>(2)</w:t>
      </w:r>
      <w:r w:rsidRPr="002E5DBE">
        <w:tab/>
        <w:t>Subsection (1) does not apply if the vehicle</w:t>
      </w:r>
      <w:r w:rsidR="00180945" w:rsidRPr="002E5DBE">
        <w:t>—</w:t>
      </w:r>
    </w:p>
    <w:p w14:paraId="27707B75" w14:textId="26F342CB" w:rsidR="00180945" w:rsidRPr="002E5DBE" w:rsidRDefault="00180945" w:rsidP="00180945">
      <w:pPr>
        <w:pStyle w:val="Ipara"/>
      </w:pPr>
      <w:r w:rsidRPr="002E5DBE">
        <w:tab/>
        <w:t>(a)</w:t>
      </w:r>
      <w:r w:rsidRPr="002E5DBE">
        <w:tab/>
        <w:t>is licensed under this chapter</w:t>
      </w:r>
      <w:r w:rsidR="00384C01" w:rsidRPr="002E5DBE">
        <w:t xml:space="preserve"> to be used as described </w:t>
      </w:r>
      <w:r w:rsidR="00D67957" w:rsidRPr="002E5DBE">
        <w:t>in subsection (1)</w:t>
      </w:r>
      <w:r w:rsidRPr="002E5DBE">
        <w:t>; or</w:t>
      </w:r>
    </w:p>
    <w:p w14:paraId="090CEC28" w14:textId="28144D78" w:rsidR="00180945" w:rsidRPr="002E5DBE" w:rsidRDefault="00180945" w:rsidP="00180945">
      <w:pPr>
        <w:pStyle w:val="Ipara"/>
      </w:pPr>
      <w:r w:rsidRPr="002E5DBE">
        <w:tab/>
        <w:t>(b)</w:t>
      </w:r>
      <w:r w:rsidRPr="002E5DBE">
        <w:tab/>
        <w:t>is</w:t>
      </w:r>
      <w:r w:rsidR="00D67957" w:rsidRPr="002E5DBE">
        <w:t>, under an administrative determination,</w:t>
      </w:r>
      <w:r w:rsidRPr="002E5DBE">
        <w:t xml:space="preserve"> not required to </w:t>
      </w:r>
      <w:r w:rsidR="005860CA" w:rsidRPr="002E5DBE">
        <w:t xml:space="preserve">be </w:t>
      </w:r>
      <w:r w:rsidRPr="002E5DBE">
        <w:t xml:space="preserve">licensed </w:t>
      </w:r>
      <w:r w:rsidR="00D67957" w:rsidRPr="002E5DBE">
        <w:t>to be used as described in subsection (1)</w:t>
      </w:r>
      <w:r w:rsidRPr="002E5DBE">
        <w:t>.</w:t>
      </w:r>
    </w:p>
    <w:p w14:paraId="6F5C79A4" w14:textId="2DED9A0E" w:rsidR="00D67957" w:rsidRPr="002E5DBE" w:rsidRDefault="00D67957" w:rsidP="00D67957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t xml:space="preserve">A dangerous goods driver licence may be cancelled or varied because the licensee has contravened </w:t>
      </w:r>
      <w:r w:rsidR="004323F0" w:rsidRPr="002E5DBE">
        <w:t>this regulation (see s 208 (2) (a) (i)).</w:t>
      </w:r>
    </w:p>
    <w:p w14:paraId="694C2D05" w14:textId="7EB709CA" w:rsidR="00180945" w:rsidRPr="002E5DBE" w:rsidRDefault="00180945" w:rsidP="00180945">
      <w:pPr>
        <w:pStyle w:val="IH5Sec"/>
      </w:pPr>
      <w:r w:rsidRPr="002E5DBE">
        <w:t>197</w:t>
      </w:r>
      <w:r w:rsidRPr="002E5DBE">
        <w:tab/>
      </w:r>
      <w:r w:rsidR="00E25417" w:rsidRPr="002E5DBE">
        <w:t>Drivers of vehicles transporting certain kinds of dangerous goods to be licensed</w:t>
      </w:r>
    </w:p>
    <w:p w14:paraId="3D7A028C" w14:textId="2105BFFB" w:rsidR="00E25417" w:rsidRPr="002E5DBE" w:rsidRDefault="00E25417" w:rsidP="00E25417">
      <w:pPr>
        <w:pStyle w:val="Amainreturn"/>
      </w:pPr>
      <w:r w:rsidRPr="002E5DBE">
        <w:t xml:space="preserve">A person </w:t>
      </w:r>
      <w:r w:rsidR="00A9637C" w:rsidRPr="002E5DBE">
        <w:t>contravenes this regulation if the person</w:t>
      </w:r>
      <w:r w:rsidRPr="002E5DBE">
        <w:t xml:space="preserve"> drive</w:t>
      </w:r>
      <w:r w:rsidR="00A9637C" w:rsidRPr="002E5DBE">
        <w:t>s</w:t>
      </w:r>
      <w:r w:rsidRPr="002E5DBE">
        <w:t xml:space="preserve"> a vehicle transporting any of the following goods unless the person holds a dangerous goods driver licence that authorises the person to drive the vehicle transporting the goods:</w:t>
      </w:r>
    </w:p>
    <w:p w14:paraId="57383FC1" w14:textId="296C2899" w:rsidR="00E25417" w:rsidRPr="002E5DBE" w:rsidRDefault="00E25417" w:rsidP="00E25417">
      <w:pPr>
        <w:pStyle w:val="Ipara"/>
      </w:pPr>
      <w:r w:rsidRPr="002E5DBE">
        <w:tab/>
        <w:t>(a)</w:t>
      </w:r>
      <w:r w:rsidRPr="002E5DBE">
        <w:tab/>
        <w:t>dangerous goods in a receptable with a capacity of more than 500L; or</w:t>
      </w:r>
    </w:p>
    <w:p w14:paraId="7A903CA4" w14:textId="1C15B134" w:rsidR="00E25417" w:rsidRPr="002E5DBE" w:rsidRDefault="00E25417" w:rsidP="00E25417">
      <w:pPr>
        <w:pStyle w:val="Ipara"/>
      </w:pPr>
      <w:r w:rsidRPr="002E5DBE">
        <w:tab/>
        <w:t>(b)</w:t>
      </w:r>
      <w:r w:rsidRPr="002E5DBE">
        <w:tab/>
        <w:t>dangerous goods of more than 500kg in a receptable.</w:t>
      </w:r>
    </w:p>
    <w:p w14:paraId="2FD885CD" w14:textId="2FB9EDD3" w:rsidR="00A9637C" w:rsidRPr="002E5DBE" w:rsidRDefault="00A9637C" w:rsidP="007C37C3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t>A dangerous goods driver licence may be cancelled or varied because the licensee has contravened this regulation (see s 208 (2) (a) (i)).</w:t>
      </w:r>
    </w:p>
    <w:p w14:paraId="44A4B120" w14:textId="1CFBAF1B" w:rsidR="007D6267" w:rsidRPr="002E5DBE" w:rsidRDefault="00A61E1F" w:rsidP="00A61E1F">
      <w:pPr>
        <w:pStyle w:val="AH5Sec"/>
        <w:shd w:val="pct25" w:color="auto" w:fill="auto"/>
      </w:pPr>
      <w:bookmarkStart w:id="73" w:name="_Toc163483399"/>
      <w:r w:rsidRPr="00A61E1F">
        <w:rPr>
          <w:rStyle w:val="CharSectNo"/>
        </w:rPr>
        <w:lastRenderedPageBreak/>
        <w:t>72</w:t>
      </w:r>
      <w:r w:rsidRPr="002E5DBE">
        <w:tab/>
      </w:r>
      <w:r w:rsidR="007D6267" w:rsidRPr="002E5DBE">
        <w:t>Section 201 (2) (b)</w:t>
      </w:r>
      <w:bookmarkEnd w:id="73"/>
    </w:p>
    <w:p w14:paraId="13934E86" w14:textId="15381FBB" w:rsidR="007D6267" w:rsidRPr="002E5DBE" w:rsidRDefault="007D6267" w:rsidP="007D6267">
      <w:pPr>
        <w:pStyle w:val="direction"/>
      </w:pPr>
      <w:r w:rsidRPr="002E5DBE">
        <w:t>omit</w:t>
      </w:r>
    </w:p>
    <w:p w14:paraId="734E5568" w14:textId="36B64D4A" w:rsidR="00087A49" w:rsidRPr="002E5DBE" w:rsidRDefault="00087A49" w:rsidP="00087A49">
      <w:pPr>
        <w:pStyle w:val="Amainreturn"/>
      </w:pPr>
      <w:r w:rsidRPr="00D56745">
        <w:rPr>
          <w:rStyle w:val="charItals"/>
        </w:rPr>
        <w:t>Assessing Fitness to Drive—Medical Standards for Licensing and Clinical Management Guidelines</w:t>
      </w:r>
      <w:r w:rsidRPr="002E5DBE">
        <w:t xml:space="preserve"> published by Austroads and the National Road Transport Commission in September 2003, as in force at the time of the examination</w:t>
      </w:r>
    </w:p>
    <w:p w14:paraId="641B9078" w14:textId="10822656" w:rsidR="00087A49" w:rsidRPr="002E5DBE" w:rsidRDefault="00087A49" w:rsidP="00087A49">
      <w:pPr>
        <w:pStyle w:val="direction"/>
      </w:pPr>
      <w:r w:rsidRPr="002E5DBE">
        <w:t>substitute</w:t>
      </w:r>
    </w:p>
    <w:p w14:paraId="2D166131" w14:textId="616D5479" w:rsidR="00471EF9" w:rsidRPr="002E5DBE" w:rsidRDefault="00087A49" w:rsidP="00107E33">
      <w:pPr>
        <w:pStyle w:val="Amainreturn"/>
      </w:pPr>
      <w:r w:rsidRPr="002E5DBE">
        <w:t xml:space="preserve">the </w:t>
      </w:r>
      <w:hyperlink r:id="rId146" w:history="1">
        <w:r w:rsidR="002E42A5" w:rsidRPr="002E42A5">
          <w:rPr>
            <w:rStyle w:val="charCitHyperlinkAbbrev"/>
          </w:rPr>
          <w:t>AFG guidelines</w:t>
        </w:r>
      </w:hyperlink>
    </w:p>
    <w:p w14:paraId="31A755D4" w14:textId="5514E0AA" w:rsidR="005277CF" w:rsidRPr="002E5DBE" w:rsidRDefault="00A61E1F" w:rsidP="00A61E1F">
      <w:pPr>
        <w:pStyle w:val="AH5Sec"/>
        <w:shd w:val="pct25" w:color="auto" w:fill="auto"/>
      </w:pPr>
      <w:bookmarkStart w:id="74" w:name="_Toc163483400"/>
      <w:r w:rsidRPr="00A61E1F">
        <w:rPr>
          <w:rStyle w:val="CharSectNo"/>
        </w:rPr>
        <w:t>73</w:t>
      </w:r>
      <w:r w:rsidRPr="002E5DBE">
        <w:tab/>
      </w:r>
      <w:r w:rsidR="005277CF" w:rsidRPr="002E5DBE">
        <w:t>Section 207 (1) (b)</w:t>
      </w:r>
      <w:bookmarkEnd w:id="74"/>
    </w:p>
    <w:p w14:paraId="7B946C12" w14:textId="77777777" w:rsidR="005277CF" w:rsidRPr="002E5DBE" w:rsidRDefault="005277CF" w:rsidP="005277CF">
      <w:pPr>
        <w:pStyle w:val="direction"/>
      </w:pPr>
      <w:r w:rsidRPr="002E5DBE">
        <w:t>omit</w:t>
      </w:r>
    </w:p>
    <w:p w14:paraId="0802E860" w14:textId="5456D66B" w:rsidR="005277CF" w:rsidRPr="002E5DBE" w:rsidRDefault="005277CF" w:rsidP="005277CF">
      <w:pPr>
        <w:pStyle w:val="Amainreturn"/>
      </w:pPr>
      <w:r w:rsidRPr="00D56745">
        <w:rPr>
          <w:rStyle w:val="charItals"/>
        </w:rPr>
        <w:t>Assessing Fitness to Drive—Medical Standards for Licensing and Clinical Management Guidelines</w:t>
      </w:r>
      <w:r w:rsidRPr="002E5DBE">
        <w:t xml:space="preserve"> published by Austroads and the National Road Transport Commission in September 2003</w:t>
      </w:r>
      <w:r w:rsidR="00FE35DC" w:rsidRPr="002E5DBE">
        <w:t>, as in force at the time of the examination</w:t>
      </w:r>
    </w:p>
    <w:p w14:paraId="72996BD6" w14:textId="77777777" w:rsidR="005277CF" w:rsidRPr="002E5DBE" w:rsidRDefault="005277CF" w:rsidP="005277CF">
      <w:pPr>
        <w:pStyle w:val="direction"/>
      </w:pPr>
      <w:r w:rsidRPr="002E5DBE">
        <w:t>substitute</w:t>
      </w:r>
    </w:p>
    <w:p w14:paraId="6005EE16" w14:textId="70D72349" w:rsidR="007F0B13" w:rsidRPr="002E5DBE" w:rsidRDefault="00FE35DC" w:rsidP="00107E33">
      <w:pPr>
        <w:pStyle w:val="Amainreturn"/>
      </w:pPr>
      <w:r w:rsidRPr="002E5DBE">
        <w:t xml:space="preserve">the </w:t>
      </w:r>
      <w:hyperlink r:id="rId147" w:history="1">
        <w:r w:rsidR="002E42A5" w:rsidRPr="002E42A5">
          <w:rPr>
            <w:rStyle w:val="charCitHyperlinkAbbrev"/>
          </w:rPr>
          <w:t>AFG guidelines</w:t>
        </w:r>
      </w:hyperlink>
    </w:p>
    <w:p w14:paraId="32BE879A" w14:textId="1B0CCCAE" w:rsidR="005277CF" w:rsidRPr="002E5DBE" w:rsidRDefault="00A61E1F" w:rsidP="00A61E1F">
      <w:pPr>
        <w:pStyle w:val="AH5Sec"/>
        <w:shd w:val="pct25" w:color="auto" w:fill="auto"/>
      </w:pPr>
      <w:bookmarkStart w:id="75" w:name="_Toc163483401"/>
      <w:r w:rsidRPr="00A61E1F">
        <w:rPr>
          <w:rStyle w:val="CharSectNo"/>
        </w:rPr>
        <w:t>74</w:t>
      </w:r>
      <w:r w:rsidRPr="002E5DBE">
        <w:tab/>
      </w:r>
      <w:r w:rsidR="005277CF" w:rsidRPr="002E5DBE">
        <w:t>Section</w:t>
      </w:r>
      <w:r w:rsidR="00494003" w:rsidRPr="002E5DBE">
        <w:t>s</w:t>
      </w:r>
      <w:r w:rsidR="005277CF" w:rsidRPr="002E5DBE">
        <w:t xml:space="preserve"> 213 (2) (b)</w:t>
      </w:r>
      <w:r w:rsidR="00494003" w:rsidRPr="002E5DBE">
        <w:t xml:space="preserve"> and 215 (2) (b)</w:t>
      </w:r>
      <w:bookmarkEnd w:id="75"/>
    </w:p>
    <w:p w14:paraId="5264E561" w14:textId="77777777" w:rsidR="005277CF" w:rsidRPr="002E5DBE" w:rsidRDefault="005277CF" w:rsidP="005277CF">
      <w:pPr>
        <w:pStyle w:val="direction"/>
      </w:pPr>
      <w:r w:rsidRPr="002E5DBE">
        <w:t>omit</w:t>
      </w:r>
    </w:p>
    <w:p w14:paraId="03C08A31" w14:textId="77777777" w:rsidR="005277CF" w:rsidRPr="002E5DBE" w:rsidRDefault="005277CF" w:rsidP="005277CF">
      <w:pPr>
        <w:pStyle w:val="Amainreturn"/>
      </w:pPr>
      <w:r w:rsidRPr="002E5DBE">
        <w:t>chapter 6.9</w:t>
      </w:r>
    </w:p>
    <w:p w14:paraId="0C822603" w14:textId="77777777" w:rsidR="005277CF" w:rsidRPr="002E5DBE" w:rsidRDefault="005277CF" w:rsidP="005277CF">
      <w:pPr>
        <w:pStyle w:val="direction"/>
      </w:pPr>
      <w:r w:rsidRPr="002E5DBE">
        <w:t>substitute</w:t>
      </w:r>
    </w:p>
    <w:p w14:paraId="20595533" w14:textId="2060D99B" w:rsidR="005277CF" w:rsidRPr="002E5DBE" w:rsidRDefault="005277CF" w:rsidP="005277CF">
      <w:pPr>
        <w:pStyle w:val="Amainreturn"/>
      </w:pPr>
      <w:r w:rsidRPr="002E5DBE">
        <w:t>chapter 6.10</w:t>
      </w:r>
    </w:p>
    <w:p w14:paraId="1E2647B1" w14:textId="081B515B" w:rsidR="005277CF" w:rsidRPr="002E5DBE" w:rsidRDefault="00A61E1F" w:rsidP="00A61E1F">
      <w:pPr>
        <w:pStyle w:val="AH5Sec"/>
        <w:shd w:val="pct25" w:color="auto" w:fill="auto"/>
      </w:pPr>
      <w:bookmarkStart w:id="76" w:name="_Toc163483402"/>
      <w:r w:rsidRPr="00A61E1F">
        <w:rPr>
          <w:rStyle w:val="CharSectNo"/>
        </w:rPr>
        <w:lastRenderedPageBreak/>
        <w:t>75</w:t>
      </w:r>
      <w:r w:rsidRPr="002E5DBE">
        <w:tab/>
      </w:r>
      <w:r w:rsidR="005277CF" w:rsidRPr="002E5DBE">
        <w:t>Section 218</w:t>
      </w:r>
      <w:bookmarkEnd w:id="76"/>
    </w:p>
    <w:p w14:paraId="3D9913B0" w14:textId="77777777" w:rsidR="005277CF" w:rsidRPr="002E5DBE" w:rsidRDefault="005277CF" w:rsidP="005277CF">
      <w:pPr>
        <w:pStyle w:val="direction"/>
      </w:pPr>
      <w:r w:rsidRPr="002E5DBE">
        <w:t>substitute</w:t>
      </w:r>
    </w:p>
    <w:p w14:paraId="34951E3B" w14:textId="66BD539E" w:rsidR="005277CF" w:rsidRPr="002E5DBE" w:rsidRDefault="005277CF" w:rsidP="005277CF">
      <w:pPr>
        <w:pStyle w:val="IH5Sec"/>
      </w:pPr>
      <w:r w:rsidRPr="002E5DBE">
        <w:t>218</w:t>
      </w:r>
      <w:r w:rsidRPr="002E5DBE">
        <w:tab/>
        <w:t xml:space="preserve">Offences—transferring or disposing </w:t>
      </w:r>
      <w:r w:rsidR="004F590C" w:rsidRPr="002E5DBE">
        <w:t xml:space="preserve">of </w:t>
      </w:r>
      <w:r w:rsidRPr="002E5DBE">
        <w:t>licensed vehicles other than through business transfer</w:t>
      </w:r>
    </w:p>
    <w:p w14:paraId="57B5885C" w14:textId="78A29827" w:rsidR="005277CF" w:rsidRPr="002E5DBE" w:rsidRDefault="005277CF" w:rsidP="005277CF">
      <w:pPr>
        <w:pStyle w:val="IMain"/>
      </w:pPr>
      <w:r w:rsidRPr="002E5DBE">
        <w:tab/>
        <w:t>(1)</w:t>
      </w:r>
      <w:r w:rsidRPr="002E5DBE">
        <w:tab/>
        <w:t xml:space="preserve">This section applies in relation to </w:t>
      </w:r>
      <w:r w:rsidR="004F590C" w:rsidRPr="002E5DBE">
        <w:t>the</w:t>
      </w:r>
      <w:r w:rsidRPr="002E5DBE">
        <w:t xml:space="preserve"> transfer of possession</w:t>
      </w:r>
      <w:r w:rsidR="0086681B" w:rsidRPr="002E5DBE">
        <w:t>,</w:t>
      </w:r>
      <w:r w:rsidRPr="002E5DBE">
        <w:t xml:space="preserve"> or </w:t>
      </w:r>
      <w:r w:rsidR="0086681B" w:rsidRPr="002E5DBE">
        <w:t xml:space="preserve">any </w:t>
      </w:r>
      <w:r w:rsidRPr="002E5DBE">
        <w:t>other</w:t>
      </w:r>
      <w:r w:rsidR="0086681B" w:rsidRPr="002E5DBE">
        <w:t xml:space="preserve"> action for</w:t>
      </w:r>
      <w:r w:rsidRPr="002E5DBE">
        <w:t xml:space="preserve"> disposal</w:t>
      </w:r>
      <w:r w:rsidR="0086681B" w:rsidRPr="002E5DBE">
        <w:t>,</w:t>
      </w:r>
      <w:r w:rsidRPr="002E5DBE">
        <w:t xml:space="preserve"> of a licensed vehicle (the </w:t>
      </w:r>
      <w:r w:rsidRPr="00D56745">
        <w:rPr>
          <w:rStyle w:val="charBoldItals"/>
        </w:rPr>
        <w:t>disposed vehicle</w:t>
      </w:r>
      <w:r w:rsidRPr="002E5DBE">
        <w:t>), other than through a business transfer.</w:t>
      </w:r>
    </w:p>
    <w:p w14:paraId="6A3D23D6" w14:textId="71A32D7E" w:rsidR="005277CF" w:rsidRPr="002E5DBE" w:rsidRDefault="005277CF" w:rsidP="005277CF">
      <w:pPr>
        <w:pStyle w:val="IMain"/>
      </w:pPr>
      <w:r w:rsidRPr="002E5DBE">
        <w:tab/>
        <w:t>(2)</w:t>
      </w:r>
      <w:r w:rsidRPr="002E5DBE">
        <w:tab/>
        <w:t>The person holding the licence for the disposed vehicle must, within 21 days after the day of transfer or disposal, give the licensing authority written notice of the transfer</w:t>
      </w:r>
      <w:r w:rsidR="0086681B" w:rsidRPr="002E5DBE">
        <w:t xml:space="preserve"> </w:t>
      </w:r>
      <w:r w:rsidRPr="002E5DBE">
        <w:t>or disposal</w:t>
      </w:r>
      <w:r w:rsidR="0086681B" w:rsidRPr="002E5DBE">
        <w:t xml:space="preserve"> (the </w:t>
      </w:r>
      <w:r w:rsidR="0086681B" w:rsidRPr="00D56745">
        <w:rPr>
          <w:rStyle w:val="charBoldItals"/>
        </w:rPr>
        <w:t>written notice</w:t>
      </w:r>
      <w:r w:rsidR="0086681B" w:rsidRPr="002E5DBE">
        <w:t>)</w:t>
      </w:r>
      <w:r w:rsidRPr="002E5DBE">
        <w:t>.</w:t>
      </w:r>
    </w:p>
    <w:p w14:paraId="4694B098" w14:textId="76B4ED89" w:rsidR="005277CF" w:rsidRPr="002E5DBE" w:rsidRDefault="005277CF" w:rsidP="005277CF">
      <w:pPr>
        <w:pStyle w:val="Penalty"/>
      </w:pPr>
      <w:r w:rsidRPr="002E5DBE">
        <w:t xml:space="preserve">Maximum penalty:  </w:t>
      </w:r>
      <w:r w:rsidR="00F47277" w:rsidRPr="002E5DBE">
        <w:t>10</w:t>
      </w:r>
      <w:r w:rsidR="00C668E3" w:rsidRPr="002E5DBE">
        <w:t xml:space="preserve"> penalty units</w:t>
      </w:r>
      <w:r w:rsidRPr="002E5DBE">
        <w:t>.</w:t>
      </w:r>
    </w:p>
    <w:p w14:paraId="5147879E" w14:textId="77777777" w:rsidR="005277CF" w:rsidRPr="002E5DBE" w:rsidRDefault="005277CF" w:rsidP="005277CF">
      <w:pPr>
        <w:pStyle w:val="IMain"/>
      </w:pPr>
      <w:r w:rsidRPr="002E5DBE">
        <w:tab/>
        <w:t>(3)</w:t>
      </w:r>
      <w:r w:rsidRPr="002E5DBE">
        <w:tab/>
        <w:t>If the licence for the disposed vehicle also relates to another vehicle, the person holding the licence for the disposed vehicle must attach the licence to the written notice.</w:t>
      </w:r>
    </w:p>
    <w:p w14:paraId="402A8E6B" w14:textId="1BD61686" w:rsidR="005277CF" w:rsidRPr="002E5DBE" w:rsidRDefault="005277CF" w:rsidP="005277CF">
      <w:pPr>
        <w:pStyle w:val="Penalty"/>
      </w:pPr>
      <w:r w:rsidRPr="002E5DBE">
        <w:t xml:space="preserve">Maximum penalty:  </w:t>
      </w:r>
      <w:r w:rsidR="00F47277" w:rsidRPr="002E5DBE">
        <w:t>10</w:t>
      </w:r>
      <w:r w:rsidR="00C668E3" w:rsidRPr="002E5DBE">
        <w:t xml:space="preserve"> penalty units</w:t>
      </w:r>
      <w:r w:rsidRPr="002E5DBE">
        <w:t>.</w:t>
      </w:r>
    </w:p>
    <w:p w14:paraId="3BA6666E" w14:textId="2A0EECD0" w:rsidR="005277CF" w:rsidRPr="002E5DBE" w:rsidRDefault="005277CF" w:rsidP="005277CF">
      <w:pPr>
        <w:pStyle w:val="IMain"/>
      </w:pPr>
      <w:r w:rsidRPr="002E5DBE">
        <w:tab/>
        <w:t>(4)</w:t>
      </w:r>
      <w:r w:rsidRPr="002E5DBE">
        <w:tab/>
        <w:t>If the licence for the disposed vehicle does not</w:t>
      </w:r>
      <w:r w:rsidR="0086681B" w:rsidRPr="002E5DBE">
        <w:t xml:space="preserve"> also</w:t>
      </w:r>
      <w:r w:rsidRPr="002E5DBE">
        <w:t xml:space="preserve"> relate to another vehicle, the person holding the licence for the disposed vehicle—</w:t>
      </w:r>
    </w:p>
    <w:p w14:paraId="79B44F57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must attach the licence to the written notice; or</w:t>
      </w:r>
    </w:p>
    <w:p w14:paraId="1554C474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must—</w:t>
      </w:r>
    </w:p>
    <w:p w14:paraId="700155C1" w14:textId="77777777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>destroy the licence; and</w:t>
      </w:r>
    </w:p>
    <w:p w14:paraId="7E43AF1E" w14:textId="77777777" w:rsidR="005277CF" w:rsidRPr="002E5DBE" w:rsidRDefault="005277CF" w:rsidP="005277CF">
      <w:pPr>
        <w:pStyle w:val="Isubpara"/>
      </w:pPr>
      <w:r w:rsidRPr="002E5DBE">
        <w:tab/>
        <w:t>(ii)</w:t>
      </w:r>
      <w:r w:rsidRPr="002E5DBE">
        <w:tab/>
        <w:t>if requested by the licensing authority—give the authority sufficient evidence that shows the licence has been destroyed.</w:t>
      </w:r>
    </w:p>
    <w:p w14:paraId="05A20238" w14:textId="2981C15D" w:rsidR="005277CF" w:rsidRPr="002E5DBE" w:rsidRDefault="005277CF" w:rsidP="005277CF">
      <w:pPr>
        <w:pStyle w:val="Penalty"/>
      </w:pPr>
      <w:r w:rsidRPr="002E5DBE">
        <w:t xml:space="preserve">Maximum penalty: </w:t>
      </w:r>
      <w:r w:rsidR="00754E13" w:rsidRPr="002E5DBE">
        <w:t xml:space="preserve"> </w:t>
      </w:r>
      <w:r w:rsidR="00F47277" w:rsidRPr="002E5DBE">
        <w:t>10</w:t>
      </w:r>
      <w:r w:rsidR="00945A55" w:rsidRPr="002E5DBE">
        <w:t xml:space="preserve"> penalty units</w:t>
      </w:r>
      <w:r w:rsidRPr="002E5DBE">
        <w:t>.</w:t>
      </w:r>
    </w:p>
    <w:p w14:paraId="333BDC9C" w14:textId="77777777" w:rsidR="005277CF" w:rsidRPr="002E5DBE" w:rsidRDefault="005277CF" w:rsidP="00DB0701">
      <w:pPr>
        <w:pStyle w:val="IMain"/>
        <w:keepNext/>
      </w:pPr>
      <w:r w:rsidRPr="002E5DBE">
        <w:lastRenderedPageBreak/>
        <w:tab/>
        <w:t>(5)</w:t>
      </w:r>
      <w:r w:rsidRPr="002E5DBE">
        <w:tab/>
        <w:t>If the licensing authority receives a licence for a disposed vehicle, the authority must—</w:t>
      </w:r>
    </w:p>
    <w:p w14:paraId="1A8B2457" w14:textId="77777777" w:rsidR="005277CF" w:rsidRPr="002E5DBE" w:rsidRDefault="005277CF" w:rsidP="00DB0701">
      <w:pPr>
        <w:pStyle w:val="Ipara"/>
        <w:keepNext/>
      </w:pPr>
      <w:r w:rsidRPr="002E5DBE">
        <w:tab/>
        <w:t>(a)</w:t>
      </w:r>
      <w:r w:rsidRPr="002E5DBE">
        <w:tab/>
        <w:t>if the licence also relates to another vehicle—</w:t>
      </w:r>
    </w:p>
    <w:p w14:paraId="66FDE503" w14:textId="77777777" w:rsidR="005277CF" w:rsidRPr="002E5DBE" w:rsidRDefault="005277CF" w:rsidP="005277CF">
      <w:pPr>
        <w:pStyle w:val="Isubpara"/>
      </w:pPr>
      <w:r w:rsidRPr="002E5DBE">
        <w:tab/>
        <w:t>(i)</w:t>
      </w:r>
      <w:r w:rsidRPr="002E5DBE">
        <w:tab/>
        <w:t>amend the licence by omitting the reference to the disposed vehicle; and</w:t>
      </w:r>
    </w:p>
    <w:p w14:paraId="354781E7" w14:textId="77777777" w:rsidR="005277CF" w:rsidRPr="002E5DBE" w:rsidRDefault="005277CF" w:rsidP="005277CF">
      <w:pPr>
        <w:pStyle w:val="Isubpara"/>
      </w:pPr>
      <w:r w:rsidRPr="002E5DBE">
        <w:tab/>
        <w:t>(ii)</w:t>
      </w:r>
      <w:r w:rsidRPr="002E5DBE">
        <w:tab/>
        <w:t>return the licence to the person who gives the licence to the authority; and</w:t>
      </w:r>
    </w:p>
    <w:p w14:paraId="134F3E48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in any other case—cancel the licence.</w:t>
      </w:r>
    </w:p>
    <w:p w14:paraId="62150EF2" w14:textId="77777777" w:rsidR="005277CF" w:rsidRPr="002E5DBE" w:rsidRDefault="005277CF" w:rsidP="005277CF">
      <w:pPr>
        <w:pStyle w:val="IMain"/>
      </w:pPr>
      <w:r w:rsidRPr="002E5DBE">
        <w:tab/>
        <w:t>(6)</w:t>
      </w:r>
      <w:r w:rsidRPr="002E5DBE">
        <w:tab/>
        <w:t>An offence against this section is a strict liability offence.</w:t>
      </w:r>
    </w:p>
    <w:p w14:paraId="5CEB3BFE" w14:textId="77777777" w:rsidR="005277CF" w:rsidRPr="002E5DBE" w:rsidRDefault="005277CF" w:rsidP="005277CF">
      <w:pPr>
        <w:pStyle w:val="IMain"/>
      </w:pPr>
      <w:r w:rsidRPr="002E5DBE">
        <w:tab/>
        <w:t>(7)</w:t>
      </w:r>
      <w:r w:rsidRPr="002E5DBE">
        <w:tab/>
        <w:t>In this section:</w:t>
      </w:r>
    </w:p>
    <w:p w14:paraId="75AABA29" w14:textId="0E7E8284" w:rsidR="00E64962" w:rsidRPr="002E5DBE" w:rsidRDefault="005277CF" w:rsidP="00A61E1F">
      <w:pPr>
        <w:pStyle w:val="aDef"/>
      </w:pPr>
      <w:r w:rsidRPr="00D56745">
        <w:rPr>
          <w:rStyle w:val="charBoldItals"/>
        </w:rPr>
        <w:t>business transfer</w:t>
      </w:r>
      <w:r w:rsidRPr="002E5DBE">
        <w:t xml:space="preserve">, in relation to the transfer or disposal of a licensed vehicle, means a transfer of the vehicle’s title as part of a transfer in ownership of the business in which the vehicle is used and is </w:t>
      </w:r>
      <w:r w:rsidR="0086681B" w:rsidRPr="002E5DBE">
        <w:t>continue</w:t>
      </w:r>
      <w:r w:rsidR="00540612" w:rsidRPr="002E5DBE">
        <w:t>d</w:t>
      </w:r>
      <w:r w:rsidR="0086681B" w:rsidRPr="002E5DBE">
        <w:t xml:space="preserve"> </w:t>
      </w:r>
      <w:r w:rsidRPr="002E5DBE">
        <w:t>to be used.</w:t>
      </w:r>
    </w:p>
    <w:p w14:paraId="33F62C62" w14:textId="77777777" w:rsidR="005277CF" w:rsidRPr="002E5DBE" w:rsidRDefault="005277CF" w:rsidP="005277CF">
      <w:pPr>
        <w:pStyle w:val="IH5Sec"/>
      </w:pPr>
      <w:r w:rsidRPr="002E5DBE">
        <w:t>218A</w:t>
      </w:r>
      <w:r w:rsidRPr="002E5DBE">
        <w:tab/>
        <w:t>Offence—transferring licensed vehicles through business transfer</w:t>
      </w:r>
    </w:p>
    <w:p w14:paraId="06117CAE" w14:textId="77777777" w:rsidR="005277CF" w:rsidRPr="002E5DBE" w:rsidRDefault="005277CF" w:rsidP="005277CF">
      <w:pPr>
        <w:pStyle w:val="IMain"/>
      </w:pPr>
      <w:r w:rsidRPr="002E5DBE">
        <w:tab/>
        <w:t>(1)</w:t>
      </w:r>
      <w:r w:rsidRPr="002E5DBE">
        <w:tab/>
        <w:t>This section applies in relation to the transfer of a vehicle—</w:t>
      </w:r>
    </w:p>
    <w:p w14:paraId="67E8C0DA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for which a dangerous goods vehicle licence is granted; and</w:t>
      </w:r>
    </w:p>
    <w:p w14:paraId="673B5A63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through a business transfer.</w:t>
      </w:r>
    </w:p>
    <w:p w14:paraId="6B077715" w14:textId="77777777" w:rsidR="005277CF" w:rsidRPr="002E5DBE" w:rsidRDefault="005277CF" w:rsidP="005277CF">
      <w:pPr>
        <w:pStyle w:val="IMain"/>
      </w:pPr>
      <w:r w:rsidRPr="002E5DBE">
        <w:tab/>
        <w:t>(2)</w:t>
      </w:r>
      <w:r w:rsidRPr="002E5DBE">
        <w:tab/>
        <w:t>The person to whom the vehicle is transferred must, within 21 days after the day the vehicle is transferred—</w:t>
      </w:r>
    </w:p>
    <w:p w14:paraId="187048C8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apply to the licensing authority for the transfer of the licence to the person; and</w:t>
      </w:r>
    </w:p>
    <w:p w14:paraId="26A4E6B7" w14:textId="77777777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>give the authority the licence; and</w:t>
      </w:r>
    </w:p>
    <w:p w14:paraId="1F33CDF4" w14:textId="77777777" w:rsidR="005277CF" w:rsidRPr="002E5DBE" w:rsidRDefault="005277CF" w:rsidP="005277CF">
      <w:pPr>
        <w:pStyle w:val="Ipara"/>
      </w:pPr>
      <w:r w:rsidRPr="002E5DBE">
        <w:tab/>
        <w:t>(c)</w:t>
      </w:r>
      <w:r w:rsidRPr="002E5DBE">
        <w:tab/>
        <w:t>pay the fee prescribed for the application.</w:t>
      </w:r>
    </w:p>
    <w:p w14:paraId="7F13A28C" w14:textId="4F471778" w:rsidR="005277CF" w:rsidRPr="002E5DBE" w:rsidRDefault="005277CF" w:rsidP="00107E33">
      <w:pPr>
        <w:pStyle w:val="Penalty"/>
      </w:pPr>
      <w:r w:rsidRPr="002E5DBE">
        <w:t xml:space="preserve">Maximum penalty:  </w:t>
      </w:r>
      <w:r w:rsidR="00F47277" w:rsidRPr="002E5DBE">
        <w:t>10</w:t>
      </w:r>
      <w:r w:rsidR="00AB0FBA" w:rsidRPr="002E5DBE">
        <w:t xml:space="preserve"> penalty units</w:t>
      </w:r>
      <w:r w:rsidRPr="002E5DBE">
        <w:t>.</w:t>
      </w:r>
    </w:p>
    <w:p w14:paraId="2F4FCFF8" w14:textId="77777777" w:rsidR="005277CF" w:rsidRPr="002E5DBE" w:rsidRDefault="005277CF" w:rsidP="005277CF">
      <w:pPr>
        <w:pStyle w:val="IMain"/>
      </w:pPr>
      <w:r w:rsidRPr="002E5DBE">
        <w:lastRenderedPageBreak/>
        <w:tab/>
        <w:t>(3)</w:t>
      </w:r>
      <w:r w:rsidRPr="002E5DBE">
        <w:tab/>
        <w:t>An offence against subsection (2) is a strict liability offence.</w:t>
      </w:r>
    </w:p>
    <w:p w14:paraId="23EA215B" w14:textId="77777777" w:rsidR="005277CF" w:rsidRPr="002E5DBE" w:rsidRDefault="005277CF" w:rsidP="005277CF">
      <w:pPr>
        <w:pStyle w:val="IMain"/>
      </w:pPr>
      <w:r w:rsidRPr="002E5DBE">
        <w:tab/>
        <w:t>(4)</w:t>
      </w:r>
      <w:r w:rsidRPr="002E5DBE">
        <w:tab/>
        <w:t>If the licensing authority receives an application with the licence and fee under subsection (2), the authority must—</w:t>
      </w:r>
    </w:p>
    <w:p w14:paraId="680E65BD" w14:textId="77777777" w:rsidR="005277CF" w:rsidRPr="002E5DBE" w:rsidRDefault="005277CF" w:rsidP="005277CF">
      <w:pPr>
        <w:pStyle w:val="Ipara"/>
      </w:pPr>
      <w:r w:rsidRPr="002E5DBE">
        <w:tab/>
        <w:t>(a)</w:t>
      </w:r>
      <w:r w:rsidRPr="002E5DBE">
        <w:tab/>
        <w:t>amend the licence to record the change in the holder of the licence; and</w:t>
      </w:r>
    </w:p>
    <w:p w14:paraId="0B620105" w14:textId="248FA948" w:rsidR="005277CF" w:rsidRPr="002E5DBE" w:rsidRDefault="005277CF" w:rsidP="005277CF">
      <w:pPr>
        <w:pStyle w:val="Ipara"/>
      </w:pPr>
      <w:r w:rsidRPr="002E5DBE">
        <w:tab/>
        <w:t>(b)</w:t>
      </w:r>
      <w:r w:rsidRPr="002E5DBE">
        <w:tab/>
        <w:t xml:space="preserve">return the amended licence to the </w:t>
      </w:r>
      <w:r w:rsidR="00ED2420" w:rsidRPr="002E5DBE">
        <w:t xml:space="preserve">new </w:t>
      </w:r>
      <w:r w:rsidRPr="002E5DBE">
        <w:t>holder of the licence.</w:t>
      </w:r>
    </w:p>
    <w:p w14:paraId="49CDCBDF" w14:textId="77777777" w:rsidR="005277CF" w:rsidRPr="002E5DBE" w:rsidRDefault="005277CF" w:rsidP="005277CF">
      <w:pPr>
        <w:pStyle w:val="IMain"/>
      </w:pPr>
      <w:r w:rsidRPr="002E5DBE">
        <w:tab/>
        <w:t>(5)</w:t>
      </w:r>
      <w:r w:rsidRPr="002E5DBE">
        <w:tab/>
        <w:t>However, subsection (4) does not apply if the person to whom the licence is to be transferred is not eligible to hold the licence.</w:t>
      </w:r>
    </w:p>
    <w:p w14:paraId="7713068C" w14:textId="77777777" w:rsidR="005277CF" w:rsidRPr="002E5DBE" w:rsidRDefault="005277CF" w:rsidP="005277CF">
      <w:pPr>
        <w:pStyle w:val="IMain"/>
      </w:pPr>
      <w:r w:rsidRPr="002E5DBE">
        <w:tab/>
        <w:t>(6)</w:t>
      </w:r>
      <w:r w:rsidRPr="002E5DBE">
        <w:tab/>
        <w:t>In this section:</w:t>
      </w:r>
    </w:p>
    <w:p w14:paraId="2FEF0F36" w14:textId="77777777" w:rsidR="005277CF" w:rsidRPr="002E5DBE" w:rsidRDefault="005277CF" w:rsidP="00A61E1F">
      <w:pPr>
        <w:pStyle w:val="aDef"/>
      </w:pPr>
      <w:r w:rsidRPr="00D56745">
        <w:rPr>
          <w:rStyle w:val="charBoldItals"/>
        </w:rPr>
        <w:t>business transfer</w:t>
      </w:r>
      <w:r w:rsidRPr="002E5DBE">
        <w:t>—see section 218 (7).</w:t>
      </w:r>
    </w:p>
    <w:p w14:paraId="3891466E" w14:textId="19FFDF04" w:rsidR="0044499F" w:rsidRPr="002E5DBE" w:rsidRDefault="00A61E1F" w:rsidP="00A61E1F">
      <w:pPr>
        <w:pStyle w:val="AH5Sec"/>
        <w:shd w:val="pct25" w:color="auto" w:fill="auto"/>
      </w:pPr>
      <w:bookmarkStart w:id="77" w:name="_Toc163483403"/>
      <w:r w:rsidRPr="00A61E1F">
        <w:rPr>
          <w:rStyle w:val="CharSectNo"/>
        </w:rPr>
        <w:t>76</w:t>
      </w:r>
      <w:r w:rsidRPr="002E5DBE">
        <w:tab/>
      </w:r>
      <w:r w:rsidR="0044499F" w:rsidRPr="002E5DBE">
        <w:t>Section 220</w:t>
      </w:r>
      <w:bookmarkEnd w:id="77"/>
    </w:p>
    <w:p w14:paraId="62813F68" w14:textId="22CCC02D" w:rsidR="00D0534A" w:rsidRPr="002E5DBE" w:rsidRDefault="0044499F" w:rsidP="00D0534A">
      <w:pPr>
        <w:pStyle w:val="direction"/>
      </w:pPr>
      <w:r w:rsidRPr="002E5DBE">
        <w:t>omit</w:t>
      </w:r>
    </w:p>
    <w:p w14:paraId="70D841C2" w14:textId="2EAF669A" w:rsidR="00EB2156" w:rsidRPr="002E5DBE" w:rsidRDefault="00A61E1F" w:rsidP="00A61E1F">
      <w:pPr>
        <w:pStyle w:val="AH5Sec"/>
        <w:shd w:val="pct25" w:color="auto" w:fill="auto"/>
      </w:pPr>
      <w:bookmarkStart w:id="78" w:name="_Toc163483404"/>
      <w:r w:rsidRPr="00A61E1F">
        <w:rPr>
          <w:rStyle w:val="CharSectNo"/>
        </w:rPr>
        <w:t>77</w:t>
      </w:r>
      <w:r w:rsidRPr="002E5DBE">
        <w:tab/>
      </w:r>
      <w:r w:rsidR="00EB2156" w:rsidRPr="002E5DBE">
        <w:t>Section 222 heading</w:t>
      </w:r>
      <w:bookmarkEnd w:id="78"/>
    </w:p>
    <w:p w14:paraId="31084FCA" w14:textId="26E9CDE1" w:rsidR="00EB2156" w:rsidRPr="002E5DBE" w:rsidRDefault="00EB2156" w:rsidP="00EB2156">
      <w:pPr>
        <w:pStyle w:val="direction"/>
      </w:pPr>
      <w:r w:rsidRPr="002E5DBE">
        <w:t>substitute</w:t>
      </w:r>
    </w:p>
    <w:p w14:paraId="7D31B2F7" w14:textId="128D29ED" w:rsidR="00EB2156" w:rsidRPr="002E5DBE" w:rsidRDefault="00EB2156" w:rsidP="00EB2156">
      <w:pPr>
        <w:pStyle w:val="IH5Sec"/>
      </w:pPr>
      <w:r w:rsidRPr="002E5DBE">
        <w:t>222</w:t>
      </w:r>
      <w:r w:rsidRPr="002E5DBE">
        <w:tab/>
        <w:t>Replacement licences</w:t>
      </w:r>
    </w:p>
    <w:p w14:paraId="66FEA868" w14:textId="486A3CE8" w:rsidR="00066430" w:rsidRPr="002E5DBE" w:rsidRDefault="00A61E1F" w:rsidP="00A61E1F">
      <w:pPr>
        <w:pStyle w:val="AH5Sec"/>
        <w:shd w:val="pct25" w:color="auto" w:fill="auto"/>
      </w:pPr>
      <w:bookmarkStart w:id="79" w:name="_Toc163483405"/>
      <w:r w:rsidRPr="00A61E1F">
        <w:rPr>
          <w:rStyle w:val="CharSectNo"/>
        </w:rPr>
        <w:t>78</w:t>
      </w:r>
      <w:r w:rsidRPr="002E5DBE">
        <w:tab/>
      </w:r>
      <w:r w:rsidR="00066430" w:rsidRPr="002E5DBE">
        <w:t>Section 222 (2)</w:t>
      </w:r>
      <w:bookmarkEnd w:id="79"/>
    </w:p>
    <w:p w14:paraId="4DD9AAE8" w14:textId="6BACDF1E" w:rsidR="00CC36EA" w:rsidRPr="002E5DBE" w:rsidRDefault="00CC36EA" w:rsidP="00CC36EA">
      <w:pPr>
        <w:pStyle w:val="direction"/>
      </w:pPr>
      <w:r w:rsidRPr="002E5DBE">
        <w:t>substitute</w:t>
      </w:r>
    </w:p>
    <w:p w14:paraId="2CB31481" w14:textId="209BC805" w:rsidR="00301F91" w:rsidRPr="002E5DBE" w:rsidRDefault="00CC36EA" w:rsidP="007C37C3">
      <w:pPr>
        <w:pStyle w:val="IMain"/>
      </w:pPr>
      <w:r w:rsidRPr="002E5DBE">
        <w:tab/>
        <w:t>(2)</w:t>
      </w:r>
      <w:r w:rsidRPr="002E5DBE">
        <w:tab/>
        <w:t>The licensing authority must issue a replacement licence to a licensee if the authority is satisfied that the licence has been defaced, destroyed, lost or stolen.</w:t>
      </w:r>
    </w:p>
    <w:p w14:paraId="5296F53E" w14:textId="21FED626" w:rsidR="00235288" w:rsidRPr="002E5DBE" w:rsidRDefault="00A61E1F" w:rsidP="00A61E1F">
      <w:pPr>
        <w:pStyle w:val="AH5Sec"/>
        <w:shd w:val="pct25" w:color="auto" w:fill="auto"/>
      </w:pPr>
      <w:bookmarkStart w:id="80" w:name="_Toc163483406"/>
      <w:r w:rsidRPr="00A61E1F">
        <w:rPr>
          <w:rStyle w:val="CharSectNo"/>
        </w:rPr>
        <w:t>79</w:t>
      </w:r>
      <w:r w:rsidRPr="002E5DBE">
        <w:tab/>
      </w:r>
      <w:r w:rsidR="00235288" w:rsidRPr="002E5DBE">
        <w:t>Schedule 1, part 1.2, item 25, column 3</w:t>
      </w:r>
      <w:bookmarkEnd w:id="80"/>
    </w:p>
    <w:p w14:paraId="7E9403AE" w14:textId="0F5E2758" w:rsidR="00235288" w:rsidRPr="002E5DBE" w:rsidRDefault="00235288" w:rsidP="00235288">
      <w:pPr>
        <w:pStyle w:val="direction"/>
      </w:pPr>
      <w:r w:rsidRPr="002E5DBE">
        <w:t>omit</w:t>
      </w:r>
    </w:p>
    <w:p w14:paraId="79E8E652" w14:textId="4CBF76C3" w:rsidR="00235288" w:rsidRPr="002E5DBE" w:rsidRDefault="00235288" w:rsidP="00235288">
      <w:pPr>
        <w:pStyle w:val="Amainreturn"/>
      </w:pPr>
      <w:r w:rsidRPr="002E5DBE">
        <w:t>or licence label</w:t>
      </w:r>
    </w:p>
    <w:p w14:paraId="3B6569A4" w14:textId="09D741AA" w:rsidR="000D7EC3" w:rsidRPr="002E5DBE" w:rsidRDefault="00A61E1F" w:rsidP="00A61E1F">
      <w:pPr>
        <w:pStyle w:val="AH5Sec"/>
        <w:shd w:val="pct25" w:color="auto" w:fill="auto"/>
      </w:pPr>
      <w:bookmarkStart w:id="81" w:name="_Toc163483407"/>
      <w:r w:rsidRPr="00A61E1F">
        <w:rPr>
          <w:rStyle w:val="CharSectNo"/>
        </w:rPr>
        <w:lastRenderedPageBreak/>
        <w:t>80</w:t>
      </w:r>
      <w:r w:rsidRPr="002E5DBE">
        <w:tab/>
      </w:r>
      <w:r w:rsidR="000D7EC3" w:rsidRPr="002E5DBE">
        <w:t xml:space="preserve">Dictionary, definition of </w:t>
      </w:r>
      <w:r w:rsidR="000D7EC3" w:rsidRPr="00D56745">
        <w:rPr>
          <w:rStyle w:val="charItals"/>
        </w:rPr>
        <w:t>ADG code</w:t>
      </w:r>
      <w:bookmarkEnd w:id="81"/>
    </w:p>
    <w:p w14:paraId="3C929CC2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59175913" w14:textId="0BBD9010" w:rsidR="00F95387" w:rsidRPr="002E5DBE" w:rsidRDefault="000D7EC3" w:rsidP="00A61E1F">
      <w:pPr>
        <w:pStyle w:val="aDef"/>
      </w:pPr>
      <w:r w:rsidRPr="00D56745">
        <w:rPr>
          <w:rStyle w:val="charBoldItals"/>
        </w:rPr>
        <w:t>ADG code</w:t>
      </w:r>
      <w:r w:rsidRPr="002E5DBE">
        <w:t xml:space="preserve"> means the </w:t>
      </w:r>
      <w:hyperlink r:id="rId148" w:history="1">
        <w:r w:rsidRPr="00DB0701">
          <w:rPr>
            <w:rStyle w:val="charCitHyperlinkItal"/>
          </w:rPr>
          <w:t>Australian Code for the Transport of Dangerous Goods by Road and Rail</w:t>
        </w:r>
      </w:hyperlink>
      <w:r w:rsidRPr="002E5DBE">
        <w:t>, edition 7.8.</w:t>
      </w:r>
    </w:p>
    <w:p w14:paraId="309FC5AD" w14:textId="5877F111" w:rsidR="00BE434A" w:rsidRPr="002E5DBE" w:rsidRDefault="00BE434A" w:rsidP="00BE434A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t xml:space="preserve">The ADG code does not need to be notified under the </w:t>
      </w:r>
      <w:hyperlink r:id="rId149" w:tooltip="A2001-14" w:history="1">
        <w:r w:rsidR="00D56745" w:rsidRPr="00D56745">
          <w:rPr>
            <w:rStyle w:val="charCitHyperlinkAbbrev"/>
          </w:rPr>
          <w:t>Legislation Act</w:t>
        </w:r>
      </w:hyperlink>
      <w:r w:rsidRPr="002E5DBE">
        <w:t xml:space="preserve"> because s 47 (5) does not apply (see s 23). The code is accessible at </w:t>
      </w:r>
      <w:hyperlink r:id="rId150" w:history="1">
        <w:r w:rsidR="00D56745" w:rsidRPr="00D56745">
          <w:rPr>
            <w:rStyle w:val="charCitHyperlinkAbbrev"/>
          </w:rPr>
          <w:t>www.ntc.gov.au</w:t>
        </w:r>
      </w:hyperlink>
      <w:r w:rsidRPr="002E5DBE">
        <w:t>.</w:t>
      </w:r>
    </w:p>
    <w:p w14:paraId="1ED61FF3" w14:textId="68CFE028" w:rsidR="00CE53C5" w:rsidRPr="002E5DBE" w:rsidRDefault="00A61E1F" w:rsidP="00A61E1F">
      <w:pPr>
        <w:pStyle w:val="AH5Sec"/>
        <w:shd w:val="pct25" w:color="auto" w:fill="auto"/>
      </w:pPr>
      <w:bookmarkStart w:id="82" w:name="_Toc163483408"/>
      <w:r w:rsidRPr="00A61E1F">
        <w:rPr>
          <w:rStyle w:val="CharSectNo"/>
        </w:rPr>
        <w:t>81</w:t>
      </w:r>
      <w:r w:rsidRPr="002E5DBE">
        <w:tab/>
      </w:r>
      <w:r w:rsidR="00CE53C5" w:rsidRPr="002E5DBE">
        <w:t>Dictionary, new definition</w:t>
      </w:r>
      <w:r w:rsidR="00BC79C4" w:rsidRPr="002E5DBE">
        <w:t>s</w:t>
      </w:r>
      <w:bookmarkEnd w:id="82"/>
    </w:p>
    <w:p w14:paraId="17946A32" w14:textId="77777777" w:rsidR="00CE53C5" w:rsidRPr="002E5DBE" w:rsidRDefault="00CE53C5" w:rsidP="00CE53C5">
      <w:pPr>
        <w:pStyle w:val="direction"/>
      </w:pPr>
      <w:r w:rsidRPr="002E5DBE">
        <w:t>insert</w:t>
      </w:r>
    </w:p>
    <w:p w14:paraId="79ADC2B5" w14:textId="0BB7688F" w:rsidR="008938B7" w:rsidRPr="002E5DBE" w:rsidRDefault="00CE53C5" w:rsidP="00BC79C4">
      <w:pPr>
        <w:pStyle w:val="Amainreturn"/>
      </w:pPr>
      <w:r w:rsidRPr="00D56745">
        <w:rPr>
          <w:rStyle w:val="charBoldItals"/>
        </w:rPr>
        <w:t>AFG guidelines</w:t>
      </w:r>
      <w:r w:rsidRPr="002E5DBE">
        <w:t xml:space="preserve"> means the </w:t>
      </w:r>
      <w:hyperlink r:id="rId151" w:history="1">
        <w:r w:rsidRPr="002E42A5">
          <w:rPr>
            <w:rStyle w:val="charCitHyperlinkItal"/>
          </w:rPr>
          <w:t>Assessing Fitness to Drive for Commercial and Private Vehicle Drivers—Medical Standards for Licensing and Clinical Management Guidelines</w:t>
        </w:r>
      </w:hyperlink>
      <w:r w:rsidRPr="002E5DBE">
        <w:t xml:space="preserve">, 2022 edition, published by Austroads </w:t>
      </w:r>
      <w:r w:rsidR="003F16D5" w:rsidRPr="002E5DBE">
        <w:t>L</w:t>
      </w:r>
      <w:r w:rsidR="00693E33" w:rsidRPr="002E5DBE">
        <w:t>imited ABN 16 245 787 323</w:t>
      </w:r>
      <w:r w:rsidRPr="002E5DBE">
        <w:t>.</w:t>
      </w:r>
    </w:p>
    <w:p w14:paraId="5205F772" w14:textId="4E5636C9" w:rsidR="00BC79C4" w:rsidRPr="002E5DBE" w:rsidRDefault="00BC79C4" w:rsidP="00BC79C4">
      <w:pPr>
        <w:pStyle w:val="aNote"/>
        <w:rPr>
          <w:iCs/>
        </w:rPr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="004B1305" w:rsidRPr="002E5DBE">
        <w:t xml:space="preserve">The AFG guidelines does not need to be notified under the </w:t>
      </w:r>
      <w:hyperlink r:id="rId152" w:tooltip="A2001-14" w:history="1">
        <w:r w:rsidR="00D56745" w:rsidRPr="00D56745">
          <w:rPr>
            <w:rStyle w:val="charCitHyperlinkAbbrev"/>
          </w:rPr>
          <w:t>Legislation Act</w:t>
        </w:r>
      </w:hyperlink>
      <w:r w:rsidR="004B1305" w:rsidRPr="002E5DBE">
        <w:t xml:space="preserve"> because s 47 (5) does not apply (see s 23). The guidelines </w:t>
      </w:r>
      <w:r w:rsidR="00A94DEE" w:rsidRPr="002E5DBE">
        <w:t>are</w:t>
      </w:r>
      <w:r w:rsidR="004B1305" w:rsidRPr="002E5DBE">
        <w:t xml:space="preserve"> accessible at </w:t>
      </w:r>
      <w:hyperlink r:id="rId153" w:history="1">
        <w:r w:rsidR="00D56745" w:rsidRPr="00D56745">
          <w:rPr>
            <w:rStyle w:val="charCitHyperlinkAbbrev"/>
          </w:rPr>
          <w:t>www.austroads.com.au</w:t>
        </w:r>
      </w:hyperlink>
      <w:r w:rsidR="004B1305" w:rsidRPr="002E5DBE">
        <w:t>.</w:t>
      </w:r>
    </w:p>
    <w:p w14:paraId="5D63775E" w14:textId="4AFD550B" w:rsidR="0048061B" w:rsidRPr="002E5DBE" w:rsidRDefault="008938B7" w:rsidP="00A61E1F">
      <w:pPr>
        <w:pStyle w:val="aDef"/>
      </w:pPr>
      <w:r w:rsidRPr="00D56745">
        <w:rPr>
          <w:rStyle w:val="charBoldItals"/>
        </w:rPr>
        <w:t>ANZ-ERG</w:t>
      </w:r>
      <w:r w:rsidRPr="002E5DBE">
        <w:t xml:space="preserve"> means the</w:t>
      </w:r>
      <w:r w:rsidR="0010619D" w:rsidRPr="002E5DBE">
        <w:t xml:space="preserve"> 2021 </w:t>
      </w:r>
      <w:hyperlink r:id="rId154" w:history="1">
        <w:r w:rsidR="0010619D" w:rsidRPr="00DB0701">
          <w:rPr>
            <w:rStyle w:val="charCitHyperlinkItal"/>
          </w:rPr>
          <w:t>Australian &amp; New Zealand Emergency Response Guide Book</w:t>
        </w:r>
      </w:hyperlink>
      <w:r w:rsidR="0010619D" w:rsidRPr="002E5DBE">
        <w:t xml:space="preserve"> published by CAP.</w:t>
      </w:r>
    </w:p>
    <w:p w14:paraId="6BCC589F" w14:textId="6B2E007B" w:rsidR="00BC79C4" w:rsidRPr="002E5DBE" w:rsidRDefault="00BC79C4" w:rsidP="00BC79C4">
      <w:pPr>
        <w:pStyle w:val="aNote"/>
        <w:rPr>
          <w:iCs/>
        </w:rPr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="00A94DEE" w:rsidRPr="002E5DBE">
        <w:rPr>
          <w:iCs/>
        </w:rPr>
        <w:t xml:space="preserve">The ANZ-ERG does not need to be notified under the </w:t>
      </w:r>
      <w:hyperlink r:id="rId155" w:tooltip="A2001-14" w:history="1">
        <w:r w:rsidR="00D56745" w:rsidRPr="00D56745">
          <w:rPr>
            <w:rStyle w:val="charCitHyperlinkAbbrev"/>
          </w:rPr>
          <w:t>Legislation Act</w:t>
        </w:r>
      </w:hyperlink>
      <w:r w:rsidR="00A94DEE" w:rsidRPr="002E5DBE">
        <w:rPr>
          <w:iCs/>
        </w:rPr>
        <w:t xml:space="preserve"> because s 47 (5) does not apply (see s 23). The guide book is accessible at </w:t>
      </w:r>
      <w:hyperlink r:id="rId156" w:history="1">
        <w:r w:rsidR="00D56745" w:rsidRPr="00D56745">
          <w:rPr>
            <w:rStyle w:val="charCitHyperlinkAbbrev"/>
          </w:rPr>
          <w:t>www.ntc.gov.au</w:t>
        </w:r>
      </w:hyperlink>
      <w:r w:rsidR="00A94DEE" w:rsidRPr="002E5DBE">
        <w:rPr>
          <w:iCs/>
        </w:rPr>
        <w:t>.</w:t>
      </w:r>
    </w:p>
    <w:p w14:paraId="38C3996C" w14:textId="77777777" w:rsidR="0048061B" w:rsidRPr="002E5DBE" w:rsidRDefault="0048061B" w:rsidP="00A61E1F">
      <w:pPr>
        <w:pStyle w:val="aDef"/>
      </w:pPr>
      <w:r w:rsidRPr="00D56745">
        <w:rPr>
          <w:rStyle w:val="charBoldItals"/>
        </w:rPr>
        <w:t>article</w:t>
      </w:r>
      <w:r w:rsidRPr="002E5DBE">
        <w:t>—</w:t>
      </w:r>
    </w:p>
    <w:p w14:paraId="42E18BCB" w14:textId="77777777" w:rsidR="0048061B" w:rsidRPr="002E5DBE" w:rsidRDefault="0048061B" w:rsidP="0048061B">
      <w:pPr>
        <w:pStyle w:val="Idefpara"/>
      </w:pPr>
      <w:r w:rsidRPr="002E5DBE">
        <w:tab/>
        <w:t>(a)</w:t>
      </w:r>
      <w:r w:rsidRPr="002E5DBE">
        <w:tab/>
        <w:t>means a manufactured item, other than a fluid or particle—</w:t>
      </w:r>
    </w:p>
    <w:p w14:paraId="61BCB021" w14:textId="77777777" w:rsidR="0048061B" w:rsidRPr="002E5DBE" w:rsidRDefault="0048061B" w:rsidP="0048061B">
      <w:pPr>
        <w:pStyle w:val="Idefsubpara"/>
      </w:pPr>
      <w:r w:rsidRPr="002E5DBE">
        <w:tab/>
        <w:t>(i)</w:t>
      </w:r>
      <w:r w:rsidRPr="002E5DBE">
        <w:tab/>
        <w:t>formed into a particular shape or design during manufacture; and</w:t>
      </w:r>
    </w:p>
    <w:p w14:paraId="1EBDC379" w14:textId="77777777" w:rsidR="0048061B" w:rsidRPr="002E5DBE" w:rsidRDefault="0048061B" w:rsidP="0048061B">
      <w:pPr>
        <w:pStyle w:val="Idefsubpara"/>
      </w:pPr>
      <w:r w:rsidRPr="002E5DBE">
        <w:tab/>
        <w:t>(ii)</w:t>
      </w:r>
      <w:r w:rsidRPr="002E5DBE">
        <w:tab/>
        <w:t>that has a hazard property and function wholly or partly dependent on that shape or design; and</w:t>
      </w:r>
    </w:p>
    <w:p w14:paraId="7100B87E" w14:textId="77777777" w:rsidR="0048061B" w:rsidRPr="002E5DBE" w:rsidRDefault="0048061B" w:rsidP="00DB0701">
      <w:pPr>
        <w:pStyle w:val="Idefpara"/>
        <w:keepNext/>
      </w:pPr>
      <w:r w:rsidRPr="002E5DBE">
        <w:lastRenderedPageBreak/>
        <w:tab/>
        <w:t>(b)</w:t>
      </w:r>
      <w:r w:rsidRPr="002E5DBE">
        <w:tab/>
        <w:t>includes any of the following:</w:t>
      </w:r>
    </w:p>
    <w:p w14:paraId="43B2BB2D" w14:textId="77777777" w:rsidR="0048061B" w:rsidRPr="002E5DBE" w:rsidRDefault="0048061B" w:rsidP="0048061B">
      <w:pPr>
        <w:pStyle w:val="Idefsubpara"/>
      </w:pPr>
      <w:r w:rsidRPr="002E5DBE">
        <w:tab/>
        <w:t>(i)</w:t>
      </w:r>
      <w:r w:rsidRPr="002E5DBE">
        <w:tab/>
        <w:t>a battery;</w:t>
      </w:r>
    </w:p>
    <w:p w14:paraId="3AC37B80" w14:textId="77777777" w:rsidR="0048061B" w:rsidRPr="002E5DBE" w:rsidRDefault="0048061B" w:rsidP="0048061B">
      <w:pPr>
        <w:pStyle w:val="Idefsubpara"/>
      </w:pPr>
      <w:r w:rsidRPr="002E5DBE">
        <w:tab/>
        <w:t>(ii)</w:t>
      </w:r>
      <w:r w:rsidRPr="002E5DBE">
        <w:tab/>
        <w:t>an aerosol;</w:t>
      </w:r>
    </w:p>
    <w:p w14:paraId="7865A248" w14:textId="77777777" w:rsidR="0048061B" w:rsidRPr="002E5DBE" w:rsidRDefault="0048061B" w:rsidP="0048061B">
      <w:pPr>
        <w:pStyle w:val="Idefsubpara"/>
      </w:pPr>
      <w:r w:rsidRPr="002E5DBE">
        <w:tab/>
        <w:t>(iii)</w:t>
      </w:r>
      <w:r w:rsidRPr="002E5DBE">
        <w:tab/>
        <w:t>a gas-filled lighter;</w:t>
      </w:r>
    </w:p>
    <w:p w14:paraId="6FFFFC8B" w14:textId="77777777" w:rsidR="0048061B" w:rsidRPr="002E5DBE" w:rsidRDefault="0048061B" w:rsidP="0048061B">
      <w:pPr>
        <w:pStyle w:val="Idefsubpara"/>
      </w:pPr>
      <w:r w:rsidRPr="002E5DBE">
        <w:tab/>
        <w:t>(iv)</w:t>
      </w:r>
      <w:r w:rsidRPr="002E5DBE">
        <w:tab/>
        <w:t>a seatbelt pretensioner;</w:t>
      </w:r>
    </w:p>
    <w:p w14:paraId="74D89EAB" w14:textId="7595E796" w:rsidR="007310C4" w:rsidRPr="002E5DBE" w:rsidRDefault="0048061B" w:rsidP="00107E33">
      <w:pPr>
        <w:pStyle w:val="Idefsubpara"/>
      </w:pPr>
      <w:r w:rsidRPr="002E5DBE">
        <w:tab/>
        <w:t>(v)</w:t>
      </w:r>
      <w:r w:rsidRPr="002E5DBE">
        <w:tab/>
        <w:t>a refrigerating machine.</w:t>
      </w:r>
    </w:p>
    <w:p w14:paraId="00C1EBAD" w14:textId="19764208" w:rsidR="000D7EC3" w:rsidRPr="00D56745" w:rsidRDefault="00A61E1F" w:rsidP="00A61E1F">
      <w:pPr>
        <w:pStyle w:val="AH5Sec"/>
        <w:shd w:val="pct25" w:color="auto" w:fill="auto"/>
        <w:rPr>
          <w:rStyle w:val="charItals"/>
        </w:rPr>
      </w:pPr>
      <w:bookmarkStart w:id="83" w:name="_Toc163483409"/>
      <w:r w:rsidRPr="00A61E1F">
        <w:rPr>
          <w:rStyle w:val="CharSectNo"/>
        </w:rPr>
        <w:t>82</w:t>
      </w:r>
      <w:r w:rsidRPr="00D56745">
        <w:rPr>
          <w:rStyle w:val="charItals"/>
          <w:i w:val="0"/>
        </w:rPr>
        <w:tab/>
      </w:r>
      <w:r w:rsidR="000D7EC3" w:rsidRPr="002E5DBE">
        <w:rPr>
          <w:lang w:eastAsia="en-AU"/>
        </w:rPr>
        <w:t xml:space="preserve">Dictionary, definition of </w:t>
      </w:r>
      <w:r w:rsidR="000D7EC3" w:rsidRPr="00D56745">
        <w:rPr>
          <w:rStyle w:val="charItals"/>
        </w:rPr>
        <w:t>Australian Transport Council</w:t>
      </w:r>
      <w:bookmarkEnd w:id="83"/>
    </w:p>
    <w:p w14:paraId="75A7C7BE" w14:textId="0ADD7DD5" w:rsidR="00FC412A" w:rsidRPr="002E5DBE" w:rsidRDefault="000D7EC3" w:rsidP="00CE53C5">
      <w:pPr>
        <w:pStyle w:val="direction"/>
        <w:rPr>
          <w:lang w:eastAsia="en-AU"/>
        </w:rPr>
      </w:pPr>
      <w:r w:rsidRPr="002E5DBE">
        <w:rPr>
          <w:lang w:eastAsia="en-AU"/>
        </w:rPr>
        <w:t>omit</w:t>
      </w:r>
    </w:p>
    <w:p w14:paraId="0B702DDD" w14:textId="2B5FE8E4" w:rsidR="00575838" w:rsidRPr="002E5DBE" w:rsidRDefault="00A61E1F" w:rsidP="00A61E1F">
      <w:pPr>
        <w:pStyle w:val="AH5Sec"/>
        <w:shd w:val="pct25" w:color="auto" w:fill="auto"/>
        <w:rPr>
          <w:lang w:eastAsia="en-AU"/>
        </w:rPr>
      </w:pPr>
      <w:bookmarkStart w:id="84" w:name="_Toc163483410"/>
      <w:r w:rsidRPr="00A61E1F">
        <w:rPr>
          <w:rStyle w:val="CharSectNo"/>
        </w:rPr>
        <w:t>83</w:t>
      </w:r>
      <w:r w:rsidRPr="002E5DBE">
        <w:rPr>
          <w:lang w:eastAsia="en-AU"/>
        </w:rPr>
        <w:tab/>
      </w:r>
      <w:r w:rsidR="00575838" w:rsidRPr="002E5DBE">
        <w:rPr>
          <w:lang w:eastAsia="en-AU"/>
        </w:rPr>
        <w:t xml:space="preserve">Dictionary, definition of </w:t>
      </w:r>
      <w:r w:rsidR="00575838" w:rsidRPr="00D56745">
        <w:rPr>
          <w:rStyle w:val="charItals"/>
        </w:rPr>
        <w:t>bulk container</w:t>
      </w:r>
      <w:bookmarkEnd w:id="84"/>
    </w:p>
    <w:p w14:paraId="078249B8" w14:textId="2C52DCA1" w:rsidR="00575838" w:rsidRPr="002E5DBE" w:rsidRDefault="00575838" w:rsidP="00575838">
      <w:pPr>
        <w:pStyle w:val="direction"/>
        <w:rPr>
          <w:lang w:eastAsia="en-AU"/>
        </w:rPr>
      </w:pPr>
      <w:r w:rsidRPr="002E5DBE">
        <w:rPr>
          <w:lang w:eastAsia="en-AU"/>
        </w:rPr>
        <w:t>substitute</w:t>
      </w:r>
    </w:p>
    <w:p w14:paraId="10A94701" w14:textId="6554768F" w:rsidR="00575838" w:rsidRPr="002E5DBE" w:rsidRDefault="00575838" w:rsidP="00A61E1F">
      <w:pPr>
        <w:pStyle w:val="aDef"/>
        <w:rPr>
          <w:lang w:eastAsia="en-AU"/>
        </w:rPr>
      </w:pPr>
      <w:r w:rsidRPr="00D56745">
        <w:rPr>
          <w:rStyle w:val="charBoldItals"/>
        </w:rPr>
        <w:t>bulk container</w:t>
      </w:r>
      <w:r w:rsidRPr="002E5DBE">
        <w:rPr>
          <w:lang w:eastAsia="en-AU"/>
        </w:rPr>
        <w:t>—see section 16.</w:t>
      </w:r>
    </w:p>
    <w:p w14:paraId="4B6E2727" w14:textId="3C8091A3" w:rsidR="000D7EC3" w:rsidRPr="002E5DBE" w:rsidRDefault="00A61E1F" w:rsidP="00A61E1F">
      <w:pPr>
        <w:pStyle w:val="AH5Sec"/>
        <w:shd w:val="pct25" w:color="auto" w:fill="auto"/>
      </w:pPr>
      <w:bookmarkStart w:id="85" w:name="_Toc163483411"/>
      <w:r w:rsidRPr="00A61E1F">
        <w:rPr>
          <w:rStyle w:val="CharSectNo"/>
        </w:rPr>
        <w:t>84</w:t>
      </w:r>
      <w:r w:rsidRPr="002E5DBE">
        <w:tab/>
      </w:r>
      <w:r w:rsidR="000D7EC3" w:rsidRPr="002E5DBE">
        <w:t xml:space="preserve">Dictionary, new definition of </w:t>
      </w:r>
      <w:r w:rsidR="000D7EC3" w:rsidRPr="00D56745">
        <w:rPr>
          <w:rStyle w:val="charItals"/>
        </w:rPr>
        <w:t>cargo transport unit</w:t>
      </w:r>
      <w:bookmarkEnd w:id="85"/>
    </w:p>
    <w:p w14:paraId="5BE0E583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5DD1A8C2" w14:textId="77777777" w:rsidR="000D7EC3" w:rsidRPr="002E5DBE" w:rsidRDefault="000D7EC3" w:rsidP="00A61E1F">
      <w:pPr>
        <w:pStyle w:val="aDef"/>
      </w:pPr>
      <w:r w:rsidRPr="00D56745">
        <w:rPr>
          <w:rStyle w:val="charBoldItals"/>
        </w:rPr>
        <w:t>cargo transport unit</w:t>
      </w:r>
      <w:r w:rsidRPr="002E5DBE">
        <w:t xml:space="preserve"> means—</w:t>
      </w:r>
    </w:p>
    <w:p w14:paraId="4F43EFF8" w14:textId="626B6294" w:rsidR="000D7EC3" w:rsidRPr="002E5DBE" w:rsidRDefault="000D7EC3" w:rsidP="000D7EC3">
      <w:pPr>
        <w:pStyle w:val="Idefpara"/>
      </w:pPr>
      <w:r w:rsidRPr="002E5DBE">
        <w:tab/>
        <w:t>(a)</w:t>
      </w:r>
      <w:r w:rsidRPr="002E5DBE">
        <w:tab/>
        <w:t xml:space="preserve">a </w:t>
      </w:r>
      <w:r w:rsidR="00A839E2" w:rsidRPr="002E5DBE">
        <w:t>freight</w:t>
      </w:r>
      <w:r w:rsidR="001204A5" w:rsidRPr="002E5DBE">
        <w:t xml:space="preserve"> container</w:t>
      </w:r>
      <w:r w:rsidRPr="002E5DBE">
        <w:t>; or</w:t>
      </w:r>
    </w:p>
    <w:p w14:paraId="7C59E098" w14:textId="7BC96BE9" w:rsidR="000D7EC3" w:rsidRPr="002E5DBE" w:rsidRDefault="000D7EC3" w:rsidP="000D7EC3">
      <w:pPr>
        <w:pStyle w:val="Idefpara"/>
      </w:pPr>
      <w:r w:rsidRPr="002E5DBE">
        <w:tab/>
        <w:t>(b)</w:t>
      </w:r>
      <w:r w:rsidRPr="002E5DBE">
        <w:tab/>
        <w:t>a</w:t>
      </w:r>
      <w:r w:rsidR="00A839E2" w:rsidRPr="002E5DBE">
        <w:t>n MEGC</w:t>
      </w:r>
      <w:r w:rsidRPr="002E5DBE">
        <w:t>; or</w:t>
      </w:r>
    </w:p>
    <w:p w14:paraId="1F0A2FD1" w14:textId="4291BF82" w:rsidR="000D7EC3" w:rsidRPr="002E5DBE" w:rsidRDefault="000D7EC3" w:rsidP="000D7EC3">
      <w:pPr>
        <w:pStyle w:val="Idefpara"/>
      </w:pPr>
      <w:r w:rsidRPr="002E5DBE">
        <w:tab/>
        <w:t>(c)</w:t>
      </w:r>
      <w:r w:rsidRPr="002E5DBE">
        <w:tab/>
        <w:t xml:space="preserve">a </w:t>
      </w:r>
      <w:r w:rsidR="00A839E2" w:rsidRPr="002E5DBE">
        <w:t>tank</w:t>
      </w:r>
      <w:r w:rsidRPr="002E5DBE">
        <w:t>; or</w:t>
      </w:r>
    </w:p>
    <w:p w14:paraId="64D91D7F" w14:textId="5CDF1323" w:rsidR="000D7EC3" w:rsidRPr="002E5DBE" w:rsidRDefault="000D7EC3" w:rsidP="000D7EC3">
      <w:pPr>
        <w:pStyle w:val="Idefpara"/>
      </w:pPr>
      <w:r w:rsidRPr="002E5DBE">
        <w:tab/>
        <w:t>(d)</w:t>
      </w:r>
      <w:r w:rsidRPr="002E5DBE">
        <w:tab/>
        <w:t>a</w:t>
      </w:r>
      <w:r w:rsidR="00A839E2" w:rsidRPr="002E5DBE">
        <w:t xml:space="preserve"> transport unit</w:t>
      </w:r>
      <w:r w:rsidRPr="002E5DBE">
        <w:t>.</w:t>
      </w:r>
    </w:p>
    <w:p w14:paraId="784D704B" w14:textId="19285CE6" w:rsidR="000D7EC3" w:rsidRPr="002E5DBE" w:rsidRDefault="00A61E1F" w:rsidP="00A61E1F">
      <w:pPr>
        <w:pStyle w:val="AH5Sec"/>
        <w:shd w:val="pct25" w:color="auto" w:fill="auto"/>
      </w:pPr>
      <w:bookmarkStart w:id="86" w:name="_Toc163483412"/>
      <w:r w:rsidRPr="00A61E1F">
        <w:rPr>
          <w:rStyle w:val="CharSectNo"/>
        </w:rPr>
        <w:lastRenderedPageBreak/>
        <w:t>85</w:t>
      </w:r>
      <w:r w:rsidRPr="002E5DBE">
        <w:tab/>
      </w:r>
      <w:r w:rsidR="000D7EC3" w:rsidRPr="002E5DBE">
        <w:t xml:space="preserve">Dictionary, definition of </w:t>
      </w:r>
      <w:r w:rsidR="000D7EC3" w:rsidRPr="00D56745">
        <w:rPr>
          <w:rStyle w:val="charItals"/>
        </w:rPr>
        <w:t>competent authorities panel</w:t>
      </w:r>
      <w:r w:rsidR="000D7EC3" w:rsidRPr="002E5DBE">
        <w:t xml:space="preserve"> (or </w:t>
      </w:r>
      <w:r w:rsidR="000D7EC3" w:rsidRPr="00D56745">
        <w:rPr>
          <w:rStyle w:val="charItals"/>
        </w:rPr>
        <w:t>CAP</w:t>
      </w:r>
      <w:r w:rsidR="000D7EC3" w:rsidRPr="002E5DBE">
        <w:t>)</w:t>
      </w:r>
      <w:bookmarkEnd w:id="86"/>
    </w:p>
    <w:p w14:paraId="4DD9E14F" w14:textId="77777777" w:rsidR="000D7EC3" w:rsidRPr="002E5DBE" w:rsidRDefault="000D7EC3" w:rsidP="000D7EC3">
      <w:pPr>
        <w:pStyle w:val="direction"/>
      </w:pPr>
      <w:r w:rsidRPr="002E5DBE">
        <w:t>omit</w:t>
      </w:r>
    </w:p>
    <w:p w14:paraId="3AA57B7A" w14:textId="77777777" w:rsidR="000D7EC3" w:rsidRPr="002E5DBE" w:rsidRDefault="000D7EC3" w:rsidP="00DB0701">
      <w:pPr>
        <w:pStyle w:val="Amainreturn"/>
        <w:keepNext/>
      </w:pPr>
      <w:r w:rsidRPr="002E5DBE">
        <w:t>13 June 2008 and approved by the Australian Transport Council</w:t>
      </w:r>
    </w:p>
    <w:p w14:paraId="797EC0BF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2DDDAC42" w14:textId="769F17DB" w:rsidR="006C7CFB" w:rsidRPr="002E5DBE" w:rsidRDefault="000D7EC3" w:rsidP="00064B0F">
      <w:pPr>
        <w:pStyle w:val="Amainreturn"/>
      </w:pPr>
      <w:r w:rsidRPr="002E5DBE">
        <w:t>16 June 2008 and approved by the Ministerial council</w:t>
      </w:r>
    </w:p>
    <w:p w14:paraId="5F2C7515" w14:textId="78817311" w:rsidR="000D7EC3" w:rsidRPr="002E5DBE" w:rsidRDefault="00A61E1F" w:rsidP="00A61E1F">
      <w:pPr>
        <w:pStyle w:val="AH5Sec"/>
        <w:shd w:val="pct25" w:color="auto" w:fill="auto"/>
      </w:pPr>
      <w:bookmarkStart w:id="87" w:name="_Toc163483413"/>
      <w:r w:rsidRPr="00A61E1F">
        <w:rPr>
          <w:rStyle w:val="CharSectNo"/>
        </w:rPr>
        <w:t>86</w:t>
      </w:r>
      <w:r w:rsidRPr="002E5DBE">
        <w:tab/>
      </w:r>
      <w:r w:rsidR="000D7EC3" w:rsidRPr="002E5DBE">
        <w:t xml:space="preserve">Dictionary, definition of </w:t>
      </w:r>
      <w:r w:rsidR="000D7EC3" w:rsidRPr="00D56745">
        <w:rPr>
          <w:rStyle w:val="charItals"/>
        </w:rPr>
        <w:t>food packaging</w:t>
      </w:r>
      <w:r w:rsidR="000D7EC3" w:rsidRPr="002E5DBE">
        <w:t xml:space="preserve">, </w:t>
      </w:r>
      <w:r w:rsidR="001810F2" w:rsidRPr="002E5DBE">
        <w:t xml:space="preserve">new </w:t>
      </w:r>
      <w:r w:rsidR="000D7EC3" w:rsidRPr="002E5DBE">
        <w:t>paragraph (</w:t>
      </w:r>
      <w:r w:rsidR="001810F2" w:rsidRPr="002E5DBE">
        <w:t>c</w:t>
      </w:r>
      <w:r w:rsidR="000D7EC3" w:rsidRPr="002E5DBE">
        <w:t>)</w:t>
      </w:r>
      <w:bookmarkEnd w:id="87"/>
    </w:p>
    <w:p w14:paraId="2B52BC41" w14:textId="6D0AF7CB" w:rsidR="000D7EC3" w:rsidRPr="002E5DBE" w:rsidRDefault="001810F2" w:rsidP="001810F2">
      <w:pPr>
        <w:pStyle w:val="direction"/>
      </w:pPr>
      <w:r w:rsidRPr="002E5DBE">
        <w:t>insert</w:t>
      </w:r>
    </w:p>
    <w:p w14:paraId="200CC7A8" w14:textId="77777777" w:rsidR="000D7EC3" w:rsidRPr="002E5DBE" w:rsidRDefault="000D7EC3" w:rsidP="000D7EC3">
      <w:pPr>
        <w:pStyle w:val="Idefpara"/>
      </w:pPr>
      <w:r w:rsidRPr="002E5DBE">
        <w:tab/>
        <w:t>(c)</w:t>
      </w:r>
      <w:r w:rsidRPr="002E5DBE">
        <w:tab/>
        <w:t>plastic wrapping intended for the packaging of food.</w:t>
      </w:r>
    </w:p>
    <w:p w14:paraId="25543ACB" w14:textId="5163B0C6" w:rsidR="000D7EC3" w:rsidRPr="002E5DBE" w:rsidRDefault="00A61E1F" w:rsidP="00A61E1F">
      <w:pPr>
        <w:pStyle w:val="AH5Sec"/>
        <w:shd w:val="pct25" w:color="auto" w:fill="auto"/>
      </w:pPr>
      <w:bookmarkStart w:id="88" w:name="_Toc163483414"/>
      <w:r w:rsidRPr="00A61E1F">
        <w:rPr>
          <w:rStyle w:val="CharSectNo"/>
        </w:rPr>
        <w:t>87</w:t>
      </w:r>
      <w:r w:rsidRPr="002E5DBE">
        <w:tab/>
      </w:r>
      <w:r w:rsidR="000D7EC3" w:rsidRPr="002E5DBE">
        <w:t xml:space="preserve">Dictionary, definition of </w:t>
      </w:r>
      <w:r w:rsidR="000D7EC3" w:rsidRPr="00D56745">
        <w:rPr>
          <w:rStyle w:val="charItals"/>
        </w:rPr>
        <w:t>freight container</w:t>
      </w:r>
      <w:bookmarkEnd w:id="88"/>
    </w:p>
    <w:p w14:paraId="2B605184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292411A4" w14:textId="77777777" w:rsidR="000D7EC3" w:rsidRPr="002E5DBE" w:rsidRDefault="000D7EC3" w:rsidP="00A61E1F">
      <w:pPr>
        <w:pStyle w:val="aDef"/>
      </w:pPr>
      <w:r w:rsidRPr="00D56745">
        <w:rPr>
          <w:rStyle w:val="charBoldItals"/>
        </w:rPr>
        <w:t>freight container</w:t>
      </w:r>
      <w:r w:rsidRPr="002E5DBE">
        <w:t xml:space="preserve"> means a permanent container that—</w:t>
      </w:r>
    </w:p>
    <w:p w14:paraId="67C58E80" w14:textId="77777777" w:rsidR="000D7EC3" w:rsidRPr="002E5DBE" w:rsidRDefault="000D7EC3" w:rsidP="000D7EC3">
      <w:pPr>
        <w:pStyle w:val="Idefpara"/>
      </w:pPr>
      <w:r w:rsidRPr="002E5DBE">
        <w:tab/>
        <w:t>(a)</w:t>
      </w:r>
      <w:r w:rsidRPr="002E5DBE">
        <w:tab/>
        <w:t>is suitable for repeated use; and</w:t>
      </w:r>
    </w:p>
    <w:p w14:paraId="20F8C11C" w14:textId="77777777" w:rsidR="000D7EC3" w:rsidRPr="002E5DBE" w:rsidRDefault="000D7EC3" w:rsidP="000D7EC3">
      <w:pPr>
        <w:pStyle w:val="Idefpara"/>
      </w:pPr>
      <w:r w:rsidRPr="002E5DBE">
        <w:tab/>
        <w:t>(b)</w:t>
      </w:r>
      <w:r w:rsidRPr="002E5DBE">
        <w:tab/>
        <w:t>is designed to facilitate—</w:t>
      </w:r>
    </w:p>
    <w:p w14:paraId="02150546" w14:textId="1C0FE080" w:rsidR="000D7EC3" w:rsidRPr="002E5DBE" w:rsidRDefault="000D7EC3" w:rsidP="000D7EC3">
      <w:pPr>
        <w:pStyle w:val="Idefsubpara"/>
      </w:pPr>
      <w:r w:rsidRPr="002E5DBE">
        <w:tab/>
        <w:t>(i)</w:t>
      </w:r>
      <w:r w:rsidRPr="002E5DBE">
        <w:tab/>
        <w:t xml:space="preserve">the transport of goods by 1 or more </w:t>
      </w:r>
      <w:r w:rsidR="00814CDA" w:rsidRPr="002E5DBE">
        <w:t>kind</w:t>
      </w:r>
      <w:r w:rsidRPr="002E5DBE">
        <w:t xml:space="preserve">s of transport so the goods do not need to be unloaded and reloaded if the container is transferred from </w:t>
      </w:r>
      <w:r w:rsidR="00814CDA" w:rsidRPr="002E5DBE">
        <w:t>1 kind</w:t>
      </w:r>
      <w:r w:rsidRPr="002E5DBE">
        <w:t xml:space="preserve"> to another; and</w:t>
      </w:r>
    </w:p>
    <w:p w14:paraId="7B780772" w14:textId="77777777" w:rsidR="000D7EC3" w:rsidRPr="002E5DBE" w:rsidRDefault="000D7EC3" w:rsidP="000D7EC3">
      <w:pPr>
        <w:pStyle w:val="Idefsubpara"/>
      </w:pPr>
      <w:r w:rsidRPr="002E5DBE">
        <w:tab/>
        <w:t>(ii)</w:t>
      </w:r>
      <w:r w:rsidRPr="002E5DBE">
        <w:tab/>
        <w:t>the ease of loading and unloading of goods from the container; and</w:t>
      </w:r>
    </w:p>
    <w:p w14:paraId="46C2A963" w14:textId="15F99E05" w:rsidR="000D7EC3" w:rsidRPr="002E5DBE" w:rsidRDefault="000D7EC3" w:rsidP="000D7EC3">
      <w:pPr>
        <w:pStyle w:val="Idefpara"/>
      </w:pPr>
      <w:r w:rsidRPr="002E5DBE">
        <w:tab/>
        <w:t>(c)</w:t>
      </w:r>
      <w:r w:rsidRPr="002E5DBE">
        <w:tab/>
        <w:t xml:space="preserve">is fitted with a device that allows the container to be stowed and handled, particularly when transferring the container from </w:t>
      </w:r>
      <w:r w:rsidR="00814CDA" w:rsidRPr="002E5DBE">
        <w:t>1</w:t>
      </w:r>
      <w:r w:rsidR="00405994" w:rsidRPr="002E5DBE">
        <w:t> </w:t>
      </w:r>
      <w:r w:rsidR="00814CDA" w:rsidRPr="002E5DBE">
        <w:t>kind</w:t>
      </w:r>
      <w:r w:rsidRPr="002E5DBE">
        <w:t xml:space="preserve"> of transport to another; and</w:t>
      </w:r>
    </w:p>
    <w:p w14:paraId="34E90705" w14:textId="77777777" w:rsidR="000D7EC3" w:rsidRPr="002E5DBE" w:rsidRDefault="000D7EC3" w:rsidP="000D7EC3">
      <w:pPr>
        <w:pStyle w:val="Idefpara"/>
      </w:pPr>
      <w:r w:rsidRPr="002E5DBE">
        <w:tab/>
        <w:t>(d)</w:t>
      </w:r>
      <w:r w:rsidRPr="002E5DBE">
        <w:tab/>
        <w:t>if the container is used to transport goods other than radioactive material—has an internal volume of at least 1m</w:t>
      </w:r>
      <w:r w:rsidRPr="002E5DBE">
        <w:rPr>
          <w:vertAlign w:val="superscript"/>
        </w:rPr>
        <w:t>3</w:t>
      </w:r>
      <w:r w:rsidRPr="002E5DBE">
        <w:t>.</w:t>
      </w:r>
    </w:p>
    <w:p w14:paraId="6ABF0C4D" w14:textId="64ACB9E0" w:rsidR="000D7EC3" w:rsidRPr="002E5DBE" w:rsidRDefault="00A61E1F" w:rsidP="00A61E1F">
      <w:pPr>
        <w:pStyle w:val="AH5Sec"/>
        <w:shd w:val="pct25" w:color="auto" w:fill="auto"/>
      </w:pPr>
      <w:bookmarkStart w:id="89" w:name="_Toc163483415"/>
      <w:r w:rsidRPr="00A61E1F">
        <w:rPr>
          <w:rStyle w:val="CharSectNo"/>
        </w:rPr>
        <w:lastRenderedPageBreak/>
        <w:t>88</w:t>
      </w:r>
      <w:r w:rsidRPr="002E5DBE">
        <w:tab/>
      </w:r>
      <w:r w:rsidR="000D7EC3" w:rsidRPr="002E5DBE">
        <w:t>Dictionary, new definitions</w:t>
      </w:r>
      <w:bookmarkEnd w:id="89"/>
    </w:p>
    <w:p w14:paraId="3E47DCBC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65EBEE50" w14:textId="38F29B7E" w:rsidR="000D7EC3" w:rsidRPr="002E5DBE" w:rsidRDefault="000D7EC3" w:rsidP="00A61E1F">
      <w:pPr>
        <w:pStyle w:val="aDef"/>
      </w:pPr>
      <w:r w:rsidRPr="00D56745">
        <w:rPr>
          <w:rStyle w:val="charBoldItals"/>
        </w:rPr>
        <w:t>ICAO technical instructions</w:t>
      </w:r>
      <w:r w:rsidRPr="002E5DBE">
        <w:t xml:space="preserve"> means the </w:t>
      </w:r>
      <w:hyperlink r:id="rId157" w:history="1">
        <w:r w:rsidRPr="00DB0701">
          <w:rPr>
            <w:rStyle w:val="charCitHyperlinkItal"/>
          </w:rPr>
          <w:t>Technical Instructions for the Safe Transport of Dangerous Goods by Air</w:t>
        </w:r>
      </w:hyperlink>
      <w:r w:rsidR="007F6E5C" w:rsidRPr="002E5DBE">
        <w:t xml:space="preserve">, 2023-2024 </w:t>
      </w:r>
      <w:r w:rsidR="005E38A1" w:rsidRPr="002E5DBE">
        <w:t>e</w:t>
      </w:r>
      <w:r w:rsidR="007F6E5C" w:rsidRPr="002E5DBE">
        <w:t>dition</w:t>
      </w:r>
      <w:r w:rsidRPr="002E5DBE">
        <w:t xml:space="preserve"> published by the International Civil Aviation Organi</w:t>
      </w:r>
      <w:r w:rsidR="009E14ED" w:rsidRPr="002E5DBE">
        <w:t>z</w:t>
      </w:r>
      <w:r w:rsidRPr="002E5DBE">
        <w:t>ation.</w:t>
      </w:r>
    </w:p>
    <w:p w14:paraId="47F3E0D4" w14:textId="3B209B0B" w:rsidR="004F5970" w:rsidRPr="002E5DBE" w:rsidRDefault="004F5970" w:rsidP="004F5970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t>The ICAO technical instructions</w:t>
      </w:r>
      <w:r w:rsidR="00F67DE3" w:rsidRPr="002E5DBE">
        <w:t xml:space="preserve"> do not need to be notified under the </w:t>
      </w:r>
      <w:hyperlink r:id="rId158" w:tooltip="A2001-14" w:history="1">
        <w:r w:rsidR="00D56745" w:rsidRPr="00D56745">
          <w:rPr>
            <w:rStyle w:val="charCitHyperlinkAbbrev"/>
          </w:rPr>
          <w:t>Legislation Act</w:t>
        </w:r>
      </w:hyperlink>
      <w:r w:rsidR="00F67DE3" w:rsidRPr="002E5DBE">
        <w:t xml:space="preserve"> because s 47 (5) does not apply (see s 23). The instructions</w:t>
      </w:r>
      <w:r w:rsidRPr="002E5DBE">
        <w:t xml:space="preserve"> may be purchased at </w:t>
      </w:r>
      <w:hyperlink r:id="rId159" w:history="1">
        <w:r w:rsidRPr="00DB0701">
          <w:rPr>
            <w:rStyle w:val="charCitHyperlinkAbbrev"/>
          </w:rPr>
          <w:t>store.icao.int</w:t>
        </w:r>
      </w:hyperlink>
      <w:r w:rsidRPr="002E5DBE">
        <w:t>.</w:t>
      </w:r>
    </w:p>
    <w:p w14:paraId="717A4EF4" w14:textId="3BFA4667" w:rsidR="007A4F72" w:rsidRPr="002E5DBE" w:rsidRDefault="000D7EC3" w:rsidP="00A61E1F">
      <w:pPr>
        <w:pStyle w:val="aDef"/>
      </w:pPr>
      <w:r w:rsidRPr="00D56745">
        <w:rPr>
          <w:rStyle w:val="charBoldItals"/>
        </w:rPr>
        <w:t>IMDG code</w:t>
      </w:r>
      <w:r w:rsidRPr="002E5DBE">
        <w:t xml:space="preserve"> means the </w:t>
      </w:r>
      <w:hyperlink r:id="rId160" w:history="1">
        <w:r w:rsidRPr="00DB0701">
          <w:rPr>
            <w:rStyle w:val="charCitHyperlinkItal"/>
          </w:rPr>
          <w:t>International Maritime Dangerous Goods Code</w:t>
        </w:r>
      </w:hyperlink>
      <w:r w:rsidR="005633FB" w:rsidRPr="002E5DBE">
        <w:t xml:space="preserve">, 2022 </w:t>
      </w:r>
      <w:r w:rsidR="005E38A1" w:rsidRPr="002E5DBE">
        <w:t>e</w:t>
      </w:r>
      <w:r w:rsidR="005633FB" w:rsidRPr="002E5DBE">
        <w:t>dition</w:t>
      </w:r>
      <w:r w:rsidRPr="002E5DBE">
        <w:t xml:space="preserve"> published by the International Maritime Organi</w:t>
      </w:r>
      <w:r w:rsidR="00F67DE3" w:rsidRPr="002E5DBE">
        <w:t>z</w:t>
      </w:r>
      <w:r w:rsidRPr="002E5DBE">
        <w:t>ation.</w:t>
      </w:r>
    </w:p>
    <w:p w14:paraId="05F79313" w14:textId="2A415493" w:rsidR="004F5970" w:rsidRPr="002E5DBE" w:rsidRDefault="004F5970" w:rsidP="004F5970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t xml:space="preserve">The IMDG code </w:t>
      </w:r>
      <w:r w:rsidR="00AF7E88" w:rsidRPr="002E5DBE">
        <w:t xml:space="preserve">does not need to be notified under the </w:t>
      </w:r>
      <w:hyperlink r:id="rId161" w:tooltip="A2001-14" w:history="1">
        <w:r w:rsidR="00D56745" w:rsidRPr="00D56745">
          <w:rPr>
            <w:rStyle w:val="charCitHyperlinkAbbrev"/>
          </w:rPr>
          <w:t>Legislation Act</w:t>
        </w:r>
      </w:hyperlink>
      <w:r w:rsidR="00AF7E88" w:rsidRPr="002E5DBE">
        <w:t xml:space="preserve"> because s 47 (5) does not apply (see s 23). The code </w:t>
      </w:r>
      <w:r w:rsidRPr="002E5DBE">
        <w:t xml:space="preserve">may be purchased at </w:t>
      </w:r>
      <w:hyperlink r:id="rId162" w:history="1">
        <w:r w:rsidRPr="00086628">
          <w:rPr>
            <w:rStyle w:val="charCitHyperlinkAbbrev"/>
          </w:rPr>
          <w:t>imo.org</w:t>
        </w:r>
      </w:hyperlink>
      <w:r w:rsidRPr="002E5DBE">
        <w:t>.</w:t>
      </w:r>
    </w:p>
    <w:p w14:paraId="379953F2" w14:textId="2162C1AC" w:rsidR="000D7EC3" w:rsidRPr="002E5DBE" w:rsidRDefault="00A61E1F" w:rsidP="00A61E1F">
      <w:pPr>
        <w:pStyle w:val="AH5Sec"/>
        <w:shd w:val="pct25" w:color="auto" w:fill="auto"/>
      </w:pPr>
      <w:bookmarkStart w:id="90" w:name="_Toc163483416"/>
      <w:r w:rsidRPr="00A61E1F">
        <w:rPr>
          <w:rStyle w:val="CharSectNo"/>
        </w:rPr>
        <w:t>89</w:t>
      </w:r>
      <w:r w:rsidRPr="002E5DBE">
        <w:tab/>
      </w:r>
      <w:r w:rsidR="000D7EC3" w:rsidRPr="002E5DBE">
        <w:t xml:space="preserve">Dictionary, definition of </w:t>
      </w:r>
      <w:r w:rsidR="000D7EC3" w:rsidRPr="00D56745">
        <w:rPr>
          <w:rStyle w:val="charItals"/>
        </w:rPr>
        <w:t>inner packaging</w:t>
      </w:r>
      <w:bookmarkEnd w:id="90"/>
    </w:p>
    <w:p w14:paraId="10362A88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090A5F0E" w14:textId="229279FB" w:rsidR="000D7EC3" w:rsidRPr="002E5DBE" w:rsidRDefault="000D7EC3" w:rsidP="00A61E1F">
      <w:pPr>
        <w:pStyle w:val="aDef"/>
      </w:pPr>
      <w:r w:rsidRPr="00D56745">
        <w:rPr>
          <w:rStyle w:val="charBoldItals"/>
        </w:rPr>
        <w:t>inner packaging</w:t>
      </w:r>
      <w:r w:rsidRPr="002E5DBE">
        <w:t xml:space="preserve">—see the </w:t>
      </w:r>
      <w:hyperlink r:id="rId163" w:tooltip="ADG code" w:history="1">
        <w:hyperlink r:id="rId164" w:tooltip="ADG code" w:history="1">
          <w:r w:rsidR="005E0B65" w:rsidRPr="00E358EC">
            <w:rPr>
              <w:rStyle w:val="charCitHyperlinkAbbrev"/>
            </w:rPr>
            <w:t>ADG code</w:t>
          </w:r>
        </w:hyperlink>
      </w:hyperlink>
      <w:r w:rsidRPr="002E5DBE">
        <w:t>, section 1.2.1.</w:t>
      </w:r>
    </w:p>
    <w:p w14:paraId="6DED3FAD" w14:textId="31E10AA9" w:rsidR="000D7EC3" w:rsidRPr="002E5DBE" w:rsidRDefault="00A61E1F" w:rsidP="00A61E1F">
      <w:pPr>
        <w:pStyle w:val="AH5Sec"/>
        <w:shd w:val="pct25" w:color="auto" w:fill="auto"/>
      </w:pPr>
      <w:bookmarkStart w:id="91" w:name="_Toc163483417"/>
      <w:r w:rsidRPr="00A61E1F">
        <w:rPr>
          <w:rStyle w:val="CharSectNo"/>
        </w:rPr>
        <w:t>90</w:t>
      </w:r>
      <w:r w:rsidRPr="002E5DBE">
        <w:tab/>
      </w:r>
      <w:r w:rsidR="000D7EC3" w:rsidRPr="002E5DBE">
        <w:t xml:space="preserve">Dictionary, new definition of </w:t>
      </w:r>
      <w:r w:rsidR="000D7EC3" w:rsidRPr="00D56745">
        <w:rPr>
          <w:rStyle w:val="charItals"/>
        </w:rPr>
        <w:t>intermediate packaging</w:t>
      </w:r>
      <w:bookmarkEnd w:id="91"/>
    </w:p>
    <w:p w14:paraId="41B0B467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047EA0EC" w14:textId="215DFC41" w:rsidR="00235288" w:rsidRPr="002E5DBE" w:rsidRDefault="000D7EC3" w:rsidP="00A61E1F">
      <w:pPr>
        <w:pStyle w:val="aDef"/>
      </w:pPr>
      <w:r w:rsidRPr="00D56745">
        <w:rPr>
          <w:rStyle w:val="charBoldItals"/>
        </w:rPr>
        <w:t>intermediate packaging</w:t>
      </w:r>
      <w:r w:rsidRPr="002E5DBE">
        <w:t xml:space="preserve">—see the </w:t>
      </w:r>
      <w:hyperlink r:id="rId165" w:tooltip="ADG code" w:history="1">
        <w:hyperlink r:id="rId166" w:tooltip="ADG code" w:history="1">
          <w:r w:rsidR="005E0B65" w:rsidRPr="00E358EC">
            <w:rPr>
              <w:rStyle w:val="charCitHyperlinkAbbrev"/>
            </w:rPr>
            <w:t>ADG code</w:t>
          </w:r>
        </w:hyperlink>
      </w:hyperlink>
      <w:r w:rsidRPr="002E5DBE">
        <w:t>, section 1.2.1.</w:t>
      </w:r>
    </w:p>
    <w:p w14:paraId="7A7B9E2A" w14:textId="21FE3FC4" w:rsidR="000D7EC3" w:rsidRPr="002E5DBE" w:rsidRDefault="00A61E1F" w:rsidP="00A61E1F">
      <w:pPr>
        <w:pStyle w:val="AH5Sec"/>
        <w:shd w:val="pct25" w:color="auto" w:fill="auto"/>
        <w:rPr>
          <w:iCs/>
        </w:rPr>
      </w:pPr>
      <w:bookmarkStart w:id="92" w:name="_Toc163483418"/>
      <w:r w:rsidRPr="00A61E1F">
        <w:rPr>
          <w:rStyle w:val="CharSectNo"/>
        </w:rPr>
        <w:t>91</w:t>
      </w:r>
      <w:r w:rsidRPr="002E5DBE">
        <w:rPr>
          <w:iCs/>
        </w:rPr>
        <w:tab/>
      </w:r>
      <w:r w:rsidR="000D7EC3" w:rsidRPr="002E5DBE">
        <w:t xml:space="preserve">Dictionary, definition of </w:t>
      </w:r>
      <w:r w:rsidR="000D7EC3" w:rsidRPr="00D56745">
        <w:rPr>
          <w:rStyle w:val="charItals"/>
        </w:rPr>
        <w:t>large packaging</w:t>
      </w:r>
      <w:bookmarkEnd w:id="92"/>
    </w:p>
    <w:p w14:paraId="736FACD0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1E4595A2" w14:textId="77777777" w:rsidR="000D7EC3" w:rsidRPr="002E5DBE" w:rsidRDefault="000D7EC3" w:rsidP="00A61E1F">
      <w:pPr>
        <w:pStyle w:val="aDef"/>
      </w:pPr>
      <w:r w:rsidRPr="00D56745">
        <w:rPr>
          <w:rStyle w:val="charBoldItals"/>
        </w:rPr>
        <w:t>large packaging</w:t>
      </w:r>
      <w:r w:rsidRPr="002E5DBE">
        <w:t xml:space="preserve"> means outer packaging that—</w:t>
      </w:r>
    </w:p>
    <w:p w14:paraId="6E8A3B3F" w14:textId="77777777" w:rsidR="000D7EC3" w:rsidRPr="002E5DBE" w:rsidRDefault="000D7EC3" w:rsidP="000D7EC3">
      <w:pPr>
        <w:pStyle w:val="Idefpara"/>
      </w:pPr>
      <w:r w:rsidRPr="002E5DBE">
        <w:tab/>
        <w:t>(a)</w:t>
      </w:r>
      <w:r w:rsidRPr="002E5DBE">
        <w:tab/>
        <w:t>contains an article or inner packaging; and</w:t>
      </w:r>
    </w:p>
    <w:p w14:paraId="480FC018" w14:textId="77777777" w:rsidR="000D7EC3" w:rsidRPr="002E5DBE" w:rsidRDefault="000D7EC3" w:rsidP="000D7EC3">
      <w:pPr>
        <w:pStyle w:val="Idefpara"/>
      </w:pPr>
      <w:r w:rsidRPr="002E5DBE">
        <w:tab/>
        <w:t>(b)</w:t>
      </w:r>
      <w:r w:rsidRPr="002E5DBE">
        <w:tab/>
        <w:t>is designed for mechanical handling; and</w:t>
      </w:r>
    </w:p>
    <w:p w14:paraId="1F493B40" w14:textId="77777777" w:rsidR="000D7EC3" w:rsidRPr="002E5DBE" w:rsidRDefault="000D7EC3" w:rsidP="00086628">
      <w:pPr>
        <w:pStyle w:val="Idefpara"/>
        <w:keepNext/>
      </w:pPr>
      <w:r w:rsidRPr="002E5DBE">
        <w:lastRenderedPageBreak/>
        <w:tab/>
        <w:t>(c)</w:t>
      </w:r>
      <w:r w:rsidRPr="002E5DBE">
        <w:tab/>
        <w:t>has—</w:t>
      </w:r>
    </w:p>
    <w:p w14:paraId="5772DA9E" w14:textId="77777777" w:rsidR="000D7EC3" w:rsidRPr="002E5DBE" w:rsidRDefault="000D7EC3" w:rsidP="000D7EC3">
      <w:pPr>
        <w:pStyle w:val="Idefsubpara"/>
      </w:pPr>
      <w:r w:rsidRPr="002E5DBE">
        <w:tab/>
        <w:t>(i)</w:t>
      </w:r>
      <w:r w:rsidRPr="002E5DBE">
        <w:tab/>
        <w:t>a net mass of more than 400kg; or</w:t>
      </w:r>
    </w:p>
    <w:p w14:paraId="6C39CD77" w14:textId="77777777" w:rsidR="000D7EC3" w:rsidRPr="002E5DBE" w:rsidRDefault="000D7EC3" w:rsidP="000D7EC3">
      <w:pPr>
        <w:pStyle w:val="Idefsubpara"/>
      </w:pPr>
      <w:r w:rsidRPr="002E5DBE">
        <w:tab/>
        <w:t>(ii)</w:t>
      </w:r>
      <w:r w:rsidRPr="002E5DBE">
        <w:tab/>
        <w:t>a capacity of more than 450L; or</w:t>
      </w:r>
    </w:p>
    <w:p w14:paraId="008C47EB" w14:textId="7F3EE9F2" w:rsidR="000D7EC3" w:rsidRPr="002E5DBE" w:rsidRDefault="000D7EC3" w:rsidP="000D7EC3">
      <w:pPr>
        <w:pStyle w:val="Idefsubpara"/>
      </w:pPr>
      <w:r w:rsidRPr="002E5DBE">
        <w:tab/>
        <w:t>(iii)</w:t>
      </w:r>
      <w:r w:rsidRPr="002E5DBE">
        <w:tab/>
        <w:t>a volume of not more than 3m</w:t>
      </w:r>
      <w:r w:rsidRPr="002E5DBE">
        <w:rPr>
          <w:vertAlign w:val="superscript"/>
        </w:rPr>
        <w:t>3</w:t>
      </w:r>
      <w:r w:rsidRPr="002E5DBE">
        <w:t>.</w:t>
      </w:r>
    </w:p>
    <w:p w14:paraId="191089E2" w14:textId="6E00710F" w:rsidR="0073355A" w:rsidRPr="002E5DBE" w:rsidRDefault="00A61E1F" w:rsidP="00A61E1F">
      <w:pPr>
        <w:pStyle w:val="AH5Sec"/>
        <w:shd w:val="pct25" w:color="auto" w:fill="auto"/>
      </w:pPr>
      <w:bookmarkStart w:id="93" w:name="_Toc163483419"/>
      <w:r w:rsidRPr="00A61E1F">
        <w:rPr>
          <w:rStyle w:val="CharSectNo"/>
        </w:rPr>
        <w:t>92</w:t>
      </w:r>
      <w:r w:rsidRPr="002E5DBE">
        <w:tab/>
      </w:r>
      <w:r w:rsidR="0073355A" w:rsidRPr="002E5DBE">
        <w:t xml:space="preserve">Dictionary, definition of </w:t>
      </w:r>
      <w:r w:rsidR="0073355A" w:rsidRPr="00D56745">
        <w:rPr>
          <w:rStyle w:val="charItals"/>
        </w:rPr>
        <w:t>licence label</w:t>
      </w:r>
      <w:bookmarkEnd w:id="93"/>
    </w:p>
    <w:p w14:paraId="235ABE50" w14:textId="6B43D45B" w:rsidR="0073355A" w:rsidRPr="002E5DBE" w:rsidRDefault="0073355A" w:rsidP="0073355A">
      <w:pPr>
        <w:pStyle w:val="direction"/>
      </w:pPr>
      <w:r w:rsidRPr="002E5DBE">
        <w:t>omit</w:t>
      </w:r>
    </w:p>
    <w:p w14:paraId="20AFB540" w14:textId="6972A3BD" w:rsidR="000D7EC3" w:rsidRPr="00D56745" w:rsidRDefault="00A61E1F" w:rsidP="00A61E1F">
      <w:pPr>
        <w:pStyle w:val="AH5Sec"/>
        <w:shd w:val="pct25" w:color="auto" w:fill="auto"/>
        <w:rPr>
          <w:rStyle w:val="charItals"/>
        </w:rPr>
      </w:pPr>
      <w:bookmarkStart w:id="94" w:name="_Toc163483420"/>
      <w:r w:rsidRPr="00A61E1F">
        <w:rPr>
          <w:rStyle w:val="CharSectNo"/>
        </w:rPr>
        <w:t>93</w:t>
      </w:r>
      <w:r w:rsidRPr="00D56745">
        <w:rPr>
          <w:rStyle w:val="charItals"/>
          <w:i w:val="0"/>
        </w:rPr>
        <w:tab/>
      </w:r>
      <w:r w:rsidR="000D7EC3" w:rsidRPr="002E5DBE">
        <w:t xml:space="preserve">Dictionary, new definition of </w:t>
      </w:r>
      <w:r w:rsidR="000D7EC3" w:rsidRPr="00D56745">
        <w:rPr>
          <w:rStyle w:val="charItals"/>
        </w:rPr>
        <w:t>Ministerial council</w:t>
      </w:r>
      <w:bookmarkEnd w:id="94"/>
    </w:p>
    <w:p w14:paraId="0FC9188B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6BC3D71F" w14:textId="09E9DEA0" w:rsidR="000D7EC3" w:rsidRPr="002E5DBE" w:rsidRDefault="000D7EC3" w:rsidP="00A61E1F">
      <w:pPr>
        <w:pStyle w:val="aDef"/>
      </w:pPr>
      <w:r w:rsidRPr="00D56745">
        <w:rPr>
          <w:rStyle w:val="charBoldItals"/>
        </w:rPr>
        <w:t>Ministerial council</w:t>
      </w:r>
      <w:r w:rsidRPr="002E5DBE">
        <w:t xml:space="preserve"> means the body (however described) made up of each Minister</w:t>
      </w:r>
      <w:r w:rsidR="001568D8" w:rsidRPr="002E5DBE">
        <w:t xml:space="preserve"> responsible, or principally responsible, for </w:t>
      </w:r>
      <w:r w:rsidRPr="002E5DBE">
        <w:t>infrastructure and transport</w:t>
      </w:r>
      <w:r w:rsidR="001568D8" w:rsidRPr="002E5DBE">
        <w:t xml:space="preserve"> </w:t>
      </w:r>
      <w:r w:rsidR="00F276D3" w:rsidRPr="002E5DBE">
        <w:t>for</w:t>
      </w:r>
      <w:r w:rsidR="001568D8" w:rsidRPr="002E5DBE">
        <w:t xml:space="preserve"> the Commonwealth, a State or the Territory.</w:t>
      </w:r>
    </w:p>
    <w:p w14:paraId="43EE3BE9" w14:textId="6277DA25" w:rsidR="009D3394" w:rsidRPr="002E5DBE" w:rsidRDefault="000D7EC3" w:rsidP="00E170A1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rPr>
          <w:rStyle w:val="charBoldItals"/>
        </w:rPr>
        <w:t>State</w:t>
      </w:r>
      <w:r w:rsidRPr="002E5DBE">
        <w:t xml:space="preserve"> includes the Northern Territory (see </w:t>
      </w:r>
      <w:hyperlink r:id="rId167" w:tooltip="A2001-14" w:history="1">
        <w:r w:rsidR="00D56745" w:rsidRPr="00D56745">
          <w:rPr>
            <w:rStyle w:val="charCitHyperlinkAbbrev"/>
          </w:rPr>
          <w:t>Legislation Act</w:t>
        </w:r>
      </w:hyperlink>
      <w:r w:rsidRPr="002E5DBE">
        <w:t>, dict, pt</w:t>
      </w:r>
      <w:r w:rsidR="0094511E">
        <w:t xml:space="preserve"> </w:t>
      </w:r>
      <w:r w:rsidRPr="002E5DBE">
        <w:t>1).</w:t>
      </w:r>
    </w:p>
    <w:p w14:paraId="30830EF0" w14:textId="415EB5D6" w:rsidR="003F2AAC" w:rsidRPr="002E5DBE" w:rsidRDefault="00A61E1F" w:rsidP="00A61E1F">
      <w:pPr>
        <w:pStyle w:val="AH5Sec"/>
        <w:shd w:val="pct25" w:color="auto" w:fill="auto"/>
      </w:pPr>
      <w:bookmarkStart w:id="95" w:name="_Toc163483421"/>
      <w:r w:rsidRPr="00A61E1F">
        <w:rPr>
          <w:rStyle w:val="CharSectNo"/>
        </w:rPr>
        <w:t>94</w:t>
      </w:r>
      <w:r w:rsidRPr="002E5DBE">
        <w:tab/>
      </w:r>
      <w:r w:rsidR="003F2AAC" w:rsidRPr="002E5DBE">
        <w:t xml:space="preserve">Dictionary, definition of </w:t>
      </w:r>
      <w:r w:rsidR="003F2AAC" w:rsidRPr="00D56745">
        <w:rPr>
          <w:rStyle w:val="charItals"/>
        </w:rPr>
        <w:t>multimodal</w:t>
      </w:r>
      <w:bookmarkEnd w:id="95"/>
    </w:p>
    <w:p w14:paraId="09D96A6D" w14:textId="74D4958F" w:rsidR="003F2AAC" w:rsidRPr="002E5DBE" w:rsidRDefault="003F2AAC" w:rsidP="003F2AAC">
      <w:pPr>
        <w:pStyle w:val="direction"/>
      </w:pPr>
      <w:r w:rsidRPr="002E5DBE">
        <w:t>omit</w:t>
      </w:r>
    </w:p>
    <w:p w14:paraId="6C11AEA2" w14:textId="639D851D" w:rsidR="003F2AAC" w:rsidRPr="002E5DBE" w:rsidRDefault="003F2AAC" w:rsidP="003F2AAC">
      <w:pPr>
        <w:pStyle w:val="Amainreturn"/>
      </w:pPr>
      <w:r w:rsidRPr="002E5DBE">
        <w:t>mode</w:t>
      </w:r>
    </w:p>
    <w:p w14:paraId="3D2E6E52" w14:textId="47215177" w:rsidR="003F2AAC" w:rsidRPr="002E5DBE" w:rsidRDefault="003F2AAC" w:rsidP="003F2AAC">
      <w:pPr>
        <w:pStyle w:val="direction"/>
      </w:pPr>
      <w:r w:rsidRPr="002E5DBE">
        <w:t>substitute</w:t>
      </w:r>
    </w:p>
    <w:p w14:paraId="65977F87" w14:textId="2629EE77" w:rsidR="003F2AAC" w:rsidRPr="002E5DBE" w:rsidRDefault="003F2AAC" w:rsidP="003F2AAC">
      <w:pPr>
        <w:pStyle w:val="Amainreturn"/>
      </w:pPr>
      <w:r w:rsidRPr="002E5DBE">
        <w:t>kind</w:t>
      </w:r>
    </w:p>
    <w:p w14:paraId="5A5BB647" w14:textId="22E835A5" w:rsidR="008C441E" w:rsidRPr="00D56745" w:rsidRDefault="00A61E1F" w:rsidP="00A61E1F">
      <w:pPr>
        <w:pStyle w:val="AH5Sec"/>
        <w:shd w:val="pct25" w:color="auto" w:fill="auto"/>
        <w:rPr>
          <w:rStyle w:val="charItals"/>
        </w:rPr>
      </w:pPr>
      <w:bookmarkStart w:id="96" w:name="_Toc163483422"/>
      <w:r w:rsidRPr="00A61E1F">
        <w:rPr>
          <w:rStyle w:val="CharSectNo"/>
        </w:rPr>
        <w:t>95</w:t>
      </w:r>
      <w:r w:rsidRPr="00D56745">
        <w:rPr>
          <w:rStyle w:val="charItals"/>
          <w:i w:val="0"/>
        </w:rPr>
        <w:tab/>
      </w:r>
      <w:r w:rsidR="008C441E" w:rsidRPr="002E5DBE">
        <w:t xml:space="preserve">Dictionary, new definition of </w:t>
      </w:r>
      <w:r w:rsidR="008C441E" w:rsidRPr="00D56745">
        <w:rPr>
          <w:rStyle w:val="charItals"/>
        </w:rPr>
        <w:t>nominally</w:t>
      </w:r>
      <w:r w:rsidR="00ED3B76" w:rsidRPr="00D56745">
        <w:rPr>
          <w:rStyle w:val="charItals"/>
        </w:rPr>
        <w:t xml:space="preserve"> empty storage vessel</w:t>
      </w:r>
      <w:bookmarkEnd w:id="96"/>
    </w:p>
    <w:p w14:paraId="7A73914B" w14:textId="3E99F28B" w:rsidR="00ED3B76" w:rsidRPr="002E5DBE" w:rsidRDefault="00ED3B76" w:rsidP="00ED3B76">
      <w:pPr>
        <w:pStyle w:val="direction"/>
      </w:pPr>
      <w:r w:rsidRPr="002E5DBE">
        <w:t>insert</w:t>
      </w:r>
    </w:p>
    <w:p w14:paraId="4F49143A" w14:textId="30DF56D6" w:rsidR="00ED3B76" w:rsidRPr="002E5DBE" w:rsidRDefault="00ED3B76" w:rsidP="00A61E1F">
      <w:pPr>
        <w:pStyle w:val="aDef"/>
      </w:pPr>
      <w:r w:rsidRPr="00D56745">
        <w:rPr>
          <w:rStyle w:val="charBoldItals"/>
        </w:rPr>
        <w:t>nominally empty storage vessel</w:t>
      </w:r>
      <w:r w:rsidRPr="002E5DBE">
        <w:t>, for part 9.3 (Nominally empty storage vessels)</w:t>
      </w:r>
      <w:r w:rsidR="003E5F47" w:rsidRPr="002E5DBE">
        <w:t xml:space="preserve">—see </w:t>
      </w:r>
      <w:r w:rsidRPr="002E5DBE">
        <w:t>section 1</w:t>
      </w:r>
      <w:r w:rsidR="00911261" w:rsidRPr="002E5DBE">
        <w:t>06</w:t>
      </w:r>
      <w:r w:rsidRPr="002E5DBE">
        <w:t>A.</w:t>
      </w:r>
    </w:p>
    <w:p w14:paraId="27443C62" w14:textId="1B6F965D" w:rsidR="000D7EC3" w:rsidRPr="002E5DBE" w:rsidRDefault="00A61E1F" w:rsidP="00A61E1F">
      <w:pPr>
        <w:pStyle w:val="AH5Sec"/>
        <w:shd w:val="pct25" w:color="auto" w:fill="auto"/>
      </w:pPr>
      <w:bookmarkStart w:id="97" w:name="_Toc163483423"/>
      <w:r w:rsidRPr="00A61E1F">
        <w:rPr>
          <w:rStyle w:val="CharSectNo"/>
        </w:rPr>
        <w:lastRenderedPageBreak/>
        <w:t>96</w:t>
      </w:r>
      <w:r w:rsidRPr="002E5DBE">
        <w:tab/>
      </w:r>
      <w:r w:rsidR="000D7EC3" w:rsidRPr="002E5DBE">
        <w:t>Dictionary, definition</w:t>
      </w:r>
      <w:r w:rsidR="00F2639A" w:rsidRPr="002E5DBE">
        <w:t>s</w:t>
      </w:r>
      <w:r w:rsidR="000D7EC3" w:rsidRPr="002E5DBE">
        <w:t xml:space="preserve"> of </w:t>
      </w:r>
      <w:r w:rsidR="000D7EC3" w:rsidRPr="00D56745">
        <w:rPr>
          <w:rStyle w:val="charItals"/>
        </w:rPr>
        <w:t>outer packaging</w:t>
      </w:r>
      <w:r w:rsidR="00F2639A" w:rsidRPr="002E5DBE">
        <w:t xml:space="preserve"> and </w:t>
      </w:r>
      <w:r w:rsidR="00F2639A" w:rsidRPr="00D56745">
        <w:rPr>
          <w:rStyle w:val="charItals"/>
        </w:rPr>
        <w:t>overpack</w:t>
      </w:r>
      <w:bookmarkEnd w:id="97"/>
    </w:p>
    <w:p w14:paraId="7FCD35E4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0B962964" w14:textId="76114FA3" w:rsidR="000D7EC3" w:rsidRPr="002E5DBE" w:rsidRDefault="000D7EC3" w:rsidP="00A61E1F">
      <w:pPr>
        <w:pStyle w:val="aDef"/>
      </w:pPr>
      <w:r w:rsidRPr="00D56745">
        <w:rPr>
          <w:rStyle w:val="charBoldItals"/>
        </w:rPr>
        <w:t>outer packaging</w:t>
      </w:r>
      <w:r w:rsidRPr="002E5DBE">
        <w:t xml:space="preserve">—see the </w:t>
      </w:r>
      <w:hyperlink r:id="rId168" w:tooltip="ADG code" w:history="1">
        <w:hyperlink r:id="rId169" w:tooltip="ADG code" w:history="1">
          <w:r w:rsidR="005E0B65" w:rsidRPr="00E358EC">
            <w:rPr>
              <w:rStyle w:val="charCitHyperlinkAbbrev"/>
            </w:rPr>
            <w:t>ADG code</w:t>
          </w:r>
        </w:hyperlink>
      </w:hyperlink>
      <w:r w:rsidRPr="002E5DBE">
        <w:t>, section 1.2.1.</w:t>
      </w:r>
    </w:p>
    <w:p w14:paraId="62E5C853" w14:textId="6ED7985B" w:rsidR="000D7EC3" w:rsidRPr="002E5DBE" w:rsidRDefault="000D7EC3" w:rsidP="00A61E1F">
      <w:pPr>
        <w:pStyle w:val="aDef"/>
      </w:pPr>
      <w:r w:rsidRPr="00D56745">
        <w:rPr>
          <w:rStyle w:val="charBoldItals"/>
        </w:rPr>
        <w:t>overpack</w:t>
      </w:r>
      <w:r w:rsidRPr="002E5DBE">
        <w:t xml:space="preserve">—see the </w:t>
      </w:r>
      <w:hyperlink r:id="rId170" w:tooltip="ADG code" w:history="1">
        <w:hyperlink r:id="rId171" w:tooltip="ADG code" w:history="1">
          <w:r w:rsidR="005E0B65" w:rsidRPr="00E358EC">
            <w:rPr>
              <w:rStyle w:val="charCitHyperlinkAbbrev"/>
            </w:rPr>
            <w:t>ADG code</w:t>
          </w:r>
        </w:hyperlink>
      </w:hyperlink>
      <w:r w:rsidRPr="002E5DBE">
        <w:t>, section 1.2.1.</w:t>
      </w:r>
    </w:p>
    <w:p w14:paraId="1BF50E03" w14:textId="7A39EE15" w:rsidR="0003642E" w:rsidRPr="002E5DBE" w:rsidRDefault="00A61E1F" w:rsidP="00A61E1F">
      <w:pPr>
        <w:pStyle w:val="AH5Sec"/>
        <w:shd w:val="pct25" w:color="auto" w:fill="auto"/>
      </w:pPr>
      <w:bookmarkStart w:id="98" w:name="_Toc163483424"/>
      <w:r w:rsidRPr="00A61E1F">
        <w:rPr>
          <w:rStyle w:val="CharSectNo"/>
        </w:rPr>
        <w:t>97</w:t>
      </w:r>
      <w:r w:rsidRPr="002E5DBE">
        <w:tab/>
      </w:r>
      <w:r w:rsidR="0003642E" w:rsidRPr="002E5DBE">
        <w:t xml:space="preserve">Dictionary, new definition of </w:t>
      </w:r>
      <w:r w:rsidR="0003642E" w:rsidRPr="00D56745">
        <w:rPr>
          <w:rStyle w:val="charItals"/>
        </w:rPr>
        <w:t>packed in excepted quantities</w:t>
      </w:r>
      <w:bookmarkEnd w:id="98"/>
    </w:p>
    <w:p w14:paraId="3DC5AA3C" w14:textId="63208A33" w:rsidR="0003642E" w:rsidRPr="002E5DBE" w:rsidRDefault="0003642E" w:rsidP="0003642E">
      <w:pPr>
        <w:pStyle w:val="direction"/>
      </w:pPr>
      <w:r w:rsidRPr="002E5DBE">
        <w:t>insert</w:t>
      </w:r>
    </w:p>
    <w:p w14:paraId="4ECE4F61" w14:textId="0CCF28E2" w:rsidR="0003642E" w:rsidRPr="002E5DBE" w:rsidRDefault="0003642E" w:rsidP="00A61E1F">
      <w:pPr>
        <w:pStyle w:val="aDef"/>
      </w:pPr>
      <w:r w:rsidRPr="00D56745">
        <w:rPr>
          <w:rStyle w:val="charBoldItals"/>
        </w:rPr>
        <w:t>packed in excepted quantities</w:t>
      </w:r>
      <w:r w:rsidRPr="002E5DBE">
        <w:t>—see section 19A.</w:t>
      </w:r>
    </w:p>
    <w:p w14:paraId="07864992" w14:textId="2AE3A4E7" w:rsidR="0071723B" w:rsidRPr="002E5DBE" w:rsidRDefault="00A61E1F" w:rsidP="00A61E1F">
      <w:pPr>
        <w:pStyle w:val="AH5Sec"/>
        <w:shd w:val="pct25" w:color="auto" w:fill="auto"/>
      </w:pPr>
      <w:bookmarkStart w:id="99" w:name="_Toc163483425"/>
      <w:r w:rsidRPr="00A61E1F">
        <w:rPr>
          <w:rStyle w:val="CharSectNo"/>
        </w:rPr>
        <w:t>98</w:t>
      </w:r>
      <w:r w:rsidRPr="002E5DBE">
        <w:tab/>
      </w:r>
      <w:r w:rsidR="0071723B" w:rsidRPr="002E5DBE">
        <w:t xml:space="preserve">Dictionary, definition of </w:t>
      </w:r>
      <w:r w:rsidR="0071723B" w:rsidRPr="00D56745">
        <w:rPr>
          <w:rStyle w:val="charItals"/>
        </w:rPr>
        <w:t>participating jurisdiction</w:t>
      </w:r>
      <w:r w:rsidR="0071723B" w:rsidRPr="002E5DBE">
        <w:t>, new note</w:t>
      </w:r>
      <w:bookmarkEnd w:id="99"/>
    </w:p>
    <w:p w14:paraId="090F5452" w14:textId="2C228D8E" w:rsidR="0071723B" w:rsidRPr="002E5DBE" w:rsidRDefault="0071723B" w:rsidP="0071723B">
      <w:pPr>
        <w:pStyle w:val="direction"/>
      </w:pPr>
      <w:r w:rsidRPr="002E5DBE">
        <w:t>insert</w:t>
      </w:r>
    </w:p>
    <w:p w14:paraId="31C8295E" w14:textId="7E89384B" w:rsidR="008C1027" w:rsidRPr="002E5DBE" w:rsidRDefault="0071723B" w:rsidP="00886A0B">
      <w:pPr>
        <w:pStyle w:val="aNote"/>
      </w:pPr>
      <w:r w:rsidRPr="00D56745">
        <w:rPr>
          <w:rStyle w:val="charItals"/>
        </w:rPr>
        <w:t>Note</w:t>
      </w:r>
      <w:r w:rsidRPr="00D56745">
        <w:rPr>
          <w:rStyle w:val="charItals"/>
        </w:rPr>
        <w:tab/>
      </w:r>
      <w:r w:rsidRPr="002E5DBE">
        <w:rPr>
          <w:rStyle w:val="charBoldItals"/>
        </w:rPr>
        <w:t>State</w:t>
      </w:r>
      <w:r w:rsidRPr="002E5DBE">
        <w:t xml:space="preserve"> includes the Northern Territory (see </w:t>
      </w:r>
      <w:hyperlink r:id="rId172" w:tooltip="A2001-14" w:history="1">
        <w:r w:rsidR="00D56745" w:rsidRPr="00D56745">
          <w:rPr>
            <w:rStyle w:val="charCitHyperlinkAbbrev"/>
          </w:rPr>
          <w:t>Legislation Act</w:t>
        </w:r>
      </w:hyperlink>
      <w:r w:rsidRPr="002E5DBE">
        <w:t>, dict, pt</w:t>
      </w:r>
      <w:r w:rsidR="0094511E">
        <w:t xml:space="preserve"> </w:t>
      </w:r>
      <w:r w:rsidRPr="002E5DBE">
        <w:t>1).</w:t>
      </w:r>
    </w:p>
    <w:p w14:paraId="52933763" w14:textId="52E80A65" w:rsidR="000D7EC3" w:rsidRPr="002E5DBE" w:rsidRDefault="00A61E1F" w:rsidP="00A61E1F">
      <w:pPr>
        <w:pStyle w:val="AH5Sec"/>
        <w:shd w:val="pct25" w:color="auto" w:fill="auto"/>
      </w:pPr>
      <w:bookmarkStart w:id="100" w:name="_Toc163483426"/>
      <w:r w:rsidRPr="00A61E1F">
        <w:rPr>
          <w:rStyle w:val="CharSectNo"/>
        </w:rPr>
        <w:t>99</w:t>
      </w:r>
      <w:r w:rsidRPr="002E5DBE">
        <w:tab/>
      </w:r>
      <w:r w:rsidR="000D7EC3" w:rsidRPr="002E5DBE">
        <w:t xml:space="preserve">Dictionary, definition of </w:t>
      </w:r>
      <w:r w:rsidR="000D7EC3" w:rsidRPr="00D56745">
        <w:rPr>
          <w:rStyle w:val="charItals"/>
        </w:rPr>
        <w:t>portable tank</w:t>
      </w:r>
      <w:bookmarkEnd w:id="100"/>
    </w:p>
    <w:p w14:paraId="74C0A362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1D48DF50" w14:textId="77777777" w:rsidR="000D7EC3" w:rsidRPr="002E5DBE" w:rsidRDefault="000D7EC3" w:rsidP="00A61E1F">
      <w:pPr>
        <w:pStyle w:val="aDef"/>
      </w:pPr>
      <w:r w:rsidRPr="00D56745">
        <w:rPr>
          <w:rStyle w:val="charBoldItals"/>
        </w:rPr>
        <w:t>portable tank</w:t>
      </w:r>
      <w:r w:rsidRPr="002E5DBE">
        <w:t>—</w:t>
      </w:r>
    </w:p>
    <w:p w14:paraId="0FABCB85" w14:textId="2F317454" w:rsidR="000D7EC3" w:rsidRPr="002E5DBE" w:rsidRDefault="000D7EC3" w:rsidP="000D7EC3">
      <w:pPr>
        <w:pStyle w:val="Idefpara"/>
      </w:pPr>
      <w:r w:rsidRPr="002E5DBE">
        <w:tab/>
        <w:t>(a)</w:t>
      </w:r>
      <w:r w:rsidRPr="002E5DBE">
        <w:tab/>
        <w:t xml:space="preserve">means a tank used </w:t>
      </w:r>
      <w:r w:rsidR="007D692C" w:rsidRPr="002E5DBE">
        <w:t>for</w:t>
      </w:r>
      <w:r w:rsidRPr="002E5DBE">
        <w:t xml:space="preserve"> the transport of a solid, liquid or gas that—</w:t>
      </w:r>
    </w:p>
    <w:p w14:paraId="4CAB5D6C" w14:textId="77777777" w:rsidR="000D7EC3" w:rsidRPr="002E5DBE" w:rsidRDefault="000D7EC3" w:rsidP="000D7EC3">
      <w:pPr>
        <w:pStyle w:val="Idefsubpara"/>
      </w:pPr>
      <w:r w:rsidRPr="002E5DBE">
        <w:tab/>
        <w:t>(i)</w:t>
      </w:r>
      <w:r w:rsidRPr="002E5DBE">
        <w:tab/>
        <w:t>includes a shell fitted with service equipment and structural equipment necessary for the transport of the solid, liquid or gas; and</w:t>
      </w:r>
    </w:p>
    <w:p w14:paraId="652BC33C" w14:textId="77777777" w:rsidR="000D7EC3" w:rsidRPr="002E5DBE" w:rsidRDefault="000D7EC3" w:rsidP="000D7EC3">
      <w:pPr>
        <w:pStyle w:val="Idefsubpara"/>
      </w:pPr>
      <w:r w:rsidRPr="002E5DBE">
        <w:tab/>
        <w:t>(ii)</w:t>
      </w:r>
      <w:r w:rsidRPr="002E5DBE">
        <w:tab/>
        <w:t>can be loaded and unloaded without removing its structural equipment; and</w:t>
      </w:r>
    </w:p>
    <w:p w14:paraId="5AEDCE2E" w14:textId="77777777" w:rsidR="000D7EC3" w:rsidRPr="002E5DBE" w:rsidRDefault="000D7EC3" w:rsidP="000D7EC3">
      <w:pPr>
        <w:pStyle w:val="Idefsubpara"/>
      </w:pPr>
      <w:r w:rsidRPr="002E5DBE">
        <w:tab/>
        <w:t>(iii)</w:t>
      </w:r>
      <w:r w:rsidRPr="002E5DBE">
        <w:tab/>
        <w:t>has stabilising components outside its shell; and</w:t>
      </w:r>
    </w:p>
    <w:p w14:paraId="700B9E70" w14:textId="77777777" w:rsidR="000D7EC3" w:rsidRPr="002E5DBE" w:rsidRDefault="000D7EC3" w:rsidP="000D7EC3">
      <w:pPr>
        <w:pStyle w:val="Idefsubpara"/>
      </w:pPr>
      <w:r w:rsidRPr="002E5DBE">
        <w:tab/>
        <w:t>(iv)</w:t>
      </w:r>
      <w:r w:rsidRPr="002E5DBE">
        <w:tab/>
        <w:t>can be lifted when full; and</w:t>
      </w:r>
    </w:p>
    <w:p w14:paraId="08CA25D4" w14:textId="77777777" w:rsidR="000D7EC3" w:rsidRPr="002E5DBE" w:rsidRDefault="000D7EC3" w:rsidP="000D7EC3">
      <w:pPr>
        <w:pStyle w:val="Idefsubpara"/>
      </w:pPr>
      <w:r w:rsidRPr="002E5DBE">
        <w:tab/>
        <w:t>(v)</w:t>
      </w:r>
      <w:r w:rsidRPr="002E5DBE">
        <w:tab/>
        <w:t>is designed primarily to be loaded onto a vehicle or vessel; and</w:t>
      </w:r>
    </w:p>
    <w:p w14:paraId="4E19E24C" w14:textId="77777777" w:rsidR="000D7EC3" w:rsidRPr="002E5DBE" w:rsidRDefault="000D7EC3" w:rsidP="000D7EC3">
      <w:pPr>
        <w:pStyle w:val="Idefsubpara"/>
      </w:pPr>
      <w:r w:rsidRPr="002E5DBE">
        <w:lastRenderedPageBreak/>
        <w:tab/>
        <w:t>(vi)</w:t>
      </w:r>
      <w:r w:rsidRPr="002E5DBE">
        <w:tab/>
        <w:t>is equipped with skids, mountings or other accessories to facilitate mechanical handling; and</w:t>
      </w:r>
    </w:p>
    <w:p w14:paraId="0A13F3A5" w14:textId="77777777" w:rsidR="00AE5A94" w:rsidRPr="002E5DBE" w:rsidRDefault="000D7EC3" w:rsidP="000D7EC3">
      <w:pPr>
        <w:pStyle w:val="Idefsubpara"/>
      </w:pPr>
      <w:r w:rsidRPr="002E5DBE">
        <w:tab/>
        <w:t>(vii)</w:t>
      </w:r>
      <w:r w:rsidRPr="002E5DBE">
        <w:tab/>
      </w:r>
      <w:r w:rsidR="00AE5A94" w:rsidRPr="002E5DBE">
        <w:t>is—</w:t>
      </w:r>
    </w:p>
    <w:p w14:paraId="520B64DC" w14:textId="7E79B465" w:rsidR="000D7EC3" w:rsidRPr="002E5DBE" w:rsidRDefault="00AE5A94" w:rsidP="00AE5A94">
      <w:pPr>
        <w:pStyle w:val="Isubsubpara"/>
      </w:pPr>
      <w:r w:rsidRPr="002E5DBE">
        <w:tab/>
        <w:t>(A)</w:t>
      </w:r>
      <w:r w:rsidRPr="002E5DBE">
        <w:tab/>
        <w:t>if</w:t>
      </w:r>
      <w:r w:rsidR="000D7EC3" w:rsidRPr="002E5DBE">
        <w:t xml:space="preserve"> transporting a UN class substance other than </w:t>
      </w:r>
      <w:r w:rsidRPr="002E5DBE">
        <w:t xml:space="preserve">substances of </w:t>
      </w:r>
      <w:r w:rsidR="000D7EC3" w:rsidRPr="002E5DBE">
        <w:t xml:space="preserve">UN class 2—a multimodal tank; </w:t>
      </w:r>
      <w:r w:rsidRPr="002E5DBE">
        <w:t>or</w:t>
      </w:r>
    </w:p>
    <w:p w14:paraId="11477EEC" w14:textId="77777777" w:rsidR="00AE5A94" w:rsidRPr="002E5DBE" w:rsidRDefault="00AE5A94" w:rsidP="00AE5A94">
      <w:pPr>
        <w:pStyle w:val="Isubsubpara"/>
      </w:pPr>
      <w:r w:rsidRPr="002E5DBE">
        <w:tab/>
        <w:t>(B)</w:t>
      </w:r>
      <w:r w:rsidRPr="002E5DBE">
        <w:tab/>
        <w:t>if</w:t>
      </w:r>
      <w:r w:rsidR="000D7EC3" w:rsidRPr="002E5DBE">
        <w:t xml:space="preserve"> transporting non-refrigerated, liquefied gases of UN class 2—a multimodal tank with a capacity of more than 450L; and</w:t>
      </w:r>
    </w:p>
    <w:p w14:paraId="39552799" w14:textId="224ABACB" w:rsidR="000D7EC3" w:rsidRPr="002E5DBE" w:rsidRDefault="00AE5A94" w:rsidP="00AE5A94">
      <w:pPr>
        <w:pStyle w:val="Isubsubpara"/>
      </w:pPr>
      <w:r w:rsidRPr="002E5DBE">
        <w:tab/>
        <w:t>(C)</w:t>
      </w:r>
      <w:r w:rsidRPr="002E5DBE">
        <w:tab/>
        <w:t>if</w:t>
      </w:r>
      <w:r w:rsidR="000D7EC3" w:rsidRPr="002E5DBE">
        <w:t xml:space="preserve"> transporting refrigerated, liquefied gases of UN class</w:t>
      </w:r>
      <w:r w:rsidR="0094511E">
        <w:t> </w:t>
      </w:r>
      <w:r w:rsidR="000D7EC3" w:rsidRPr="002E5DBE">
        <w:t>2—is a thermally insulated tank with a capacity of more than 450L; but</w:t>
      </w:r>
    </w:p>
    <w:p w14:paraId="0BA71AA9" w14:textId="2C6A5227" w:rsidR="006F5C91" w:rsidRPr="002E5DBE" w:rsidRDefault="000D7EC3" w:rsidP="0075394F">
      <w:pPr>
        <w:pStyle w:val="Idefpara"/>
      </w:pPr>
      <w:r w:rsidRPr="002E5DBE">
        <w:tab/>
        <w:t>(b)</w:t>
      </w:r>
      <w:r w:rsidRPr="002E5DBE">
        <w:tab/>
        <w:t xml:space="preserve">does not include a thing that is not considered a portable tank under the </w:t>
      </w:r>
      <w:hyperlink r:id="rId173" w:tooltip="ADG code" w:history="1">
        <w:hyperlink r:id="rId174" w:tooltip="ADG code" w:history="1">
          <w:r w:rsidR="005E0B65" w:rsidRPr="00E358EC">
            <w:rPr>
              <w:rStyle w:val="charCitHyperlinkAbbrev"/>
            </w:rPr>
            <w:t>ADG code</w:t>
          </w:r>
        </w:hyperlink>
      </w:hyperlink>
      <w:r w:rsidRPr="002E5DBE">
        <w:t xml:space="preserve">, section 1.2.1, definition of </w:t>
      </w:r>
      <w:r w:rsidRPr="00D56745">
        <w:rPr>
          <w:rStyle w:val="charBoldItals"/>
        </w:rPr>
        <w:t>portable tank</w:t>
      </w:r>
      <w:r w:rsidRPr="002E5DBE">
        <w:t>.</w:t>
      </w:r>
    </w:p>
    <w:p w14:paraId="68BF26B8" w14:textId="0A46A301" w:rsidR="000D7EC3" w:rsidRPr="002E5DBE" w:rsidRDefault="00A61E1F" w:rsidP="00A61E1F">
      <w:pPr>
        <w:pStyle w:val="AH5Sec"/>
        <w:shd w:val="pct25" w:color="auto" w:fill="auto"/>
      </w:pPr>
      <w:bookmarkStart w:id="101" w:name="_Toc163483427"/>
      <w:r w:rsidRPr="00A61E1F">
        <w:rPr>
          <w:rStyle w:val="CharSectNo"/>
        </w:rPr>
        <w:t>100</w:t>
      </w:r>
      <w:r w:rsidRPr="002E5DBE">
        <w:tab/>
      </w:r>
      <w:r w:rsidR="000D7EC3" w:rsidRPr="002E5DBE">
        <w:t>Dictionary, new definition</w:t>
      </w:r>
      <w:r w:rsidR="007066F5" w:rsidRPr="002E5DBE">
        <w:t>s</w:t>
      </w:r>
      <w:bookmarkEnd w:id="101"/>
    </w:p>
    <w:p w14:paraId="083D5E21" w14:textId="77777777" w:rsidR="000D7EC3" w:rsidRPr="002E5DBE" w:rsidRDefault="000D7EC3" w:rsidP="000D7EC3">
      <w:pPr>
        <w:pStyle w:val="direction"/>
      </w:pPr>
      <w:r w:rsidRPr="002E5DBE">
        <w:t>insert</w:t>
      </w:r>
    </w:p>
    <w:p w14:paraId="34D79DD4" w14:textId="2FDC207F" w:rsidR="001F06DC" w:rsidRPr="002E5DBE" w:rsidRDefault="000D7EC3" w:rsidP="00A61E1F">
      <w:pPr>
        <w:pStyle w:val="aDef"/>
      </w:pPr>
      <w:r w:rsidRPr="00D56745">
        <w:rPr>
          <w:rStyle w:val="charBoldItals"/>
        </w:rPr>
        <w:t>road</w:t>
      </w:r>
      <w:r w:rsidRPr="002E5DBE">
        <w:t xml:space="preserve"> includes a road related area.</w:t>
      </w:r>
    </w:p>
    <w:p w14:paraId="4B8723EE" w14:textId="05B84363" w:rsidR="001F06DC" w:rsidRPr="002E5DBE" w:rsidRDefault="001F06DC" w:rsidP="00A61E1F">
      <w:pPr>
        <w:pStyle w:val="aDef"/>
      </w:pPr>
      <w:r w:rsidRPr="00D56745">
        <w:rPr>
          <w:rStyle w:val="charBoldItals"/>
        </w:rPr>
        <w:t>subsidiary hazard</w:t>
      </w:r>
      <w:r w:rsidRPr="002E5DBE">
        <w:t>—see section 12.</w:t>
      </w:r>
    </w:p>
    <w:p w14:paraId="04CD0511" w14:textId="72999DC6" w:rsidR="00D9788D" w:rsidRPr="002E5DBE" w:rsidRDefault="00A61E1F" w:rsidP="00A61E1F">
      <w:pPr>
        <w:pStyle w:val="AH5Sec"/>
        <w:shd w:val="pct25" w:color="auto" w:fill="auto"/>
      </w:pPr>
      <w:bookmarkStart w:id="102" w:name="_Toc163483428"/>
      <w:r w:rsidRPr="00A61E1F">
        <w:rPr>
          <w:rStyle w:val="CharSectNo"/>
        </w:rPr>
        <w:t>101</w:t>
      </w:r>
      <w:r w:rsidRPr="002E5DBE">
        <w:tab/>
      </w:r>
      <w:r w:rsidR="00D9788D" w:rsidRPr="002E5DBE">
        <w:t xml:space="preserve">Dictionary, definition of </w:t>
      </w:r>
      <w:r w:rsidR="00D9788D" w:rsidRPr="00D56745">
        <w:rPr>
          <w:rStyle w:val="charItals"/>
        </w:rPr>
        <w:t>subsidiary risk</w:t>
      </w:r>
      <w:bookmarkEnd w:id="102"/>
    </w:p>
    <w:p w14:paraId="7CFE4D07" w14:textId="42DE05E5" w:rsidR="00D9788D" w:rsidRPr="002E5DBE" w:rsidRDefault="00D9788D" w:rsidP="00D9788D">
      <w:pPr>
        <w:pStyle w:val="direction"/>
      </w:pPr>
      <w:r w:rsidRPr="002E5DBE">
        <w:t>omit</w:t>
      </w:r>
    </w:p>
    <w:p w14:paraId="7F7548EC" w14:textId="6CD99798" w:rsidR="000D7EC3" w:rsidRPr="00D56745" w:rsidRDefault="00A61E1F" w:rsidP="00A61E1F">
      <w:pPr>
        <w:pStyle w:val="AH5Sec"/>
        <w:shd w:val="pct25" w:color="auto" w:fill="auto"/>
        <w:rPr>
          <w:rStyle w:val="charItals"/>
        </w:rPr>
      </w:pPr>
      <w:bookmarkStart w:id="103" w:name="_Toc163483429"/>
      <w:r w:rsidRPr="00A61E1F">
        <w:rPr>
          <w:rStyle w:val="CharSectNo"/>
        </w:rPr>
        <w:t>102</w:t>
      </w:r>
      <w:r w:rsidRPr="00D56745">
        <w:rPr>
          <w:rStyle w:val="charItals"/>
          <w:i w:val="0"/>
        </w:rPr>
        <w:tab/>
      </w:r>
      <w:r w:rsidR="000D7EC3" w:rsidRPr="002E5DBE">
        <w:t xml:space="preserve">Dictionary, definition of </w:t>
      </w:r>
      <w:r w:rsidR="000D7EC3" w:rsidRPr="00D56745">
        <w:rPr>
          <w:rStyle w:val="charItals"/>
        </w:rPr>
        <w:t>tube</w:t>
      </w:r>
      <w:bookmarkEnd w:id="103"/>
    </w:p>
    <w:p w14:paraId="517B8E2E" w14:textId="77777777" w:rsidR="000D7EC3" w:rsidRPr="002E5DBE" w:rsidRDefault="000D7EC3" w:rsidP="000D7EC3">
      <w:pPr>
        <w:pStyle w:val="direction"/>
      </w:pPr>
      <w:r w:rsidRPr="002E5DBE">
        <w:t>substitute</w:t>
      </w:r>
    </w:p>
    <w:p w14:paraId="5AA583A2" w14:textId="0B2AD0A8" w:rsidR="000D7EC3" w:rsidRPr="002E5DBE" w:rsidRDefault="000D7EC3" w:rsidP="00A61E1F">
      <w:pPr>
        <w:pStyle w:val="aDef"/>
      </w:pPr>
      <w:r w:rsidRPr="00D56745">
        <w:rPr>
          <w:rStyle w:val="charBoldItals"/>
        </w:rPr>
        <w:t>tube</w:t>
      </w:r>
      <w:r w:rsidRPr="002E5DBE">
        <w:t xml:space="preserve">—see the </w:t>
      </w:r>
      <w:hyperlink r:id="rId175" w:tooltip="ADG code" w:history="1">
        <w:hyperlink r:id="rId176" w:tooltip="ADG code" w:history="1">
          <w:r w:rsidR="005E0B65" w:rsidRPr="00E358EC">
            <w:rPr>
              <w:rStyle w:val="charCitHyperlinkAbbrev"/>
            </w:rPr>
            <w:t>ADG code</w:t>
          </w:r>
        </w:hyperlink>
      </w:hyperlink>
      <w:r w:rsidRPr="002E5DBE">
        <w:t>, section 1.2.1.</w:t>
      </w:r>
    </w:p>
    <w:p w14:paraId="295E8073" w14:textId="77777777" w:rsidR="00A61E1F" w:rsidRDefault="00A61E1F">
      <w:pPr>
        <w:pStyle w:val="02Text"/>
        <w:sectPr w:rsidR="00A61E1F" w:rsidSect="00A61E1F">
          <w:headerReference w:type="even" r:id="rId177"/>
          <w:headerReference w:type="default" r:id="rId178"/>
          <w:footerReference w:type="even" r:id="rId179"/>
          <w:footerReference w:type="default" r:id="rId180"/>
          <w:footerReference w:type="first" r:id="rId181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73306442" w14:textId="77777777" w:rsidR="004205BB" w:rsidRPr="002E5DBE" w:rsidRDefault="004205BB">
      <w:pPr>
        <w:pStyle w:val="EndNoteHeading"/>
      </w:pPr>
      <w:r w:rsidRPr="002E5DBE">
        <w:lastRenderedPageBreak/>
        <w:t>Endnotes</w:t>
      </w:r>
    </w:p>
    <w:p w14:paraId="22831B7C" w14:textId="77777777" w:rsidR="004205BB" w:rsidRPr="002E5DBE" w:rsidRDefault="004205BB">
      <w:pPr>
        <w:pStyle w:val="EndNoteSubHeading"/>
      </w:pPr>
      <w:r w:rsidRPr="002E5DBE">
        <w:t>1</w:t>
      </w:r>
      <w:r w:rsidRPr="002E5DBE">
        <w:tab/>
        <w:t>Notification</w:t>
      </w:r>
    </w:p>
    <w:p w14:paraId="1AC21FEB" w14:textId="2766FBDE" w:rsidR="004205BB" w:rsidRPr="002E5DBE" w:rsidRDefault="004205BB">
      <w:pPr>
        <w:pStyle w:val="EndNoteText"/>
      </w:pPr>
      <w:r w:rsidRPr="002E5DBE">
        <w:tab/>
        <w:t xml:space="preserve">Notified under the </w:t>
      </w:r>
      <w:hyperlink r:id="rId182" w:tooltip="A2001-14" w:history="1">
        <w:r w:rsidR="00D56745" w:rsidRPr="00D56745">
          <w:rPr>
            <w:rStyle w:val="charCitHyperlinkAbbrev"/>
          </w:rPr>
          <w:t>Legislation Act</w:t>
        </w:r>
      </w:hyperlink>
      <w:r w:rsidRPr="002E5DBE">
        <w:t xml:space="preserve"> on</w:t>
      </w:r>
      <w:r w:rsidR="000E1B84">
        <w:t xml:space="preserve"> 26 April 2024</w:t>
      </w:r>
      <w:r w:rsidRPr="002E5DBE">
        <w:t>.</w:t>
      </w:r>
    </w:p>
    <w:p w14:paraId="244F32DE" w14:textId="77777777" w:rsidR="004205BB" w:rsidRPr="002E5DBE" w:rsidRDefault="004205BB">
      <w:pPr>
        <w:pStyle w:val="EndNoteSubHeading"/>
      </w:pPr>
      <w:r w:rsidRPr="002E5DBE">
        <w:t>2</w:t>
      </w:r>
      <w:r w:rsidRPr="002E5DBE">
        <w:tab/>
        <w:t>Republications of amended laws</w:t>
      </w:r>
    </w:p>
    <w:p w14:paraId="0D5F46D8" w14:textId="0A7C7FC4" w:rsidR="004205BB" w:rsidRPr="002E5DBE" w:rsidRDefault="004205BB">
      <w:pPr>
        <w:pStyle w:val="EndNoteText"/>
      </w:pPr>
      <w:r w:rsidRPr="002E5DBE">
        <w:tab/>
        <w:t xml:space="preserve">For the latest republication of amended laws, see </w:t>
      </w:r>
      <w:hyperlink r:id="rId183" w:history="1">
        <w:r w:rsidR="00D56745" w:rsidRPr="00D56745">
          <w:rPr>
            <w:rStyle w:val="charCitHyperlinkAbbrev"/>
          </w:rPr>
          <w:t>www.legislation.act.gov.au</w:t>
        </w:r>
      </w:hyperlink>
      <w:r w:rsidRPr="002E5DBE">
        <w:t>.</w:t>
      </w:r>
    </w:p>
    <w:p w14:paraId="41C18210" w14:textId="77777777" w:rsidR="004205BB" w:rsidRDefault="004205BB" w:rsidP="0094511E">
      <w:pPr>
        <w:pStyle w:val="N-line2"/>
      </w:pPr>
    </w:p>
    <w:p w14:paraId="4E10A977" w14:textId="77777777" w:rsidR="00A61E1F" w:rsidRDefault="00A61E1F">
      <w:pPr>
        <w:pStyle w:val="05EndNote"/>
        <w:sectPr w:rsidR="00A61E1F" w:rsidSect="00086628">
          <w:headerReference w:type="even" r:id="rId184"/>
          <w:headerReference w:type="default" r:id="rId185"/>
          <w:footerReference w:type="even" r:id="rId186"/>
          <w:footerReference w:type="default" r:id="rId18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59645A1" w14:textId="77777777" w:rsidR="00D252E0" w:rsidRDefault="00D252E0" w:rsidP="004205BB"/>
    <w:p w14:paraId="49CEE9EB" w14:textId="77777777" w:rsidR="00A61E1F" w:rsidRDefault="00A61E1F" w:rsidP="00A61E1F"/>
    <w:p w14:paraId="47A18047" w14:textId="77777777" w:rsidR="00086628" w:rsidRDefault="00086628" w:rsidP="00A61E1F"/>
    <w:p w14:paraId="04C65436" w14:textId="77777777" w:rsidR="00086628" w:rsidRDefault="00086628" w:rsidP="00A61E1F"/>
    <w:p w14:paraId="602E555F" w14:textId="77777777" w:rsidR="00086628" w:rsidRDefault="00086628" w:rsidP="00A61E1F"/>
    <w:p w14:paraId="1F39F3A5" w14:textId="77777777" w:rsidR="00086628" w:rsidRDefault="00086628" w:rsidP="00A61E1F"/>
    <w:p w14:paraId="1F79C22B" w14:textId="77777777" w:rsidR="00086628" w:rsidRDefault="00086628" w:rsidP="00A61E1F"/>
    <w:p w14:paraId="21509404" w14:textId="77777777" w:rsidR="00086628" w:rsidRDefault="00086628" w:rsidP="00A61E1F"/>
    <w:p w14:paraId="7B003EAE" w14:textId="77777777" w:rsidR="00086628" w:rsidRDefault="00086628" w:rsidP="00A61E1F"/>
    <w:p w14:paraId="47091569" w14:textId="77777777" w:rsidR="00086628" w:rsidRDefault="00086628" w:rsidP="00A61E1F"/>
    <w:p w14:paraId="59DF0180" w14:textId="77777777" w:rsidR="00086628" w:rsidRDefault="00086628" w:rsidP="00A61E1F"/>
    <w:p w14:paraId="2B511A4D" w14:textId="77777777" w:rsidR="00086628" w:rsidRDefault="00086628" w:rsidP="00A61E1F"/>
    <w:p w14:paraId="5AECBA7C" w14:textId="77777777" w:rsidR="00086628" w:rsidRDefault="00086628" w:rsidP="00A61E1F"/>
    <w:p w14:paraId="0E62FE8C" w14:textId="77777777" w:rsidR="00086628" w:rsidRDefault="00086628" w:rsidP="00A61E1F"/>
    <w:p w14:paraId="593E3ADA" w14:textId="77777777" w:rsidR="00086628" w:rsidRDefault="00086628" w:rsidP="00A61E1F"/>
    <w:p w14:paraId="08757E3E" w14:textId="77777777" w:rsidR="00086628" w:rsidRDefault="00086628" w:rsidP="00A61E1F"/>
    <w:p w14:paraId="1A126507" w14:textId="77777777" w:rsidR="00086628" w:rsidRDefault="00086628" w:rsidP="00A61E1F"/>
    <w:p w14:paraId="6426A09D" w14:textId="77777777" w:rsidR="00086628" w:rsidRDefault="00086628" w:rsidP="00A61E1F"/>
    <w:p w14:paraId="6518B789" w14:textId="77777777" w:rsidR="00086628" w:rsidRDefault="00086628" w:rsidP="00A61E1F"/>
    <w:p w14:paraId="15A2A206" w14:textId="77777777" w:rsidR="00086628" w:rsidRDefault="00086628" w:rsidP="00A61E1F"/>
    <w:p w14:paraId="62C1156B" w14:textId="77777777" w:rsidR="00086628" w:rsidRDefault="00086628" w:rsidP="00A61E1F"/>
    <w:p w14:paraId="74F1B4ED" w14:textId="77777777" w:rsidR="00A61E1F" w:rsidRDefault="00A61E1F" w:rsidP="00A61E1F">
      <w:pPr>
        <w:suppressLineNumbers/>
      </w:pPr>
    </w:p>
    <w:p w14:paraId="0E84F8C3" w14:textId="77777777" w:rsidR="00A61E1F" w:rsidRDefault="00A61E1F" w:rsidP="00A61E1F">
      <w:pPr>
        <w:suppressLineNumbers/>
      </w:pPr>
    </w:p>
    <w:p w14:paraId="33EBD05C" w14:textId="77777777" w:rsidR="00A61E1F" w:rsidRDefault="00A61E1F" w:rsidP="00A61E1F">
      <w:pPr>
        <w:suppressLineNumbers/>
      </w:pPr>
    </w:p>
    <w:p w14:paraId="69D57F38" w14:textId="5EA90697" w:rsidR="00A61E1F" w:rsidRDefault="00A61E1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A61E1F" w:rsidSect="00A61E1F">
      <w:headerReference w:type="even" r:id="rId188"/>
      <w:headerReference w:type="default" r:id="rId189"/>
      <w:headerReference w:type="first" r:id="rId19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81BE" w14:textId="77777777" w:rsidR="00CF3FED" w:rsidRDefault="00CF3FED">
      <w:r>
        <w:separator/>
      </w:r>
    </w:p>
  </w:endnote>
  <w:endnote w:type="continuationSeparator" w:id="0">
    <w:p w14:paraId="11F71FFC" w14:textId="77777777" w:rsidR="00CF3FED" w:rsidRDefault="00CF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4BF8" w14:textId="7EC1BBB0" w:rsidR="00A61E1F" w:rsidRPr="00294ABD" w:rsidRDefault="00A61E1F" w:rsidP="00294ABD">
    <w:pPr>
      <w:pStyle w:val="Status"/>
      <w:rPr>
        <w:rFonts w:cs="Arial"/>
      </w:rPr>
    </w:pPr>
    <w:r w:rsidRPr="00294ABD">
      <w:rPr>
        <w:rFonts w:cs="Arial"/>
      </w:rPr>
      <w:fldChar w:fldCharType="begin"/>
    </w:r>
    <w:r w:rsidRPr="00294ABD">
      <w:rPr>
        <w:rFonts w:cs="Arial"/>
      </w:rPr>
      <w:instrText xml:space="preserve"> DOCPROPERTY "Status" </w:instrText>
    </w:r>
    <w:r w:rsidRPr="00294ABD">
      <w:rPr>
        <w:rFonts w:cs="Arial"/>
      </w:rPr>
      <w:fldChar w:fldCharType="separate"/>
    </w:r>
    <w:r w:rsidR="00CB399B" w:rsidRPr="00294ABD">
      <w:rPr>
        <w:rFonts w:cs="Arial"/>
      </w:rPr>
      <w:t xml:space="preserve"> </w:t>
    </w:r>
    <w:r w:rsidRPr="00294ABD">
      <w:rPr>
        <w:rFonts w:cs="Arial"/>
      </w:rPr>
      <w:fldChar w:fldCharType="end"/>
    </w:r>
    <w:r w:rsidR="00294ABD" w:rsidRPr="00294ABD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2A5A" w14:textId="77777777" w:rsidR="00A61E1F" w:rsidRDefault="00A61E1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61E1F" w14:paraId="4EFD2B16" w14:textId="77777777">
      <w:trPr>
        <w:jc w:val="center"/>
      </w:trPr>
      <w:tc>
        <w:tcPr>
          <w:tcW w:w="1240" w:type="dxa"/>
        </w:tcPr>
        <w:p w14:paraId="6E11A199" w14:textId="77777777" w:rsidR="00A61E1F" w:rsidRDefault="00A61E1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57161CB" w14:textId="764E61A2" w:rsidR="00A61E1F" w:rsidRDefault="00A61E1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B399B">
            <w:t>Dangerous Goods (Road Transport) Amendment Regulation 2024 (No 1)</w:t>
          </w:r>
          <w:r>
            <w:fldChar w:fldCharType="end"/>
          </w:r>
        </w:p>
        <w:p w14:paraId="59C18249" w14:textId="1A23DE68" w:rsidR="00A61E1F" w:rsidRDefault="00A61E1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B399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B399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B399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FB006AE" w14:textId="35B882C4" w:rsidR="00A61E1F" w:rsidRDefault="00A61E1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B399B">
            <w:t>SL2024-5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B399B">
            <w:t xml:space="preserve">  </w:t>
          </w:r>
          <w:r>
            <w:fldChar w:fldCharType="end"/>
          </w:r>
        </w:p>
      </w:tc>
    </w:tr>
  </w:tbl>
  <w:p w14:paraId="616AB7CB" w14:textId="4EADCD6B" w:rsidR="00A61E1F" w:rsidRPr="00294ABD" w:rsidRDefault="00A61E1F" w:rsidP="00294ABD">
    <w:pPr>
      <w:pStyle w:val="Status"/>
      <w:rPr>
        <w:rFonts w:cs="Arial"/>
      </w:rPr>
    </w:pPr>
    <w:r w:rsidRPr="00294ABD">
      <w:rPr>
        <w:rFonts w:cs="Arial"/>
      </w:rPr>
      <w:fldChar w:fldCharType="begin"/>
    </w:r>
    <w:r w:rsidRPr="00294ABD">
      <w:rPr>
        <w:rFonts w:cs="Arial"/>
      </w:rPr>
      <w:instrText xml:space="preserve"> DOCPROPERTY "Status" </w:instrText>
    </w:r>
    <w:r w:rsidRPr="00294ABD">
      <w:rPr>
        <w:rFonts w:cs="Arial"/>
      </w:rPr>
      <w:fldChar w:fldCharType="separate"/>
    </w:r>
    <w:r w:rsidR="00CB399B" w:rsidRPr="00294ABD">
      <w:rPr>
        <w:rFonts w:cs="Arial"/>
      </w:rPr>
      <w:t xml:space="preserve"> </w:t>
    </w:r>
    <w:r w:rsidRPr="00294ABD">
      <w:rPr>
        <w:rFonts w:cs="Arial"/>
      </w:rPr>
      <w:fldChar w:fldCharType="end"/>
    </w:r>
    <w:r w:rsidR="00294ABD" w:rsidRPr="00294ABD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6023" w14:textId="77777777" w:rsidR="00A61E1F" w:rsidRDefault="00A61E1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61E1F" w14:paraId="4D488542" w14:textId="77777777">
      <w:trPr>
        <w:jc w:val="center"/>
      </w:trPr>
      <w:tc>
        <w:tcPr>
          <w:tcW w:w="1553" w:type="dxa"/>
        </w:tcPr>
        <w:p w14:paraId="20B9F87B" w14:textId="7B35F470" w:rsidR="00A61E1F" w:rsidRDefault="00A61E1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B399B">
            <w:t>SL2024-5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B399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97E5164" w14:textId="0E99DF45" w:rsidR="00A61E1F" w:rsidRDefault="00A61E1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B399B">
            <w:t>Dangerous Goods (Road Transport) Amendment Regulation 2024 (No 1)</w:t>
          </w:r>
          <w:r>
            <w:fldChar w:fldCharType="end"/>
          </w:r>
        </w:p>
        <w:p w14:paraId="1E05207A" w14:textId="7766760C" w:rsidR="00A61E1F" w:rsidRDefault="00A61E1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B399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B399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B399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5BBB62C" w14:textId="77777777" w:rsidR="00A61E1F" w:rsidRDefault="00A61E1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22D158E" w14:textId="5B4DB1E0" w:rsidR="00A61E1F" w:rsidRPr="00294ABD" w:rsidRDefault="00A61E1F" w:rsidP="00294ABD">
    <w:pPr>
      <w:pStyle w:val="Status"/>
      <w:rPr>
        <w:rFonts w:cs="Arial"/>
      </w:rPr>
    </w:pPr>
    <w:r w:rsidRPr="00294ABD">
      <w:rPr>
        <w:rFonts w:cs="Arial"/>
      </w:rPr>
      <w:fldChar w:fldCharType="begin"/>
    </w:r>
    <w:r w:rsidRPr="00294ABD">
      <w:rPr>
        <w:rFonts w:cs="Arial"/>
      </w:rPr>
      <w:instrText xml:space="preserve"> DOCPROPERTY "Status" </w:instrText>
    </w:r>
    <w:r w:rsidRPr="00294ABD">
      <w:rPr>
        <w:rFonts w:cs="Arial"/>
      </w:rPr>
      <w:fldChar w:fldCharType="separate"/>
    </w:r>
    <w:r w:rsidR="00CB399B" w:rsidRPr="00294ABD">
      <w:rPr>
        <w:rFonts w:cs="Arial"/>
      </w:rPr>
      <w:t xml:space="preserve"> </w:t>
    </w:r>
    <w:r w:rsidRPr="00294ABD">
      <w:rPr>
        <w:rFonts w:cs="Arial"/>
      </w:rPr>
      <w:fldChar w:fldCharType="end"/>
    </w:r>
    <w:r w:rsidR="00294ABD" w:rsidRPr="00294AB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56F3" w14:textId="34D8DDCC" w:rsidR="00A61E1F" w:rsidRPr="00294ABD" w:rsidRDefault="00A61E1F" w:rsidP="00294ABD">
    <w:pPr>
      <w:pStyle w:val="Status"/>
      <w:rPr>
        <w:rFonts w:cs="Arial"/>
      </w:rPr>
    </w:pPr>
    <w:r w:rsidRPr="00294ABD">
      <w:rPr>
        <w:rFonts w:cs="Arial"/>
      </w:rPr>
      <w:fldChar w:fldCharType="begin"/>
    </w:r>
    <w:r w:rsidRPr="00294ABD">
      <w:rPr>
        <w:rFonts w:cs="Arial"/>
      </w:rPr>
      <w:instrText xml:space="preserve"> DOCPROPERTY "Status" </w:instrText>
    </w:r>
    <w:r w:rsidRPr="00294ABD">
      <w:rPr>
        <w:rFonts w:cs="Arial"/>
      </w:rPr>
      <w:fldChar w:fldCharType="separate"/>
    </w:r>
    <w:r w:rsidR="00CB399B" w:rsidRPr="00294ABD">
      <w:rPr>
        <w:rFonts w:cs="Arial"/>
      </w:rPr>
      <w:t xml:space="preserve"> </w:t>
    </w:r>
    <w:r w:rsidRPr="00294ABD">
      <w:rPr>
        <w:rFonts w:cs="Arial"/>
      </w:rPr>
      <w:fldChar w:fldCharType="end"/>
    </w:r>
    <w:r w:rsidR="00294ABD" w:rsidRPr="00294AB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69F" w14:textId="24A5E5E0" w:rsidR="00A61E1F" w:rsidRDefault="00A61E1F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B399B">
      <w:rPr>
        <w:rFonts w:ascii="Arial" w:hAnsi="Arial"/>
        <w:sz w:val="12"/>
      </w:rPr>
      <w:t>J2023-981</w:t>
    </w:r>
    <w:r>
      <w:rPr>
        <w:rFonts w:ascii="Arial" w:hAnsi="Arial"/>
        <w:sz w:val="12"/>
      </w:rPr>
      <w:fldChar w:fldCharType="end"/>
    </w:r>
  </w:p>
  <w:p w14:paraId="0562DA09" w14:textId="0E99943F" w:rsidR="00A61E1F" w:rsidRPr="00294ABD" w:rsidRDefault="00A61E1F" w:rsidP="00294ABD">
    <w:pPr>
      <w:pStyle w:val="Status"/>
      <w:rPr>
        <w:rFonts w:cs="Arial"/>
      </w:rPr>
    </w:pPr>
    <w:r w:rsidRPr="00294ABD">
      <w:rPr>
        <w:rFonts w:cs="Arial"/>
      </w:rPr>
      <w:fldChar w:fldCharType="begin"/>
    </w:r>
    <w:r w:rsidRPr="00294ABD">
      <w:rPr>
        <w:rFonts w:cs="Arial"/>
      </w:rPr>
      <w:instrText xml:space="preserve"> DOCPROPERTY "Status" </w:instrText>
    </w:r>
    <w:r w:rsidRPr="00294ABD">
      <w:rPr>
        <w:rFonts w:cs="Arial"/>
      </w:rPr>
      <w:fldChar w:fldCharType="separate"/>
    </w:r>
    <w:r w:rsidR="00CB399B" w:rsidRPr="00294ABD">
      <w:rPr>
        <w:rFonts w:cs="Arial"/>
      </w:rPr>
      <w:t xml:space="preserve"> </w:t>
    </w:r>
    <w:r w:rsidRPr="00294ABD">
      <w:rPr>
        <w:rFonts w:cs="Arial"/>
      </w:rPr>
      <w:fldChar w:fldCharType="end"/>
    </w:r>
    <w:r w:rsidR="00294ABD" w:rsidRPr="00294AB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E163" w14:textId="77777777" w:rsidR="00A61E1F" w:rsidRDefault="00A61E1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61E1F" w:rsidRPr="00CB3D59" w14:paraId="0A29D93F" w14:textId="77777777">
      <w:tc>
        <w:tcPr>
          <w:tcW w:w="845" w:type="pct"/>
        </w:tcPr>
        <w:p w14:paraId="26418130" w14:textId="77777777" w:rsidR="00A61E1F" w:rsidRPr="0097645D" w:rsidRDefault="00A61E1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3A05C955" w14:textId="2D103A3E" w:rsidR="00A61E1F" w:rsidRPr="00783A18" w:rsidRDefault="00294AB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B399B">
            <w:t>Dangerous Goods (Road Transport) Amendment Regulation 2024 (No 1)</w:t>
          </w:r>
          <w:r>
            <w:fldChar w:fldCharType="end"/>
          </w:r>
        </w:p>
        <w:p w14:paraId="0B0992E1" w14:textId="1F3EEA44" w:rsidR="00A61E1F" w:rsidRPr="00783A18" w:rsidRDefault="00A61E1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95482C8" w14:textId="418AAD23" w:rsidR="00A61E1F" w:rsidRPr="00743346" w:rsidRDefault="00A61E1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B399B">
            <w:rPr>
              <w:rFonts w:cs="Arial"/>
              <w:szCs w:val="18"/>
            </w:rPr>
            <w:t>SL2024-5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B399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2800E46" w14:textId="5670CE98" w:rsidR="00A61E1F" w:rsidRPr="00294ABD" w:rsidRDefault="00A61E1F" w:rsidP="00294ABD">
    <w:pPr>
      <w:pStyle w:val="Status"/>
      <w:rPr>
        <w:rFonts w:cs="Arial"/>
      </w:rPr>
    </w:pPr>
    <w:r w:rsidRPr="00294ABD">
      <w:rPr>
        <w:rFonts w:cs="Arial"/>
      </w:rPr>
      <w:fldChar w:fldCharType="begin"/>
    </w:r>
    <w:r w:rsidRPr="00294ABD">
      <w:rPr>
        <w:rFonts w:cs="Arial"/>
      </w:rPr>
      <w:instrText xml:space="preserve"> DOCPROPERTY "Status" </w:instrText>
    </w:r>
    <w:r w:rsidRPr="00294ABD">
      <w:rPr>
        <w:rFonts w:cs="Arial"/>
      </w:rPr>
      <w:fldChar w:fldCharType="separate"/>
    </w:r>
    <w:r w:rsidR="00CB399B" w:rsidRPr="00294ABD">
      <w:rPr>
        <w:rFonts w:cs="Arial"/>
      </w:rPr>
      <w:t xml:space="preserve"> </w:t>
    </w:r>
    <w:r w:rsidRPr="00294ABD">
      <w:rPr>
        <w:rFonts w:cs="Arial"/>
      </w:rPr>
      <w:fldChar w:fldCharType="end"/>
    </w:r>
    <w:r w:rsidR="00294ABD" w:rsidRPr="00294AB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6764" w14:textId="77777777" w:rsidR="00A61E1F" w:rsidRDefault="00A61E1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61E1F" w:rsidRPr="00CB3D59" w14:paraId="0ECA57DE" w14:textId="77777777">
      <w:tc>
        <w:tcPr>
          <w:tcW w:w="1060" w:type="pct"/>
        </w:tcPr>
        <w:p w14:paraId="595041FB" w14:textId="6472A8DA" w:rsidR="00A61E1F" w:rsidRPr="00743346" w:rsidRDefault="00A61E1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B399B">
            <w:rPr>
              <w:rFonts w:cs="Arial"/>
              <w:szCs w:val="18"/>
            </w:rPr>
            <w:t>SL2024-5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B399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70022DB" w14:textId="747AF8B3" w:rsidR="00A61E1F" w:rsidRPr="00783A18" w:rsidRDefault="00294AB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B399B">
            <w:t>Dangerous Goods (Road Transport) Amendment Regulation 2024 (No 1)</w:t>
          </w:r>
          <w:r>
            <w:fldChar w:fldCharType="end"/>
          </w:r>
        </w:p>
        <w:p w14:paraId="5B46223E" w14:textId="3BD9CC12" w:rsidR="00A61E1F" w:rsidRPr="00783A18" w:rsidRDefault="00A61E1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C9C99F0" w14:textId="77777777" w:rsidR="00A61E1F" w:rsidRPr="0097645D" w:rsidRDefault="00A61E1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399A4A9" w14:textId="639140D3" w:rsidR="00A61E1F" w:rsidRPr="00294ABD" w:rsidRDefault="00A61E1F" w:rsidP="00294ABD">
    <w:pPr>
      <w:pStyle w:val="Status"/>
      <w:rPr>
        <w:rFonts w:cs="Arial"/>
      </w:rPr>
    </w:pPr>
    <w:r w:rsidRPr="00294ABD">
      <w:rPr>
        <w:rFonts w:cs="Arial"/>
      </w:rPr>
      <w:fldChar w:fldCharType="begin"/>
    </w:r>
    <w:r w:rsidRPr="00294ABD">
      <w:rPr>
        <w:rFonts w:cs="Arial"/>
      </w:rPr>
      <w:instrText xml:space="preserve"> DOCPROPERTY "Status" </w:instrText>
    </w:r>
    <w:r w:rsidRPr="00294ABD">
      <w:rPr>
        <w:rFonts w:cs="Arial"/>
      </w:rPr>
      <w:fldChar w:fldCharType="separate"/>
    </w:r>
    <w:r w:rsidR="00CB399B" w:rsidRPr="00294ABD">
      <w:rPr>
        <w:rFonts w:cs="Arial"/>
      </w:rPr>
      <w:t xml:space="preserve"> </w:t>
    </w:r>
    <w:r w:rsidRPr="00294ABD">
      <w:rPr>
        <w:rFonts w:cs="Arial"/>
      </w:rPr>
      <w:fldChar w:fldCharType="end"/>
    </w:r>
    <w:r w:rsidR="00294ABD" w:rsidRPr="00294AB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7B6A" w14:textId="77777777" w:rsidR="00A61E1F" w:rsidRDefault="00A61E1F">
    <w:pPr>
      <w:rPr>
        <w:sz w:val="16"/>
      </w:rPr>
    </w:pPr>
  </w:p>
  <w:p w14:paraId="2A3F6AAD" w14:textId="0DED450A" w:rsidR="00A61E1F" w:rsidRDefault="00A61E1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B399B">
      <w:rPr>
        <w:rFonts w:ascii="Arial" w:hAnsi="Arial"/>
        <w:sz w:val="12"/>
      </w:rPr>
      <w:t>J2023-981</w:t>
    </w:r>
    <w:r>
      <w:rPr>
        <w:rFonts w:ascii="Arial" w:hAnsi="Arial"/>
        <w:sz w:val="12"/>
      </w:rPr>
      <w:fldChar w:fldCharType="end"/>
    </w:r>
  </w:p>
  <w:p w14:paraId="5DEC282B" w14:textId="694A544F" w:rsidR="00A61E1F" w:rsidRPr="00294ABD" w:rsidRDefault="00A61E1F" w:rsidP="00294ABD">
    <w:pPr>
      <w:pStyle w:val="Status"/>
      <w:tabs>
        <w:tab w:val="center" w:pos="3853"/>
        <w:tab w:val="left" w:pos="4575"/>
      </w:tabs>
      <w:rPr>
        <w:rFonts w:cs="Arial"/>
      </w:rPr>
    </w:pPr>
    <w:r w:rsidRPr="00294ABD">
      <w:rPr>
        <w:rFonts w:cs="Arial"/>
      </w:rPr>
      <w:fldChar w:fldCharType="begin"/>
    </w:r>
    <w:r w:rsidRPr="00294ABD">
      <w:rPr>
        <w:rFonts w:cs="Arial"/>
      </w:rPr>
      <w:instrText xml:space="preserve"> DOCPROPERTY "Status" </w:instrText>
    </w:r>
    <w:r w:rsidRPr="00294ABD">
      <w:rPr>
        <w:rFonts w:cs="Arial"/>
      </w:rPr>
      <w:fldChar w:fldCharType="separate"/>
    </w:r>
    <w:r w:rsidR="00CB399B" w:rsidRPr="00294ABD">
      <w:rPr>
        <w:rFonts w:cs="Arial"/>
      </w:rPr>
      <w:t xml:space="preserve"> </w:t>
    </w:r>
    <w:r w:rsidRPr="00294ABD">
      <w:rPr>
        <w:rFonts w:cs="Arial"/>
      </w:rPr>
      <w:fldChar w:fldCharType="end"/>
    </w:r>
    <w:r w:rsidR="00294ABD" w:rsidRPr="00294AB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FA98" w14:textId="77777777" w:rsidR="00A61E1F" w:rsidRDefault="00A61E1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61E1F" w:rsidRPr="00CB3D59" w14:paraId="4AC772AE" w14:textId="77777777">
      <w:tc>
        <w:tcPr>
          <w:tcW w:w="847" w:type="pct"/>
        </w:tcPr>
        <w:p w14:paraId="5A168976" w14:textId="77777777" w:rsidR="00A61E1F" w:rsidRPr="006D109C" w:rsidRDefault="00A61E1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DA4519B" w14:textId="552B6380" w:rsidR="00A61E1F" w:rsidRPr="006D109C" w:rsidRDefault="00A61E1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B399B" w:rsidRPr="00CB399B">
            <w:rPr>
              <w:rFonts w:cs="Arial"/>
              <w:szCs w:val="18"/>
            </w:rPr>
            <w:t xml:space="preserve">Dangerous Goods (Road </w:t>
          </w:r>
          <w:r w:rsidR="00CB399B">
            <w:t>Transport) Amendment Regulation 2024 (No 1)</w:t>
          </w:r>
          <w:r>
            <w:rPr>
              <w:rFonts w:cs="Arial"/>
              <w:szCs w:val="18"/>
            </w:rPr>
            <w:fldChar w:fldCharType="end"/>
          </w:r>
        </w:p>
        <w:p w14:paraId="13DB63B4" w14:textId="47F94479" w:rsidR="00A61E1F" w:rsidRPr="00783A18" w:rsidRDefault="00A61E1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28CB34D" w14:textId="4ADE4352" w:rsidR="00A61E1F" w:rsidRPr="006D109C" w:rsidRDefault="00A61E1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B399B">
            <w:rPr>
              <w:rFonts w:cs="Arial"/>
              <w:szCs w:val="18"/>
            </w:rPr>
            <w:t>SL2024-5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B399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08751A7" w14:textId="1BB0738D" w:rsidR="00A61E1F" w:rsidRPr="00294ABD" w:rsidRDefault="00A61E1F" w:rsidP="00294ABD">
    <w:pPr>
      <w:pStyle w:val="Status"/>
      <w:rPr>
        <w:rFonts w:cs="Arial"/>
      </w:rPr>
    </w:pPr>
    <w:r w:rsidRPr="00294ABD">
      <w:rPr>
        <w:rFonts w:cs="Arial"/>
      </w:rPr>
      <w:fldChar w:fldCharType="begin"/>
    </w:r>
    <w:r w:rsidRPr="00294ABD">
      <w:rPr>
        <w:rFonts w:cs="Arial"/>
      </w:rPr>
      <w:instrText xml:space="preserve"> DOCPROPERTY "Status" </w:instrText>
    </w:r>
    <w:r w:rsidRPr="00294ABD">
      <w:rPr>
        <w:rFonts w:cs="Arial"/>
      </w:rPr>
      <w:fldChar w:fldCharType="separate"/>
    </w:r>
    <w:r w:rsidR="00CB399B" w:rsidRPr="00294ABD">
      <w:rPr>
        <w:rFonts w:cs="Arial"/>
      </w:rPr>
      <w:t xml:space="preserve"> </w:t>
    </w:r>
    <w:r w:rsidRPr="00294ABD">
      <w:rPr>
        <w:rFonts w:cs="Arial"/>
      </w:rPr>
      <w:fldChar w:fldCharType="end"/>
    </w:r>
    <w:r w:rsidR="00294ABD" w:rsidRPr="00294AB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B6F4" w14:textId="77777777" w:rsidR="00A61E1F" w:rsidRDefault="00A61E1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61E1F" w:rsidRPr="00CB3D59" w14:paraId="07FEB203" w14:textId="77777777">
      <w:tc>
        <w:tcPr>
          <w:tcW w:w="1061" w:type="pct"/>
        </w:tcPr>
        <w:p w14:paraId="63148841" w14:textId="487323D5" w:rsidR="00A61E1F" w:rsidRPr="006D109C" w:rsidRDefault="00A61E1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B399B">
            <w:rPr>
              <w:rFonts w:cs="Arial"/>
              <w:szCs w:val="18"/>
            </w:rPr>
            <w:t>SL2024-5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B399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5BC08BF" w14:textId="4A93877A" w:rsidR="00A61E1F" w:rsidRPr="006D109C" w:rsidRDefault="00A61E1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B399B" w:rsidRPr="00CB399B">
            <w:rPr>
              <w:rFonts w:cs="Arial"/>
              <w:szCs w:val="18"/>
            </w:rPr>
            <w:t xml:space="preserve">Dangerous Goods (Road </w:t>
          </w:r>
          <w:r w:rsidR="00CB399B">
            <w:t>Transport) Amendment Regulation 2024 (No 1)</w:t>
          </w:r>
          <w:r>
            <w:rPr>
              <w:rFonts w:cs="Arial"/>
              <w:szCs w:val="18"/>
            </w:rPr>
            <w:fldChar w:fldCharType="end"/>
          </w:r>
        </w:p>
        <w:p w14:paraId="39A846C7" w14:textId="55C7712B" w:rsidR="00A61E1F" w:rsidRPr="00783A18" w:rsidRDefault="00A61E1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B399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7B00D66" w14:textId="77777777" w:rsidR="00A61E1F" w:rsidRPr="006D109C" w:rsidRDefault="00A61E1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0FFDA28" w14:textId="40B2854B" w:rsidR="00A61E1F" w:rsidRPr="00294ABD" w:rsidRDefault="00A61E1F" w:rsidP="00294ABD">
    <w:pPr>
      <w:pStyle w:val="Status"/>
      <w:rPr>
        <w:rFonts w:cs="Arial"/>
      </w:rPr>
    </w:pPr>
    <w:r w:rsidRPr="00294ABD">
      <w:rPr>
        <w:rFonts w:cs="Arial"/>
      </w:rPr>
      <w:fldChar w:fldCharType="begin"/>
    </w:r>
    <w:r w:rsidRPr="00294ABD">
      <w:rPr>
        <w:rFonts w:cs="Arial"/>
      </w:rPr>
      <w:instrText xml:space="preserve"> DOCPROPERTY "Status" </w:instrText>
    </w:r>
    <w:r w:rsidRPr="00294ABD">
      <w:rPr>
        <w:rFonts w:cs="Arial"/>
      </w:rPr>
      <w:fldChar w:fldCharType="separate"/>
    </w:r>
    <w:r w:rsidR="00CB399B" w:rsidRPr="00294ABD">
      <w:rPr>
        <w:rFonts w:cs="Arial"/>
      </w:rPr>
      <w:t xml:space="preserve"> </w:t>
    </w:r>
    <w:r w:rsidRPr="00294ABD">
      <w:rPr>
        <w:rFonts w:cs="Arial"/>
      </w:rPr>
      <w:fldChar w:fldCharType="end"/>
    </w:r>
    <w:r w:rsidR="00294ABD" w:rsidRPr="00294ABD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4DBA" w14:textId="77777777" w:rsidR="00A61E1F" w:rsidRDefault="00A61E1F">
    <w:pPr>
      <w:rPr>
        <w:sz w:val="16"/>
      </w:rPr>
    </w:pPr>
  </w:p>
  <w:p w14:paraId="1FC8B064" w14:textId="5F1AAEFE" w:rsidR="00A61E1F" w:rsidRDefault="00A61E1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B399B">
      <w:rPr>
        <w:rFonts w:ascii="Arial" w:hAnsi="Arial"/>
        <w:sz w:val="12"/>
      </w:rPr>
      <w:t>J2023-981</w:t>
    </w:r>
    <w:r>
      <w:rPr>
        <w:rFonts w:ascii="Arial" w:hAnsi="Arial"/>
        <w:sz w:val="12"/>
      </w:rPr>
      <w:fldChar w:fldCharType="end"/>
    </w:r>
  </w:p>
  <w:p w14:paraId="7123B24F" w14:textId="3BDA2887" w:rsidR="00A61E1F" w:rsidRDefault="00A61E1F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CB399B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9917" w14:textId="77777777" w:rsidR="00CF3FED" w:rsidRDefault="00CF3FED">
      <w:r>
        <w:separator/>
      </w:r>
    </w:p>
  </w:footnote>
  <w:footnote w:type="continuationSeparator" w:id="0">
    <w:p w14:paraId="3A1DC124" w14:textId="77777777" w:rsidR="00CF3FED" w:rsidRDefault="00CF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A5A3" w14:textId="77777777" w:rsidR="000E1B84" w:rsidRDefault="000E1B8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847E8E0" w14:textId="77777777" w:rsidTr="00567644">
      <w:trPr>
        <w:jc w:val="center"/>
      </w:trPr>
      <w:tc>
        <w:tcPr>
          <w:tcW w:w="1068" w:type="pct"/>
        </w:tcPr>
        <w:p w14:paraId="348064C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CA6DBB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5A03B21" w14:textId="77777777" w:rsidTr="00567644">
      <w:trPr>
        <w:jc w:val="center"/>
      </w:trPr>
      <w:tc>
        <w:tcPr>
          <w:tcW w:w="1068" w:type="pct"/>
        </w:tcPr>
        <w:p w14:paraId="29BDBAB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EB089B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85C05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F09080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E31CF75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3D9A" w14:textId="77777777" w:rsidR="004E49DF" w:rsidRPr="00A61E1F" w:rsidRDefault="004E49DF" w:rsidP="00A61E1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8B6C" w14:textId="77777777" w:rsidR="004E49DF" w:rsidRPr="00A61E1F" w:rsidRDefault="004E49DF" w:rsidP="00A61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8A34" w14:textId="77777777" w:rsidR="000E1B84" w:rsidRDefault="000E1B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B608" w14:textId="77777777" w:rsidR="000E1B84" w:rsidRDefault="000E1B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61E1F" w:rsidRPr="00CB3D59" w14:paraId="552AD299" w14:textId="77777777">
      <w:tc>
        <w:tcPr>
          <w:tcW w:w="900" w:type="pct"/>
        </w:tcPr>
        <w:p w14:paraId="7D2D20B2" w14:textId="77777777" w:rsidR="00A61E1F" w:rsidRPr="00783A18" w:rsidRDefault="00A61E1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74C4CCB" w14:textId="77777777" w:rsidR="00A61E1F" w:rsidRPr="00783A18" w:rsidRDefault="00A61E1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61E1F" w:rsidRPr="00CB3D59" w14:paraId="72F2AF83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6DE2307" w14:textId="26C858BA" w:rsidR="00A61E1F" w:rsidRPr="0097645D" w:rsidRDefault="00294ABD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63442AFA" w14:textId="075289F4" w:rsidR="00A61E1F" w:rsidRDefault="00A61E1F">
    <w:pPr>
      <w:pStyle w:val="N-9pt"/>
    </w:pPr>
    <w:r>
      <w:tab/>
    </w:r>
    <w:r w:rsidR="00294ABD">
      <w:fldChar w:fldCharType="begin"/>
    </w:r>
    <w:r w:rsidR="00294ABD">
      <w:instrText xml:space="preserve"> STYLEREF charPage \* MERGEFORMAT </w:instrText>
    </w:r>
    <w:r w:rsidR="00294ABD">
      <w:fldChar w:fldCharType="separate"/>
    </w:r>
    <w:r w:rsidR="00294ABD">
      <w:rPr>
        <w:noProof/>
      </w:rPr>
      <w:t>Page</w:t>
    </w:r>
    <w:r w:rsidR="00294ABD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61E1F" w:rsidRPr="00CB3D59" w14:paraId="3ED2E017" w14:textId="77777777">
      <w:tc>
        <w:tcPr>
          <w:tcW w:w="4100" w:type="pct"/>
        </w:tcPr>
        <w:p w14:paraId="0DC8AF96" w14:textId="77777777" w:rsidR="00A61E1F" w:rsidRPr="00783A18" w:rsidRDefault="00A61E1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704D100" w14:textId="77777777" w:rsidR="00A61E1F" w:rsidRPr="00783A18" w:rsidRDefault="00A61E1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61E1F" w:rsidRPr="00CB3D59" w14:paraId="7E39CBD5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AEBAC32" w14:textId="47FA302F" w:rsidR="00A61E1F" w:rsidRPr="0097645D" w:rsidRDefault="00294ABD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0A4DAA23" w14:textId="6EF33D3C" w:rsidR="00A61E1F" w:rsidRDefault="00A61E1F">
    <w:pPr>
      <w:pStyle w:val="N-9pt"/>
    </w:pPr>
    <w:r>
      <w:tab/>
    </w:r>
    <w:r w:rsidR="00294ABD">
      <w:fldChar w:fldCharType="begin"/>
    </w:r>
    <w:r w:rsidR="00294ABD">
      <w:instrText xml:space="preserve"> STYLEREF charPage \* MERGEFORMAT </w:instrText>
    </w:r>
    <w:r w:rsidR="00294ABD">
      <w:fldChar w:fldCharType="separate"/>
    </w:r>
    <w:r w:rsidR="00294ABD">
      <w:rPr>
        <w:noProof/>
      </w:rPr>
      <w:t>Page</w:t>
    </w:r>
    <w:r w:rsidR="00294ABD"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A61E1F" w:rsidRPr="00CB3D59" w14:paraId="63C6E183" w14:textId="77777777" w:rsidTr="003A49FD">
      <w:tc>
        <w:tcPr>
          <w:tcW w:w="1701" w:type="dxa"/>
        </w:tcPr>
        <w:p w14:paraId="29728416" w14:textId="235E8744" w:rsidR="00A61E1F" w:rsidRPr="006D109C" w:rsidRDefault="00A61E1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941FE56" w14:textId="2078A560" w:rsidR="00A61E1F" w:rsidRPr="006D109C" w:rsidRDefault="00A61E1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61E1F" w:rsidRPr="00CB3D59" w14:paraId="043B582D" w14:textId="77777777" w:rsidTr="003A49FD">
      <w:tc>
        <w:tcPr>
          <w:tcW w:w="1701" w:type="dxa"/>
        </w:tcPr>
        <w:p w14:paraId="5FC6483D" w14:textId="288B6DA8" w:rsidR="00A61E1F" w:rsidRPr="006D109C" w:rsidRDefault="00A61E1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4CE2A58" w14:textId="32FC94E5" w:rsidR="00A61E1F" w:rsidRPr="006D109C" w:rsidRDefault="00A61E1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61E1F" w:rsidRPr="00CB3D59" w14:paraId="1D2E255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3B26088" w14:textId="66E231B3" w:rsidR="00A61E1F" w:rsidRPr="006D109C" w:rsidRDefault="00A61E1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B399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94ABD">
            <w:rPr>
              <w:rFonts w:cs="Arial"/>
              <w:noProof/>
              <w:szCs w:val="18"/>
            </w:rPr>
            <w:t>100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E5C2041" w14:textId="77777777" w:rsidR="00A61E1F" w:rsidRDefault="00A61E1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A61E1F" w:rsidRPr="00CB3D59" w14:paraId="7C114961" w14:textId="77777777" w:rsidTr="003A49FD">
      <w:tc>
        <w:tcPr>
          <w:tcW w:w="6320" w:type="dxa"/>
        </w:tcPr>
        <w:p w14:paraId="70151AFC" w14:textId="1ED85F93" w:rsidR="00A61E1F" w:rsidRPr="006D109C" w:rsidRDefault="00A61E1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4B9196C" w14:textId="77CF16FD" w:rsidR="00A61E1F" w:rsidRPr="006D109C" w:rsidRDefault="00A61E1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61E1F" w:rsidRPr="00CB3D59" w14:paraId="304108EF" w14:textId="77777777" w:rsidTr="003A49FD">
      <w:tc>
        <w:tcPr>
          <w:tcW w:w="6320" w:type="dxa"/>
        </w:tcPr>
        <w:p w14:paraId="3E3905E6" w14:textId="6B6463CC" w:rsidR="00A61E1F" w:rsidRPr="006D109C" w:rsidRDefault="00A61E1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CA4258B" w14:textId="388DECEB" w:rsidR="00A61E1F" w:rsidRPr="006D109C" w:rsidRDefault="00A61E1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61E1F" w:rsidRPr="00CB3D59" w14:paraId="1004F81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A007E95" w14:textId="5F261486" w:rsidR="00A61E1F" w:rsidRPr="006D109C" w:rsidRDefault="00A61E1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B399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94ABD">
            <w:rPr>
              <w:rFonts w:cs="Arial"/>
              <w:noProof/>
              <w:szCs w:val="18"/>
            </w:rPr>
            <w:t>96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9AE5BA8" w14:textId="77777777" w:rsidR="00A61E1F" w:rsidRDefault="00A61E1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61E1F" w14:paraId="198526EC" w14:textId="77777777">
      <w:trPr>
        <w:jc w:val="center"/>
      </w:trPr>
      <w:tc>
        <w:tcPr>
          <w:tcW w:w="1234" w:type="dxa"/>
        </w:tcPr>
        <w:p w14:paraId="70422334" w14:textId="77777777" w:rsidR="00A61E1F" w:rsidRDefault="00A61E1F">
          <w:pPr>
            <w:pStyle w:val="HeaderEven"/>
          </w:pPr>
        </w:p>
      </w:tc>
      <w:tc>
        <w:tcPr>
          <w:tcW w:w="6062" w:type="dxa"/>
        </w:tcPr>
        <w:p w14:paraId="344D6E17" w14:textId="77777777" w:rsidR="00A61E1F" w:rsidRDefault="00A61E1F">
          <w:pPr>
            <w:pStyle w:val="HeaderEven"/>
          </w:pPr>
        </w:p>
      </w:tc>
    </w:tr>
    <w:tr w:rsidR="00A61E1F" w14:paraId="28328CC6" w14:textId="77777777">
      <w:trPr>
        <w:jc w:val="center"/>
      </w:trPr>
      <w:tc>
        <w:tcPr>
          <w:tcW w:w="1234" w:type="dxa"/>
        </w:tcPr>
        <w:p w14:paraId="2432F8EA" w14:textId="77777777" w:rsidR="00A61E1F" w:rsidRDefault="00A61E1F">
          <w:pPr>
            <w:pStyle w:val="HeaderEven"/>
          </w:pPr>
        </w:p>
      </w:tc>
      <w:tc>
        <w:tcPr>
          <w:tcW w:w="6062" w:type="dxa"/>
        </w:tcPr>
        <w:p w14:paraId="5283DFEE" w14:textId="77777777" w:rsidR="00A61E1F" w:rsidRDefault="00A61E1F">
          <w:pPr>
            <w:pStyle w:val="HeaderEven"/>
          </w:pPr>
        </w:p>
      </w:tc>
    </w:tr>
    <w:tr w:rsidR="00A61E1F" w14:paraId="18EBD35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64F3D34" w14:textId="77777777" w:rsidR="00A61E1F" w:rsidRDefault="00A61E1F">
          <w:pPr>
            <w:pStyle w:val="HeaderEven6"/>
          </w:pPr>
        </w:p>
      </w:tc>
    </w:tr>
  </w:tbl>
  <w:p w14:paraId="2A17E6E8" w14:textId="77777777" w:rsidR="00A61E1F" w:rsidRDefault="00A61E1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61E1F" w14:paraId="20D138FB" w14:textId="77777777">
      <w:trPr>
        <w:jc w:val="center"/>
      </w:trPr>
      <w:tc>
        <w:tcPr>
          <w:tcW w:w="6062" w:type="dxa"/>
        </w:tcPr>
        <w:p w14:paraId="57FED775" w14:textId="77777777" w:rsidR="00A61E1F" w:rsidRDefault="00A61E1F">
          <w:pPr>
            <w:pStyle w:val="HeaderOdd"/>
          </w:pPr>
        </w:p>
      </w:tc>
      <w:tc>
        <w:tcPr>
          <w:tcW w:w="1234" w:type="dxa"/>
        </w:tcPr>
        <w:p w14:paraId="669C9A1D" w14:textId="77777777" w:rsidR="00A61E1F" w:rsidRDefault="00A61E1F">
          <w:pPr>
            <w:pStyle w:val="HeaderOdd"/>
          </w:pPr>
        </w:p>
      </w:tc>
    </w:tr>
    <w:tr w:rsidR="00A61E1F" w14:paraId="64C8193C" w14:textId="77777777">
      <w:trPr>
        <w:jc w:val="center"/>
      </w:trPr>
      <w:tc>
        <w:tcPr>
          <w:tcW w:w="6062" w:type="dxa"/>
        </w:tcPr>
        <w:p w14:paraId="1583C4FC" w14:textId="77777777" w:rsidR="00A61E1F" w:rsidRDefault="00A61E1F">
          <w:pPr>
            <w:pStyle w:val="HeaderOdd"/>
          </w:pPr>
        </w:p>
      </w:tc>
      <w:tc>
        <w:tcPr>
          <w:tcW w:w="1234" w:type="dxa"/>
        </w:tcPr>
        <w:p w14:paraId="7B28BC2E" w14:textId="77777777" w:rsidR="00A61E1F" w:rsidRDefault="00A61E1F">
          <w:pPr>
            <w:pStyle w:val="HeaderOdd"/>
          </w:pPr>
        </w:p>
      </w:tc>
    </w:tr>
    <w:tr w:rsidR="00A61E1F" w14:paraId="34CDE10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B7CFB9F" w14:textId="77777777" w:rsidR="00A61E1F" w:rsidRDefault="00A61E1F">
          <w:pPr>
            <w:pStyle w:val="HeaderOdd6"/>
          </w:pPr>
        </w:p>
      </w:tc>
    </w:tr>
  </w:tbl>
  <w:p w14:paraId="593E6A23" w14:textId="77777777" w:rsidR="00A61E1F" w:rsidRDefault="00A61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43CAF2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010108444">
    <w:abstractNumId w:val="26"/>
    <w:lvlOverride w:ilvl="0">
      <w:startOverride w:val="1"/>
    </w:lvlOverride>
  </w:num>
  <w:num w:numId="36" w16cid:durableId="819156068">
    <w:abstractNumId w:val="3"/>
  </w:num>
  <w:num w:numId="37" w16cid:durableId="132337768">
    <w:abstractNumId w:val="30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BB"/>
    <w:rsid w:val="00000C1F"/>
    <w:rsid w:val="000013D1"/>
    <w:rsid w:val="00001920"/>
    <w:rsid w:val="00002EF6"/>
    <w:rsid w:val="000038FA"/>
    <w:rsid w:val="000043A6"/>
    <w:rsid w:val="00004573"/>
    <w:rsid w:val="00004CC6"/>
    <w:rsid w:val="00005825"/>
    <w:rsid w:val="00007657"/>
    <w:rsid w:val="00010513"/>
    <w:rsid w:val="00011F22"/>
    <w:rsid w:val="00012B52"/>
    <w:rsid w:val="0001319E"/>
    <w:rsid w:val="0001347E"/>
    <w:rsid w:val="000137CB"/>
    <w:rsid w:val="00015097"/>
    <w:rsid w:val="00016836"/>
    <w:rsid w:val="00017152"/>
    <w:rsid w:val="0002034F"/>
    <w:rsid w:val="000215AA"/>
    <w:rsid w:val="00021DCD"/>
    <w:rsid w:val="0002517D"/>
    <w:rsid w:val="00025988"/>
    <w:rsid w:val="0003249F"/>
    <w:rsid w:val="00032A87"/>
    <w:rsid w:val="000331B2"/>
    <w:rsid w:val="00033C8A"/>
    <w:rsid w:val="0003521B"/>
    <w:rsid w:val="0003642E"/>
    <w:rsid w:val="00036A2C"/>
    <w:rsid w:val="00037D73"/>
    <w:rsid w:val="000417E5"/>
    <w:rsid w:val="000420DE"/>
    <w:rsid w:val="00042261"/>
    <w:rsid w:val="00043471"/>
    <w:rsid w:val="000448E6"/>
    <w:rsid w:val="00046E24"/>
    <w:rsid w:val="00047170"/>
    <w:rsid w:val="00047369"/>
    <w:rsid w:val="000474F2"/>
    <w:rsid w:val="00047BA4"/>
    <w:rsid w:val="000508C2"/>
    <w:rsid w:val="00050F63"/>
    <w:rsid w:val="000510F0"/>
    <w:rsid w:val="000511C1"/>
    <w:rsid w:val="0005139A"/>
    <w:rsid w:val="0005195C"/>
    <w:rsid w:val="00052B1E"/>
    <w:rsid w:val="00052D4D"/>
    <w:rsid w:val="00053163"/>
    <w:rsid w:val="00053C0B"/>
    <w:rsid w:val="00055412"/>
    <w:rsid w:val="00055507"/>
    <w:rsid w:val="00055E30"/>
    <w:rsid w:val="00057F2B"/>
    <w:rsid w:val="00060EF3"/>
    <w:rsid w:val="00061D6D"/>
    <w:rsid w:val="000625F1"/>
    <w:rsid w:val="00063210"/>
    <w:rsid w:val="00064576"/>
    <w:rsid w:val="00064B0F"/>
    <w:rsid w:val="000663A1"/>
    <w:rsid w:val="00066430"/>
    <w:rsid w:val="00066F6A"/>
    <w:rsid w:val="000702A7"/>
    <w:rsid w:val="000714A7"/>
    <w:rsid w:val="000715AC"/>
    <w:rsid w:val="00071DCD"/>
    <w:rsid w:val="00072B06"/>
    <w:rsid w:val="00072ED8"/>
    <w:rsid w:val="00075D73"/>
    <w:rsid w:val="000773C1"/>
    <w:rsid w:val="000775B6"/>
    <w:rsid w:val="0008026B"/>
    <w:rsid w:val="000812D4"/>
    <w:rsid w:val="00081ADE"/>
    <w:rsid w:val="00081D6E"/>
    <w:rsid w:val="0008211A"/>
    <w:rsid w:val="00083C32"/>
    <w:rsid w:val="000850E5"/>
    <w:rsid w:val="0008539B"/>
    <w:rsid w:val="00085C88"/>
    <w:rsid w:val="00086628"/>
    <w:rsid w:val="00087A49"/>
    <w:rsid w:val="000906B4"/>
    <w:rsid w:val="00091575"/>
    <w:rsid w:val="000949A6"/>
    <w:rsid w:val="00095165"/>
    <w:rsid w:val="0009615D"/>
    <w:rsid w:val="0009641C"/>
    <w:rsid w:val="00096811"/>
    <w:rsid w:val="000974E7"/>
    <w:rsid w:val="000978C2"/>
    <w:rsid w:val="000A023C"/>
    <w:rsid w:val="000A0B7F"/>
    <w:rsid w:val="000A2213"/>
    <w:rsid w:val="000A4F79"/>
    <w:rsid w:val="000A5DCB"/>
    <w:rsid w:val="000A637A"/>
    <w:rsid w:val="000A74F0"/>
    <w:rsid w:val="000B16DC"/>
    <w:rsid w:val="000B17F0"/>
    <w:rsid w:val="000B1C99"/>
    <w:rsid w:val="000B3404"/>
    <w:rsid w:val="000B452D"/>
    <w:rsid w:val="000B4951"/>
    <w:rsid w:val="000B5464"/>
    <w:rsid w:val="000B5685"/>
    <w:rsid w:val="000B6129"/>
    <w:rsid w:val="000B6B3D"/>
    <w:rsid w:val="000B729E"/>
    <w:rsid w:val="000B7B18"/>
    <w:rsid w:val="000C0D46"/>
    <w:rsid w:val="000C1997"/>
    <w:rsid w:val="000C1F7D"/>
    <w:rsid w:val="000C25C8"/>
    <w:rsid w:val="000C2921"/>
    <w:rsid w:val="000C44CB"/>
    <w:rsid w:val="000C54A0"/>
    <w:rsid w:val="000C5A25"/>
    <w:rsid w:val="000C687C"/>
    <w:rsid w:val="000C7832"/>
    <w:rsid w:val="000C7850"/>
    <w:rsid w:val="000C7EDB"/>
    <w:rsid w:val="000D16B0"/>
    <w:rsid w:val="000D3ED5"/>
    <w:rsid w:val="000D3FFC"/>
    <w:rsid w:val="000D45F2"/>
    <w:rsid w:val="000D537E"/>
    <w:rsid w:val="000D54F2"/>
    <w:rsid w:val="000D6176"/>
    <w:rsid w:val="000D7EC3"/>
    <w:rsid w:val="000E0C1C"/>
    <w:rsid w:val="000E0E5C"/>
    <w:rsid w:val="000E1B84"/>
    <w:rsid w:val="000E29CA"/>
    <w:rsid w:val="000E4E53"/>
    <w:rsid w:val="000E5145"/>
    <w:rsid w:val="000E576D"/>
    <w:rsid w:val="000E76B6"/>
    <w:rsid w:val="000F1FEC"/>
    <w:rsid w:val="000F2735"/>
    <w:rsid w:val="000F329E"/>
    <w:rsid w:val="000F7E3D"/>
    <w:rsid w:val="001001DC"/>
    <w:rsid w:val="001002C3"/>
    <w:rsid w:val="00100BA7"/>
    <w:rsid w:val="00101528"/>
    <w:rsid w:val="001016BD"/>
    <w:rsid w:val="001033CB"/>
    <w:rsid w:val="001047CB"/>
    <w:rsid w:val="001048FA"/>
    <w:rsid w:val="001053AD"/>
    <w:rsid w:val="001058DF"/>
    <w:rsid w:val="0010619D"/>
    <w:rsid w:val="001079D4"/>
    <w:rsid w:val="00107A26"/>
    <w:rsid w:val="00107E33"/>
    <w:rsid w:val="00107F85"/>
    <w:rsid w:val="001108E5"/>
    <w:rsid w:val="00111DA5"/>
    <w:rsid w:val="001120E5"/>
    <w:rsid w:val="001127DE"/>
    <w:rsid w:val="00112ADF"/>
    <w:rsid w:val="00116434"/>
    <w:rsid w:val="001167E7"/>
    <w:rsid w:val="001204A5"/>
    <w:rsid w:val="001204CE"/>
    <w:rsid w:val="001206FD"/>
    <w:rsid w:val="00120B8A"/>
    <w:rsid w:val="00124A6E"/>
    <w:rsid w:val="00125605"/>
    <w:rsid w:val="00126200"/>
    <w:rsid w:val="00126287"/>
    <w:rsid w:val="00127896"/>
    <w:rsid w:val="0013046D"/>
    <w:rsid w:val="001315A1"/>
    <w:rsid w:val="00132957"/>
    <w:rsid w:val="001343A6"/>
    <w:rsid w:val="0013531D"/>
    <w:rsid w:val="0013641E"/>
    <w:rsid w:val="00136C10"/>
    <w:rsid w:val="00136FBE"/>
    <w:rsid w:val="00140052"/>
    <w:rsid w:val="00140E3C"/>
    <w:rsid w:val="00142208"/>
    <w:rsid w:val="00146E99"/>
    <w:rsid w:val="00147781"/>
    <w:rsid w:val="00150851"/>
    <w:rsid w:val="00150F19"/>
    <w:rsid w:val="001520FC"/>
    <w:rsid w:val="00152689"/>
    <w:rsid w:val="00152C0F"/>
    <w:rsid w:val="001533C1"/>
    <w:rsid w:val="00153482"/>
    <w:rsid w:val="00154977"/>
    <w:rsid w:val="00154FF0"/>
    <w:rsid w:val="001568D8"/>
    <w:rsid w:val="001570F0"/>
    <w:rsid w:val="001572E4"/>
    <w:rsid w:val="00160DF7"/>
    <w:rsid w:val="00161538"/>
    <w:rsid w:val="00164204"/>
    <w:rsid w:val="001646A6"/>
    <w:rsid w:val="00165027"/>
    <w:rsid w:val="001663D8"/>
    <w:rsid w:val="001667CF"/>
    <w:rsid w:val="00167950"/>
    <w:rsid w:val="0017106D"/>
    <w:rsid w:val="0017182C"/>
    <w:rsid w:val="0017195B"/>
    <w:rsid w:val="00172D13"/>
    <w:rsid w:val="00173E23"/>
    <w:rsid w:val="001741FF"/>
    <w:rsid w:val="00175FD1"/>
    <w:rsid w:val="0017652E"/>
    <w:rsid w:val="00176AE6"/>
    <w:rsid w:val="00180311"/>
    <w:rsid w:val="00180945"/>
    <w:rsid w:val="001810F2"/>
    <w:rsid w:val="001815FB"/>
    <w:rsid w:val="00181B5F"/>
    <w:rsid w:val="00181D8C"/>
    <w:rsid w:val="00181EA6"/>
    <w:rsid w:val="00183321"/>
    <w:rsid w:val="0018352B"/>
    <w:rsid w:val="001842C7"/>
    <w:rsid w:val="001861A9"/>
    <w:rsid w:val="00190162"/>
    <w:rsid w:val="00191918"/>
    <w:rsid w:val="00191C79"/>
    <w:rsid w:val="00191F8A"/>
    <w:rsid w:val="0019297A"/>
    <w:rsid w:val="00192D1E"/>
    <w:rsid w:val="00193D6B"/>
    <w:rsid w:val="00195101"/>
    <w:rsid w:val="00196046"/>
    <w:rsid w:val="001A0E0A"/>
    <w:rsid w:val="001A2DE9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B7376"/>
    <w:rsid w:val="001B7CA1"/>
    <w:rsid w:val="001C1644"/>
    <w:rsid w:val="001C1D17"/>
    <w:rsid w:val="001C29CC"/>
    <w:rsid w:val="001C47AC"/>
    <w:rsid w:val="001C4A67"/>
    <w:rsid w:val="001C547E"/>
    <w:rsid w:val="001D09C2"/>
    <w:rsid w:val="001D1179"/>
    <w:rsid w:val="001D14D8"/>
    <w:rsid w:val="001D15FB"/>
    <w:rsid w:val="001D164F"/>
    <w:rsid w:val="001D1702"/>
    <w:rsid w:val="001D1F85"/>
    <w:rsid w:val="001D2489"/>
    <w:rsid w:val="001D24E1"/>
    <w:rsid w:val="001D3721"/>
    <w:rsid w:val="001D3BEC"/>
    <w:rsid w:val="001D4747"/>
    <w:rsid w:val="001D4ACA"/>
    <w:rsid w:val="001D53F0"/>
    <w:rsid w:val="001D56B4"/>
    <w:rsid w:val="001D5EDD"/>
    <w:rsid w:val="001D73DF"/>
    <w:rsid w:val="001D76D4"/>
    <w:rsid w:val="001D7BB9"/>
    <w:rsid w:val="001E0780"/>
    <w:rsid w:val="001E0BBC"/>
    <w:rsid w:val="001E0CAE"/>
    <w:rsid w:val="001E1A01"/>
    <w:rsid w:val="001E41E3"/>
    <w:rsid w:val="001E4694"/>
    <w:rsid w:val="001E5D92"/>
    <w:rsid w:val="001E6CB0"/>
    <w:rsid w:val="001E755C"/>
    <w:rsid w:val="001E79DB"/>
    <w:rsid w:val="001F0187"/>
    <w:rsid w:val="001F06DC"/>
    <w:rsid w:val="001F0C4C"/>
    <w:rsid w:val="001F3944"/>
    <w:rsid w:val="001F39B1"/>
    <w:rsid w:val="001F3DB4"/>
    <w:rsid w:val="001F55E5"/>
    <w:rsid w:val="001F5A2B"/>
    <w:rsid w:val="001F6EFC"/>
    <w:rsid w:val="001F7064"/>
    <w:rsid w:val="001F7512"/>
    <w:rsid w:val="001F7AA7"/>
    <w:rsid w:val="00200557"/>
    <w:rsid w:val="00200B5B"/>
    <w:rsid w:val="00200C89"/>
    <w:rsid w:val="002012E6"/>
    <w:rsid w:val="002013BE"/>
    <w:rsid w:val="00201BE2"/>
    <w:rsid w:val="00202420"/>
    <w:rsid w:val="00203144"/>
    <w:rsid w:val="00203655"/>
    <w:rsid w:val="002037B2"/>
    <w:rsid w:val="00204695"/>
    <w:rsid w:val="00204E34"/>
    <w:rsid w:val="002052EE"/>
    <w:rsid w:val="0020610F"/>
    <w:rsid w:val="00207210"/>
    <w:rsid w:val="0020779B"/>
    <w:rsid w:val="00207ACA"/>
    <w:rsid w:val="002111AB"/>
    <w:rsid w:val="00211432"/>
    <w:rsid w:val="0021196C"/>
    <w:rsid w:val="0021496C"/>
    <w:rsid w:val="00214AE1"/>
    <w:rsid w:val="002158EB"/>
    <w:rsid w:val="00216806"/>
    <w:rsid w:val="002178BD"/>
    <w:rsid w:val="00217C8C"/>
    <w:rsid w:val="002208AF"/>
    <w:rsid w:val="0022149F"/>
    <w:rsid w:val="002219E3"/>
    <w:rsid w:val="00222147"/>
    <w:rsid w:val="002222A8"/>
    <w:rsid w:val="00224DCF"/>
    <w:rsid w:val="00225307"/>
    <w:rsid w:val="002263A5"/>
    <w:rsid w:val="00227114"/>
    <w:rsid w:val="00227DCF"/>
    <w:rsid w:val="00231509"/>
    <w:rsid w:val="00231C22"/>
    <w:rsid w:val="002331A6"/>
    <w:rsid w:val="002337F1"/>
    <w:rsid w:val="00234391"/>
    <w:rsid w:val="002343A1"/>
    <w:rsid w:val="00234574"/>
    <w:rsid w:val="00235288"/>
    <w:rsid w:val="002359FB"/>
    <w:rsid w:val="002409EB"/>
    <w:rsid w:val="00241D9C"/>
    <w:rsid w:val="002444BC"/>
    <w:rsid w:val="00246F34"/>
    <w:rsid w:val="002502C9"/>
    <w:rsid w:val="00250E64"/>
    <w:rsid w:val="00251185"/>
    <w:rsid w:val="002526A0"/>
    <w:rsid w:val="002528AD"/>
    <w:rsid w:val="002549DC"/>
    <w:rsid w:val="00254C88"/>
    <w:rsid w:val="00254CC9"/>
    <w:rsid w:val="00256093"/>
    <w:rsid w:val="00256E0F"/>
    <w:rsid w:val="00260019"/>
    <w:rsid w:val="0026001C"/>
    <w:rsid w:val="002601ED"/>
    <w:rsid w:val="002612B5"/>
    <w:rsid w:val="0026189E"/>
    <w:rsid w:val="00261964"/>
    <w:rsid w:val="00263163"/>
    <w:rsid w:val="002644DC"/>
    <w:rsid w:val="002662C0"/>
    <w:rsid w:val="00267BE3"/>
    <w:rsid w:val="002702D4"/>
    <w:rsid w:val="0027054D"/>
    <w:rsid w:val="00270A5D"/>
    <w:rsid w:val="00272968"/>
    <w:rsid w:val="00273A17"/>
    <w:rsid w:val="00273B6D"/>
    <w:rsid w:val="00273C50"/>
    <w:rsid w:val="00274567"/>
    <w:rsid w:val="00275CE9"/>
    <w:rsid w:val="00276CF7"/>
    <w:rsid w:val="00277E6F"/>
    <w:rsid w:val="002811EE"/>
    <w:rsid w:val="0028134C"/>
    <w:rsid w:val="00282B0F"/>
    <w:rsid w:val="002848AC"/>
    <w:rsid w:val="00286E07"/>
    <w:rsid w:val="00287065"/>
    <w:rsid w:val="00290047"/>
    <w:rsid w:val="00290D70"/>
    <w:rsid w:val="00291D9D"/>
    <w:rsid w:val="00291FDE"/>
    <w:rsid w:val="00292BE9"/>
    <w:rsid w:val="00294ABD"/>
    <w:rsid w:val="00296831"/>
    <w:rsid w:val="0029692F"/>
    <w:rsid w:val="002A0DFD"/>
    <w:rsid w:val="002A0EA3"/>
    <w:rsid w:val="002A1322"/>
    <w:rsid w:val="002A13BF"/>
    <w:rsid w:val="002A6F4D"/>
    <w:rsid w:val="002A756E"/>
    <w:rsid w:val="002B136F"/>
    <w:rsid w:val="002B2682"/>
    <w:rsid w:val="002B58FC"/>
    <w:rsid w:val="002B76F6"/>
    <w:rsid w:val="002C2956"/>
    <w:rsid w:val="002C5DB3"/>
    <w:rsid w:val="002C66DC"/>
    <w:rsid w:val="002C7985"/>
    <w:rsid w:val="002D09CB"/>
    <w:rsid w:val="002D26EA"/>
    <w:rsid w:val="002D2A42"/>
    <w:rsid w:val="002D2FE5"/>
    <w:rsid w:val="002D498B"/>
    <w:rsid w:val="002E01EA"/>
    <w:rsid w:val="002E144D"/>
    <w:rsid w:val="002E2391"/>
    <w:rsid w:val="002E323E"/>
    <w:rsid w:val="002E42A5"/>
    <w:rsid w:val="002E4CE9"/>
    <w:rsid w:val="002E5B2B"/>
    <w:rsid w:val="002E5DBE"/>
    <w:rsid w:val="002E5F07"/>
    <w:rsid w:val="002E65AF"/>
    <w:rsid w:val="002E6E0C"/>
    <w:rsid w:val="002E7822"/>
    <w:rsid w:val="002E7FED"/>
    <w:rsid w:val="002F176C"/>
    <w:rsid w:val="002F1A3B"/>
    <w:rsid w:val="002F3EA9"/>
    <w:rsid w:val="002F43A0"/>
    <w:rsid w:val="002F4C5F"/>
    <w:rsid w:val="002F5FC0"/>
    <w:rsid w:val="002F696A"/>
    <w:rsid w:val="002F71D5"/>
    <w:rsid w:val="002F7900"/>
    <w:rsid w:val="003003EC"/>
    <w:rsid w:val="0030172C"/>
    <w:rsid w:val="00301F91"/>
    <w:rsid w:val="003026E9"/>
    <w:rsid w:val="0030283C"/>
    <w:rsid w:val="00302C89"/>
    <w:rsid w:val="00303D53"/>
    <w:rsid w:val="003040E6"/>
    <w:rsid w:val="003058D3"/>
    <w:rsid w:val="003068E0"/>
    <w:rsid w:val="003108D1"/>
    <w:rsid w:val="0031143F"/>
    <w:rsid w:val="00314266"/>
    <w:rsid w:val="00314707"/>
    <w:rsid w:val="00315B62"/>
    <w:rsid w:val="00316399"/>
    <w:rsid w:val="00316C0E"/>
    <w:rsid w:val="003178D2"/>
    <w:rsid w:val="003179E8"/>
    <w:rsid w:val="00317A91"/>
    <w:rsid w:val="00317C03"/>
    <w:rsid w:val="00317FDC"/>
    <w:rsid w:val="0032063D"/>
    <w:rsid w:val="0032486D"/>
    <w:rsid w:val="00324C98"/>
    <w:rsid w:val="003271E2"/>
    <w:rsid w:val="00331203"/>
    <w:rsid w:val="0033295E"/>
    <w:rsid w:val="00333078"/>
    <w:rsid w:val="00333561"/>
    <w:rsid w:val="00333FC2"/>
    <w:rsid w:val="003344D3"/>
    <w:rsid w:val="00336345"/>
    <w:rsid w:val="0033722B"/>
    <w:rsid w:val="003376A3"/>
    <w:rsid w:val="00337A61"/>
    <w:rsid w:val="00340FDF"/>
    <w:rsid w:val="00342AAD"/>
    <w:rsid w:val="00342E3D"/>
    <w:rsid w:val="0034336E"/>
    <w:rsid w:val="00343F53"/>
    <w:rsid w:val="00344C02"/>
    <w:rsid w:val="0034583F"/>
    <w:rsid w:val="003461C7"/>
    <w:rsid w:val="003478D2"/>
    <w:rsid w:val="00347B82"/>
    <w:rsid w:val="00352BF2"/>
    <w:rsid w:val="00353FF3"/>
    <w:rsid w:val="00355144"/>
    <w:rsid w:val="00355AD9"/>
    <w:rsid w:val="003574D1"/>
    <w:rsid w:val="00361DF9"/>
    <w:rsid w:val="00363056"/>
    <w:rsid w:val="003637B3"/>
    <w:rsid w:val="003639DC"/>
    <w:rsid w:val="003646D5"/>
    <w:rsid w:val="00364F0A"/>
    <w:rsid w:val="003659ED"/>
    <w:rsid w:val="00365D24"/>
    <w:rsid w:val="00366711"/>
    <w:rsid w:val="003677BD"/>
    <w:rsid w:val="003700C0"/>
    <w:rsid w:val="00370AE8"/>
    <w:rsid w:val="00372EF0"/>
    <w:rsid w:val="003746DF"/>
    <w:rsid w:val="00375B2E"/>
    <w:rsid w:val="00377D1F"/>
    <w:rsid w:val="00381D64"/>
    <w:rsid w:val="00382C15"/>
    <w:rsid w:val="003834FD"/>
    <w:rsid w:val="00384C01"/>
    <w:rsid w:val="00385097"/>
    <w:rsid w:val="003850E3"/>
    <w:rsid w:val="00385473"/>
    <w:rsid w:val="0038626C"/>
    <w:rsid w:val="00386F70"/>
    <w:rsid w:val="003877DE"/>
    <w:rsid w:val="00387A52"/>
    <w:rsid w:val="00387B73"/>
    <w:rsid w:val="00391C6F"/>
    <w:rsid w:val="00392524"/>
    <w:rsid w:val="00393303"/>
    <w:rsid w:val="0039435E"/>
    <w:rsid w:val="00394AAB"/>
    <w:rsid w:val="00394B60"/>
    <w:rsid w:val="0039629F"/>
    <w:rsid w:val="00396646"/>
    <w:rsid w:val="00396B0E"/>
    <w:rsid w:val="003A0664"/>
    <w:rsid w:val="003A160E"/>
    <w:rsid w:val="003A2104"/>
    <w:rsid w:val="003A4092"/>
    <w:rsid w:val="003A44BB"/>
    <w:rsid w:val="003A4B36"/>
    <w:rsid w:val="003A779F"/>
    <w:rsid w:val="003A7A6C"/>
    <w:rsid w:val="003B01DB"/>
    <w:rsid w:val="003B0B37"/>
    <w:rsid w:val="003B0F80"/>
    <w:rsid w:val="003B1484"/>
    <w:rsid w:val="003B2C7A"/>
    <w:rsid w:val="003B31A1"/>
    <w:rsid w:val="003B646E"/>
    <w:rsid w:val="003B745E"/>
    <w:rsid w:val="003B7FFC"/>
    <w:rsid w:val="003C0702"/>
    <w:rsid w:val="003C0A3A"/>
    <w:rsid w:val="003C0C58"/>
    <w:rsid w:val="003C101F"/>
    <w:rsid w:val="003C344C"/>
    <w:rsid w:val="003C3A10"/>
    <w:rsid w:val="003C4752"/>
    <w:rsid w:val="003C4DCE"/>
    <w:rsid w:val="003C50A2"/>
    <w:rsid w:val="003C56D5"/>
    <w:rsid w:val="003C5AB3"/>
    <w:rsid w:val="003C6DE9"/>
    <w:rsid w:val="003C6EDF"/>
    <w:rsid w:val="003C79EC"/>
    <w:rsid w:val="003C7B9C"/>
    <w:rsid w:val="003D0504"/>
    <w:rsid w:val="003D0740"/>
    <w:rsid w:val="003D26D9"/>
    <w:rsid w:val="003D2AFD"/>
    <w:rsid w:val="003D4AAE"/>
    <w:rsid w:val="003D4C75"/>
    <w:rsid w:val="003D500C"/>
    <w:rsid w:val="003D7004"/>
    <w:rsid w:val="003D709A"/>
    <w:rsid w:val="003D719B"/>
    <w:rsid w:val="003D7254"/>
    <w:rsid w:val="003D7B4A"/>
    <w:rsid w:val="003E0653"/>
    <w:rsid w:val="003E1F71"/>
    <w:rsid w:val="003E323B"/>
    <w:rsid w:val="003E3A79"/>
    <w:rsid w:val="003E3B04"/>
    <w:rsid w:val="003E417A"/>
    <w:rsid w:val="003E4658"/>
    <w:rsid w:val="003E4A56"/>
    <w:rsid w:val="003E5091"/>
    <w:rsid w:val="003E5F47"/>
    <w:rsid w:val="003E6B00"/>
    <w:rsid w:val="003E6F31"/>
    <w:rsid w:val="003E74F0"/>
    <w:rsid w:val="003E7FDB"/>
    <w:rsid w:val="003F06EE"/>
    <w:rsid w:val="003F0778"/>
    <w:rsid w:val="003F14F2"/>
    <w:rsid w:val="003F16D5"/>
    <w:rsid w:val="003F20DB"/>
    <w:rsid w:val="003F2AAC"/>
    <w:rsid w:val="003F327E"/>
    <w:rsid w:val="003F3B87"/>
    <w:rsid w:val="003F4912"/>
    <w:rsid w:val="003F5904"/>
    <w:rsid w:val="003F5AC2"/>
    <w:rsid w:val="003F5F50"/>
    <w:rsid w:val="003F7395"/>
    <w:rsid w:val="003F7A0F"/>
    <w:rsid w:val="003F7B6F"/>
    <w:rsid w:val="003F7DB2"/>
    <w:rsid w:val="004005F0"/>
    <w:rsid w:val="0040136F"/>
    <w:rsid w:val="00401B2E"/>
    <w:rsid w:val="004033B4"/>
    <w:rsid w:val="00403645"/>
    <w:rsid w:val="00403A6E"/>
    <w:rsid w:val="004043FD"/>
    <w:rsid w:val="00404A7F"/>
    <w:rsid w:val="00404FE0"/>
    <w:rsid w:val="00405859"/>
    <w:rsid w:val="00405994"/>
    <w:rsid w:val="00405D9C"/>
    <w:rsid w:val="00406176"/>
    <w:rsid w:val="00406355"/>
    <w:rsid w:val="00410C20"/>
    <w:rsid w:val="004110BA"/>
    <w:rsid w:val="00412255"/>
    <w:rsid w:val="004128BB"/>
    <w:rsid w:val="00416A4F"/>
    <w:rsid w:val="004205BB"/>
    <w:rsid w:val="00420D17"/>
    <w:rsid w:val="00422F54"/>
    <w:rsid w:val="00423AC4"/>
    <w:rsid w:val="004246DE"/>
    <w:rsid w:val="0042592F"/>
    <w:rsid w:val="004277F9"/>
    <w:rsid w:val="0042799E"/>
    <w:rsid w:val="004323F0"/>
    <w:rsid w:val="00432BD3"/>
    <w:rsid w:val="00433064"/>
    <w:rsid w:val="00433514"/>
    <w:rsid w:val="0043369A"/>
    <w:rsid w:val="00433D54"/>
    <w:rsid w:val="004351F3"/>
    <w:rsid w:val="00435893"/>
    <w:rsid w:val="004358D2"/>
    <w:rsid w:val="00435925"/>
    <w:rsid w:val="00435A2B"/>
    <w:rsid w:val="004374C9"/>
    <w:rsid w:val="00437690"/>
    <w:rsid w:val="0044049E"/>
    <w:rsid w:val="0044067A"/>
    <w:rsid w:val="00440811"/>
    <w:rsid w:val="00442F34"/>
    <w:rsid w:val="00442F56"/>
    <w:rsid w:val="00443ADD"/>
    <w:rsid w:val="00444785"/>
    <w:rsid w:val="0044499F"/>
    <w:rsid w:val="0044754D"/>
    <w:rsid w:val="00447B1D"/>
    <w:rsid w:val="00447C31"/>
    <w:rsid w:val="004510ED"/>
    <w:rsid w:val="004536AA"/>
    <w:rsid w:val="0045398D"/>
    <w:rsid w:val="00453F91"/>
    <w:rsid w:val="0045490B"/>
    <w:rsid w:val="00454B1A"/>
    <w:rsid w:val="00455046"/>
    <w:rsid w:val="00456074"/>
    <w:rsid w:val="00457476"/>
    <w:rsid w:val="004576F8"/>
    <w:rsid w:val="0046076C"/>
    <w:rsid w:val="00460A67"/>
    <w:rsid w:val="004614FB"/>
    <w:rsid w:val="00461D78"/>
    <w:rsid w:val="004626DD"/>
    <w:rsid w:val="00462B21"/>
    <w:rsid w:val="00464372"/>
    <w:rsid w:val="00464BB7"/>
    <w:rsid w:val="00466366"/>
    <w:rsid w:val="00466F68"/>
    <w:rsid w:val="00467C96"/>
    <w:rsid w:val="00470320"/>
    <w:rsid w:val="00470593"/>
    <w:rsid w:val="0047084E"/>
    <w:rsid w:val="00470B8D"/>
    <w:rsid w:val="00471EF9"/>
    <w:rsid w:val="00472639"/>
    <w:rsid w:val="00472DD2"/>
    <w:rsid w:val="00473288"/>
    <w:rsid w:val="00474A02"/>
    <w:rsid w:val="00475017"/>
    <w:rsid w:val="004751D3"/>
    <w:rsid w:val="00475437"/>
    <w:rsid w:val="00475F03"/>
    <w:rsid w:val="00476DCA"/>
    <w:rsid w:val="0048061B"/>
    <w:rsid w:val="00480A8E"/>
    <w:rsid w:val="00482C91"/>
    <w:rsid w:val="00483673"/>
    <w:rsid w:val="00484722"/>
    <w:rsid w:val="0048525E"/>
    <w:rsid w:val="0048588C"/>
    <w:rsid w:val="004861B1"/>
    <w:rsid w:val="00486DBF"/>
    <w:rsid w:val="00486FE2"/>
    <w:rsid w:val="004875BE"/>
    <w:rsid w:val="004877C4"/>
    <w:rsid w:val="00487D5F"/>
    <w:rsid w:val="00491236"/>
    <w:rsid w:val="00491391"/>
    <w:rsid w:val="00491606"/>
    <w:rsid w:val="00491CE1"/>
    <w:rsid w:val="00491D7C"/>
    <w:rsid w:val="004920F4"/>
    <w:rsid w:val="00492D8C"/>
    <w:rsid w:val="00493D97"/>
    <w:rsid w:val="00493ED5"/>
    <w:rsid w:val="00494003"/>
    <w:rsid w:val="00494267"/>
    <w:rsid w:val="0049570D"/>
    <w:rsid w:val="004973D3"/>
    <w:rsid w:val="0049786E"/>
    <w:rsid w:val="00497D33"/>
    <w:rsid w:val="004A1E58"/>
    <w:rsid w:val="004A1F29"/>
    <w:rsid w:val="004A2333"/>
    <w:rsid w:val="004A28C2"/>
    <w:rsid w:val="004A2FDC"/>
    <w:rsid w:val="004A32C4"/>
    <w:rsid w:val="004A3841"/>
    <w:rsid w:val="004A3D43"/>
    <w:rsid w:val="004A47FC"/>
    <w:rsid w:val="004A49BA"/>
    <w:rsid w:val="004A59C3"/>
    <w:rsid w:val="004A6092"/>
    <w:rsid w:val="004B01FA"/>
    <w:rsid w:val="004B0E9D"/>
    <w:rsid w:val="004B1305"/>
    <w:rsid w:val="004B16A3"/>
    <w:rsid w:val="004B202A"/>
    <w:rsid w:val="004B41EB"/>
    <w:rsid w:val="004B5B98"/>
    <w:rsid w:val="004B7377"/>
    <w:rsid w:val="004C2A16"/>
    <w:rsid w:val="004C4566"/>
    <w:rsid w:val="004C5D00"/>
    <w:rsid w:val="004C724A"/>
    <w:rsid w:val="004D16B8"/>
    <w:rsid w:val="004D1D95"/>
    <w:rsid w:val="004D3C54"/>
    <w:rsid w:val="004D4557"/>
    <w:rsid w:val="004D53B8"/>
    <w:rsid w:val="004D5BE3"/>
    <w:rsid w:val="004D77BD"/>
    <w:rsid w:val="004E1EC9"/>
    <w:rsid w:val="004E2567"/>
    <w:rsid w:val="004E2568"/>
    <w:rsid w:val="004E3576"/>
    <w:rsid w:val="004E44FF"/>
    <w:rsid w:val="004E49DF"/>
    <w:rsid w:val="004E5256"/>
    <w:rsid w:val="004E6FF3"/>
    <w:rsid w:val="004E78BC"/>
    <w:rsid w:val="004E7CF7"/>
    <w:rsid w:val="004F020A"/>
    <w:rsid w:val="004F1050"/>
    <w:rsid w:val="004F11AF"/>
    <w:rsid w:val="004F25B3"/>
    <w:rsid w:val="004F36A3"/>
    <w:rsid w:val="004F3A7D"/>
    <w:rsid w:val="004F4B03"/>
    <w:rsid w:val="004F590C"/>
    <w:rsid w:val="004F5970"/>
    <w:rsid w:val="004F6126"/>
    <w:rsid w:val="004F6688"/>
    <w:rsid w:val="004F6FD2"/>
    <w:rsid w:val="004F74E0"/>
    <w:rsid w:val="00500278"/>
    <w:rsid w:val="0050029D"/>
    <w:rsid w:val="00501094"/>
    <w:rsid w:val="00501495"/>
    <w:rsid w:val="00503AE3"/>
    <w:rsid w:val="00503CB5"/>
    <w:rsid w:val="005055B0"/>
    <w:rsid w:val="00505C3A"/>
    <w:rsid w:val="0050662E"/>
    <w:rsid w:val="005070F7"/>
    <w:rsid w:val="00512972"/>
    <w:rsid w:val="00513A74"/>
    <w:rsid w:val="005145C2"/>
    <w:rsid w:val="00514F25"/>
    <w:rsid w:val="00515082"/>
    <w:rsid w:val="00515D68"/>
    <w:rsid w:val="00515E14"/>
    <w:rsid w:val="00515F8A"/>
    <w:rsid w:val="00516854"/>
    <w:rsid w:val="005171DC"/>
    <w:rsid w:val="0051761E"/>
    <w:rsid w:val="00517BF1"/>
    <w:rsid w:val="0052097D"/>
    <w:rsid w:val="00520C4F"/>
    <w:rsid w:val="005218EE"/>
    <w:rsid w:val="00523A11"/>
    <w:rsid w:val="0052428C"/>
    <w:rsid w:val="00524897"/>
    <w:rsid w:val="0052494C"/>
    <w:rsid w:val="005249B7"/>
    <w:rsid w:val="00524CBC"/>
    <w:rsid w:val="005259D1"/>
    <w:rsid w:val="00525F30"/>
    <w:rsid w:val="0052715C"/>
    <w:rsid w:val="005277CF"/>
    <w:rsid w:val="00531AF6"/>
    <w:rsid w:val="005337EA"/>
    <w:rsid w:val="00533985"/>
    <w:rsid w:val="0053499F"/>
    <w:rsid w:val="00535077"/>
    <w:rsid w:val="005373F4"/>
    <w:rsid w:val="00540612"/>
    <w:rsid w:val="0054089B"/>
    <w:rsid w:val="00541044"/>
    <w:rsid w:val="00542883"/>
    <w:rsid w:val="00542E65"/>
    <w:rsid w:val="00543739"/>
    <w:rsid w:val="0054378B"/>
    <w:rsid w:val="00543CAB"/>
    <w:rsid w:val="00544938"/>
    <w:rsid w:val="0054608C"/>
    <w:rsid w:val="005474CA"/>
    <w:rsid w:val="005479A7"/>
    <w:rsid w:val="00547C35"/>
    <w:rsid w:val="00550A01"/>
    <w:rsid w:val="00550D66"/>
    <w:rsid w:val="00552021"/>
    <w:rsid w:val="00552735"/>
    <w:rsid w:val="00552FFB"/>
    <w:rsid w:val="00553EA6"/>
    <w:rsid w:val="00554E37"/>
    <w:rsid w:val="005569CD"/>
    <w:rsid w:val="005570F0"/>
    <w:rsid w:val="00562392"/>
    <w:rsid w:val="005623AE"/>
    <w:rsid w:val="005626B0"/>
    <w:rsid w:val="0056302F"/>
    <w:rsid w:val="005633FB"/>
    <w:rsid w:val="005658C2"/>
    <w:rsid w:val="00567644"/>
    <w:rsid w:val="005678A1"/>
    <w:rsid w:val="00567CF2"/>
    <w:rsid w:val="00567F95"/>
    <w:rsid w:val="00570680"/>
    <w:rsid w:val="005710D7"/>
    <w:rsid w:val="00571859"/>
    <w:rsid w:val="00572163"/>
    <w:rsid w:val="00574382"/>
    <w:rsid w:val="00574534"/>
    <w:rsid w:val="00575646"/>
    <w:rsid w:val="005757CB"/>
    <w:rsid w:val="00575838"/>
    <w:rsid w:val="00575E13"/>
    <w:rsid w:val="005768D1"/>
    <w:rsid w:val="00580EBD"/>
    <w:rsid w:val="00581860"/>
    <w:rsid w:val="00583133"/>
    <w:rsid w:val="00583DCD"/>
    <w:rsid w:val="005840DF"/>
    <w:rsid w:val="005859BF"/>
    <w:rsid w:val="005860CA"/>
    <w:rsid w:val="00587C11"/>
    <w:rsid w:val="00587DFD"/>
    <w:rsid w:val="00590136"/>
    <w:rsid w:val="00591497"/>
    <w:rsid w:val="0059278C"/>
    <w:rsid w:val="00593775"/>
    <w:rsid w:val="00594777"/>
    <w:rsid w:val="005953A6"/>
    <w:rsid w:val="00596BB3"/>
    <w:rsid w:val="005A084E"/>
    <w:rsid w:val="005A4EE0"/>
    <w:rsid w:val="005A58A6"/>
    <w:rsid w:val="005A5916"/>
    <w:rsid w:val="005A6BAA"/>
    <w:rsid w:val="005B0E7C"/>
    <w:rsid w:val="005B1369"/>
    <w:rsid w:val="005B1D47"/>
    <w:rsid w:val="005B1DED"/>
    <w:rsid w:val="005B2841"/>
    <w:rsid w:val="005B3D93"/>
    <w:rsid w:val="005B6C66"/>
    <w:rsid w:val="005B757D"/>
    <w:rsid w:val="005C1B2E"/>
    <w:rsid w:val="005C1BA1"/>
    <w:rsid w:val="005C28C5"/>
    <w:rsid w:val="005C297B"/>
    <w:rsid w:val="005C2E30"/>
    <w:rsid w:val="005C3189"/>
    <w:rsid w:val="005C32B3"/>
    <w:rsid w:val="005C4167"/>
    <w:rsid w:val="005C478F"/>
    <w:rsid w:val="005C4AF9"/>
    <w:rsid w:val="005C58D6"/>
    <w:rsid w:val="005D0DAF"/>
    <w:rsid w:val="005D1B78"/>
    <w:rsid w:val="005D425A"/>
    <w:rsid w:val="005D47C0"/>
    <w:rsid w:val="005D4BF3"/>
    <w:rsid w:val="005D5A9C"/>
    <w:rsid w:val="005D696A"/>
    <w:rsid w:val="005D74A9"/>
    <w:rsid w:val="005E077A"/>
    <w:rsid w:val="005E0B65"/>
    <w:rsid w:val="005E0ECD"/>
    <w:rsid w:val="005E14CB"/>
    <w:rsid w:val="005E18A3"/>
    <w:rsid w:val="005E3659"/>
    <w:rsid w:val="005E38A1"/>
    <w:rsid w:val="005E428F"/>
    <w:rsid w:val="005E5186"/>
    <w:rsid w:val="005E6395"/>
    <w:rsid w:val="005E6EA3"/>
    <w:rsid w:val="005E7028"/>
    <w:rsid w:val="005E749D"/>
    <w:rsid w:val="005F062C"/>
    <w:rsid w:val="005F1919"/>
    <w:rsid w:val="005F1E97"/>
    <w:rsid w:val="005F42C1"/>
    <w:rsid w:val="005F56A8"/>
    <w:rsid w:val="005F58E5"/>
    <w:rsid w:val="00601E85"/>
    <w:rsid w:val="00604A7F"/>
    <w:rsid w:val="00604C32"/>
    <w:rsid w:val="00605E4D"/>
    <w:rsid w:val="006065D7"/>
    <w:rsid w:val="006065EF"/>
    <w:rsid w:val="0061090A"/>
    <w:rsid w:val="00610E78"/>
    <w:rsid w:val="0061217B"/>
    <w:rsid w:val="006123FA"/>
    <w:rsid w:val="00612BA6"/>
    <w:rsid w:val="00612CE7"/>
    <w:rsid w:val="00613B14"/>
    <w:rsid w:val="00614787"/>
    <w:rsid w:val="006148D7"/>
    <w:rsid w:val="00615321"/>
    <w:rsid w:val="006158AA"/>
    <w:rsid w:val="00615BF0"/>
    <w:rsid w:val="006164A4"/>
    <w:rsid w:val="00616C21"/>
    <w:rsid w:val="00622136"/>
    <w:rsid w:val="006223FB"/>
    <w:rsid w:val="006236B5"/>
    <w:rsid w:val="006253B7"/>
    <w:rsid w:val="00626C6B"/>
    <w:rsid w:val="00627553"/>
    <w:rsid w:val="00627674"/>
    <w:rsid w:val="00630A41"/>
    <w:rsid w:val="00632077"/>
    <w:rsid w:val="006320A3"/>
    <w:rsid w:val="00632352"/>
    <w:rsid w:val="00632853"/>
    <w:rsid w:val="00633569"/>
    <w:rsid w:val="006338A5"/>
    <w:rsid w:val="0063538B"/>
    <w:rsid w:val="006359EB"/>
    <w:rsid w:val="00640CAF"/>
    <w:rsid w:val="00641C9A"/>
    <w:rsid w:val="00641CC6"/>
    <w:rsid w:val="006430DD"/>
    <w:rsid w:val="00643F71"/>
    <w:rsid w:val="006444E8"/>
    <w:rsid w:val="00644941"/>
    <w:rsid w:val="00644FC5"/>
    <w:rsid w:val="00645C51"/>
    <w:rsid w:val="00646385"/>
    <w:rsid w:val="00646AED"/>
    <w:rsid w:val="00646CA9"/>
    <w:rsid w:val="00646E44"/>
    <w:rsid w:val="006473C1"/>
    <w:rsid w:val="0064799D"/>
    <w:rsid w:val="00651669"/>
    <w:rsid w:val="00651FCE"/>
    <w:rsid w:val="006522E1"/>
    <w:rsid w:val="00652A9A"/>
    <w:rsid w:val="00654C2B"/>
    <w:rsid w:val="00654E88"/>
    <w:rsid w:val="006564B9"/>
    <w:rsid w:val="00656C84"/>
    <w:rsid w:val="006570FC"/>
    <w:rsid w:val="0065717F"/>
    <w:rsid w:val="00660E96"/>
    <w:rsid w:val="006613D5"/>
    <w:rsid w:val="0066299F"/>
    <w:rsid w:val="00662C75"/>
    <w:rsid w:val="0066701A"/>
    <w:rsid w:val="00667638"/>
    <w:rsid w:val="00671280"/>
    <w:rsid w:val="00671AC6"/>
    <w:rsid w:val="006728B3"/>
    <w:rsid w:val="00673674"/>
    <w:rsid w:val="00675E77"/>
    <w:rsid w:val="00676F02"/>
    <w:rsid w:val="00680547"/>
    <w:rsid w:val="00680887"/>
    <w:rsid w:val="00680A95"/>
    <w:rsid w:val="0068266A"/>
    <w:rsid w:val="00683497"/>
    <w:rsid w:val="00683B77"/>
    <w:rsid w:val="0068447C"/>
    <w:rsid w:val="00684CFD"/>
    <w:rsid w:val="00685233"/>
    <w:rsid w:val="006855FC"/>
    <w:rsid w:val="00686FB4"/>
    <w:rsid w:val="00687A2B"/>
    <w:rsid w:val="00690A22"/>
    <w:rsid w:val="00691998"/>
    <w:rsid w:val="00693C2C"/>
    <w:rsid w:val="00693E09"/>
    <w:rsid w:val="00693E33"/>
    <w:rsid w:val="00694725"/>
    <w:rsid w:val="00694C0E"/>
    <w:rsid w:val="00695616"/>
    <w:rsid w:val="00696DBB"/>
    <w:rsid w:val="00696F58"/>
    <w:rsid w:val="0069733E"/>
    <w:rsid w:val="006A0327"/>
    <w:rsid w:val="006A0821"/>
    <w:rsid w:val="006A1039"/>
    <w:rsid w:val="006A30BA"/>
    <w:rsid w:val="006A34ED"/>
    <w:rsid w:val="006A3B23"/>
    <w:rsid w:val="006A3B7E"/>
    <w:rsid w:val="006A4202"/>
    <w:rsid w:val="006A558A"/>
    <w:rsid w:val="006B3F45"/>
    <w:rsid w:val="006B50FB"/>
    <w:rsid w:val="006B5A82"/>
    <w:rsid w:val="006B71B3"/>
    <w:rsid w:val="006B733D"/>
    <w:rsid w:val="006C02F6"/>
    <w:rsid w:val="006C0895"/>
    <w:rsid w:val="006C08D3"/>
    <w:rsid w:val="006C0DE4"/>
    <w:rsid w:val="006C1D6C"/>
    <w:rsid w:val="006C21FB"/>
    <w:rsid w:val="006C265F"/>
    <w:rsid w:val="006C332F"/>
    <w:rsid w:val="006C3D19"/>
    <w:rsid w:val="006C5459"/>
    <w:rsid w:val="006C552F"/>
    <w:rsid w:val="006C7AAC"/>
    <w:rsid w:val="006C7CFB"/>
    <w:rsid w:val="006D0757"/>
    <w:rsid w:val="006D07E0"/>
    <w:rsid w:val="006D3568"/>
    <w:rsid w:val="006D3AEF"/>
    <w:rsid w:val="006D48C3"/>
    <w:rsid w:val="006D6264"/>
    <w:rsid w:val="006D62AD"/>
    <w:rsid w:val="006D7139"/>
    <w:rsid w:val="006D71D3"/>
    <w:rsid w:val="006D756E"/>
    <w:rsid w:val="006D75E7"/>
    <w:rsid w:val="006E0A8E"/>
    <w:rsid w:val="006E2144"/>
    <w:rsid w:val="006E2235"/>
    <w:rsid w:val="006E2481"/>
    <w:rsid w:val="006E2568"/>
    <w:rsid w:val="006E272E"/>
    <w:rsid w:val="006E2DC7"/>
    <w:rsid w:val="006E5E66"/>
    <w:rsid w:val="006E70FF"/>
    <w:rsid w:val="006F1CD4"/>
    <w:rsid w:val="006F2595"/>
    <w:rsid w:val="006F43E5"/>
    <w:rsid w:val="006F469D"/>
    <w:rsid w:val="006F4DDF"/>
    <w:rsid w:val="006F506F"/>
    <w:rsid w:val="006F5C91"/>
    <w:rsid w:val="006F6520"/>
    <w:rsid w:val="006F7916"/>
    <w:rsid w:val="00700158"/>
    <w:rsid w:val="0070209A"/>
    <w:rsid w:val="00702F8D"/>
    <w:rsid w:val="00703625"/>
    <w:rsid w:val="00703D34"/>
    <w:rsid w:val="00703E9F"/>
    <w:rsid w:val="00704185"/>
    <w:rsid w:val="00704549"/>
    <w:rsid w:val="00704F60"/>
    <w:rsid w:val="00705DFE"/>
    <w:rsid w:val="007066F5"/>
    <w:rsid w:val="00707CAD"/>
    <w:rsid w:val="00707E6C"/>
    <w:rsid w:val="00712115"/>
    <w:rsid w:val="007123AC"/>
    <w:rsid w:val="007140E0"/>
    <w:rsid w:val="00715DE2"/>
    <w:rsid w:val="00716D6A"/>
    <w:rsid w:val="0071723B"/>
    <w:rsid w:val="00720397"/>
    <w:rsid w:val="0072058B"/>
    <w:rsid w:val="00726222"/>
    <w:rsid w:val="00726FD8"/>
    <w:rsid w:val="00727DDB"/>
    <w:rsid w:val="00730107"/>
    <w:rsid w:val="00730EBF"/>
    <w:rsid w:val="007310C4"/>
    <w:rsid w:val="007319BE"/>
    <w:rsid w:val="007327A5"/>
    <w:rsid w:val="0073355A"/>
    <w:rsid w:val="0073456C"/>
    <w:rsid w:val="00734CB7"/>
    <w:rsid w:val="00734DC1"/>
    <w:rsid w:val="00735774"/>
    <w:rsid w:val="00735EAB"/>
    <w:rsid w:val="00736E02"/>
    <w:rsid w:val="00737580"/>
    <w:rsid w:val="0073781C"/>
    <w:rsid w:val="0074064C"/>
    <w:rsid w:val="007413B3"/>
    <w:rsid w:val="007421C8"/>
    <w:rsid w:val="00742950"/>
    <w:rsid w:val="00743755"/>
    <w:rsid w:val="007437FB"/>
    <w:rsid w:val="007449BF"/>
    <w:rsid w:val="0074503E"/>
    <w:rsid w:val="00747C76"/>
    <w:rsid w:val="00750265"/>
    <w:rsid w:val="00751899"/>
    <w:rsid w:val="0075394F"/>
    <w:rsid w:val="00753ABC"/>
    <w:rsid w:val="00754E13"/>
    <w:rsid w:val="007560CB"/>
    <w:rsid w:val="00756B62"/>
    <w:rsid w:val="00756CF6"/>
    <w:rsid w:val="00757268"/>
    <w:rsid w:val="0075734B"/>
    <w:rsid w:val="0076009C"/>
    <w:rsid w:val="007602F0"/>
    <w:rsid w:val="00760D34"/>
    <w:rsid w:val="00761506"/>
    <w:rsid w:val="00761C8E"/>
    <w:rsid w:val="007626D4"/>
    <w:rsid w:val="00762E3C"/>
    <w:rsid w:val="00763210"/>
    <w:rsid w:val="007633C1"/>
    <w:rsid w:val="00763EBC"/>
    <w:rsid w:val="0076666F"/>
    <w:rsid w:val="00766D30"/>
    <w:rsid w:val="00766DC5"/>
    <w:rsid w:val="00770EB6"/>
    <w:rsid w:val="0077185E"/>
    <w:rsid w:val="0077199F"/>
    <w:rsid w:val="00771D57"/>
    <w:rsid w:val="00771DF0"/>
    <w:rsid w:val="00776635"/>
    <w:rsid w:val="00776724"/>
    <w:rsid w:val="007807B1"/>
    <w:rsid w:val="00781621"/>
    <w:rsid w:val="0078175E"/>
    <w:rsid w:val="0078210C"/>
    <w:rsid w:val="0078343B"/>
    <w:rsid w:val="00784BA5"/>
    <w:rsid w:val="00784EC4"/>
    <w:rsid w:val="007857D4"/>
    <w:rsid w:val="007859A8"/>
    <w:rsid w:val="0078654C"/>
    <w:rsid w:val="00790082"/>
    <w:rsid w:val="0079077C"/>
    <w:rsid w:val="00791F32"/>
    <w:rsid w:val="00792C4D"/>
    <w:rsid w:val="00792FAF"/>
    <w:rsid w:val="00793841"/>
    <w:rsid w:val="00793FEA"/>
    <w:rsid w:val="007941AF"/>
    <w:rsid w:val="00794628"/>
    <w:rsid w:val="00794CA5"/>
    <w:rsid w:val="00794E0C"/>
    <w:rsid w:val="00795A9F"/>
    <w:rsid w:val="00795D8F"/>
    <w:rsid w:val="00796079"/>
    <w:rsid w:val="007979AF"/>
    <w:rsid w:val="007A07E7"/>
    <w:rsid w:val="007A1509"/>
    <w:rsid w:val="007A1DF3"/>
    <w:rsid w:val="007A416B"/>
    <w:rsid w:val="007A4F72"/>
    <w:rsid w:val="007A6633"/>
    <w:rsid w:val="007A6970"/>
    <w:rsid w:val="007A70B1"/>
    <w:rsid w:val="007A74BB"/>
    <w:rsid w:val="007B0D31"/>
    <w:rsid w:val="007B1D57"/>
    <w:rsid w:val="007B2862"/>
    <w:rsid w:val="007B32F0"/>
    <w:rsid w:val="007B3910"/>
    <w:rsid w:val="007B4B11"/>
    <w:rsid w:val="007B4E38"/>
    <w:rsid w:val="007B5511"/>
    <w:rsid w:val="007B6C94"/>
    <w:rsid w:val="007B7453"/>
    <w:rsid w:val="007B745B"/>
    <w:rsid w:val="007B7D81"/>
    <w:rsid w:val="007C29F6"/>
    <w:rsid w:val="007C37C3"/>
    <w:rsid w:val="007C3BD1"/>
    <w:rsid w:val="007C401E"/>
    <w:rsid w:val="007C4DFB"/>
    <w:rsid w:val="007D0565"/>
    <w:rsid w:val="007D0B5E"/>
    <w:rsid w:val="007D2426"/>
    <w:rsid w:val="007D318B"/>
    <w:rsid w:val="007D392A"/>
    <w:rsid w:val="007D3EA1"/>
    <w:rsid w:val="007D45E6"/>
    <w:rsid w:val="007D50E2"/>
    <w:rsid w:val="007D6267"/>
    <w:rsid w:val="007D65A9"/>
    <w:rsid w:val="007D692C"/>
    <w:rsid w:val="007D71B7"/>
    <w:rsid w:val="007D75CD"/>
    <w:rsid w:val="007D78B4"/>
    <w:rsid w:val="007E10D3"/>
    <w:rsid w:val="007E1461"/>
    <w:rsid w:val="007E3F50"/>
    <w:rsid w:val="007E410D"/>
    <w:rsid w:val="007E4267"/>
    <w:rsid w:val="007E54BB"/>
    <w:rsid w:val="007E6376"/>
    <w:rsid w:val="007E7ACA"/>
    <w:rsid w:val="007F0243"/>
    <w:rsid w:val="007F03A0"/>
    <w:rsid w:val="007F0503"/>
    <w:rsid w:val="007F0B13"/>
    <w:rsid w:val="007F0D05"/>
    <w:rsid w:val="007F228D"/>
    <w:rsid w:val="007F26C9"/>
    <w:rsid w:val="007F30A9"/>
    <w:rsid w:val="007F3E33"/>
    <w:rsid w:val="007F4148"/>
    <w:rsid w:val="007F494B"/>
    <w:rsid w:val="007F4F4A"/>
    <w:rsid w:val="007F52F1"/>
    <w:rsid w:val="007F5D50"/>
    <w:rsid w:val="007F5E2A"/>
    <w:rsid w:val="007F6E5C"/>
    <w:rsid w:val="00800B18"/>
    <w:rsid w:val="00801032"/>
    <w:rsid w:val="00801674"/>
    <w:rsid w:val="0080229F"/>
    <w:rsid w:val="008022E6"/>
    <w:rsid w:val="00803C2B"/>
    <w:rsid w:val="00804649"/>
    <w:rsid w:val="00806717"/>
    <w:rsid w:val="008109A6"/>
    <w:rsid w:val="00810DFB"/>
    <w:rsid w:val="008110EF"/>
    <w:rsid w:val="00811382"/>
    <w:rsid w:val="008126BD"/>
    <w:rsid w:val="00814CDA"/>
    <w:rsid w:val="00817B35"/>
    <w:rsid w:val="00820535"/>
    <w:rsid w:val="00820ABD"/>
    <w:rsid w:val="00820CF5"/>
    <w:rsid w:val="008211B6"/>
    <w:rsid w:val="008220E7"/>
    <w:rsid w:val="0082452E"/>
    <w:rsid w:val="008255E8"/>
    <w:rsid w:val="008267A3"/>
    <w:rsid w:val="00826B13"/>
    <w:rsid w:val="00827747"/>
    <w:rsid w:val="0083086E"/>
    <w:rsid w:val="00832539"/>
    <w:rsid w:val="0083262F"/>
    <w:rsid w:val="00832A30"/>
    <w:rsid w:val="00833C18"/>
    <w:rsid w:val="00833D0D"/>
    <w:rsid w:val="00834DA5"/>
    <w:rsid w:val="00835199"/>
    <w:rsid w:val="0083693B"/>
    <w:rsid w:val="00837C3E"/>
    <w:rsid w:val="00837DCE"/>
    <w:rsid w:val="00840188"/>
    <w:rsid w:val="00840405"/>
    <w:rsid w:val="00841A2A"/>
    <w:rsid w:val="00843B37"/>
    <w:rsid w:val="00843CDB"/>
    <w:rsid w:val="00845B8E"/>
    <w:rsid w:val="00850545"/>
    <w:rsid w:val="00850C4E"/>
    <w:rsid w:val="008536BD"/>
    <w:rsid w:val="00853840"/>
    <w:rsid w:val="008552A8"/>
    <w:rsid w:val="00855668"/>
    <w:rsid w:val="0086069E"/>
    <w:rsid w:val="008628C6"/>
    <w:rsid w:val="008630BC"/>
    <w:rsid w:val="00863C35"/>
    <w:rsid w:val="00864387"/>
    <w:rsid w:val="008652F9"/>
    <w:rsid w:val="0086558E"/>
    <w:rsid w:val="00865893"/>
    <w:rsid w:val="008659CB"/>
    <w:rsid w:val="0086681B"/>
    <w:rsid w:val="00866E4A"/>
    <w:rsid w:val="00866F6F"/>
    <w:rsid w:val="00867846"/>
    <w:rsid w:val="0087063D"/>
    <w:rsid w:val="008718D0"/>
    <w:rsid w:val="008719B7"/>
    <w:rsid w:val="008720C6"/>
    <w:rsid w:val="00872705"/>
    <w:rsid w:val="00874156"/>
    <w:rsid w:val="00874182"/>
    <w:rsid w:val="00874E44"/>
    <w:rsid w:val="00875859"/>
    <w:rsid w:val="00875E43"/>
    <w:rsid w:val="00875F55"/>
    <w:rsid w:val="008802CB"/>
    <w:rsid w:val="008803D6"/>
    <w:rsid w:val="00883D8E"/>
    <w:rsid w:val="00884013"/>
    <w:rsid w:val="0088436F"/>
    <w:rsid w:val="00884688"/>
    <w:rsid w:val="00884870"/>
    <w:rsid w:val="00884D43"/>
    <w:rsid w:val="008866FB"/>
    <w:rsid w:val="00886A0B"/>
    <w:rsid w:val="008938B7"/>
    <w:rsid w:val="0089523E"/>
    <w:rsid w:val="008955D1"/>
    <w:rsid w:val="008956E4"/>
    <w:rsid w:val="00896657"/>
    <w:rsid w:val="00897975"/>
    <w:rsid w:val="008A012C"/>
    <w:rsid w:val="008A1A35"/>
    <w:rsid w:val="008A1A64"/>
    <w:rsid w:val="008A3E95"/>
    <w:rsid w:val="008A4C1E"/>
    <w:rsid w:val="008A4C92"/>
    <w:rsid w:val="008B2565"/>
    <w:rsid w:val="008B40E6"/>
    <w:rsid w:val="008B4874"/>
    <w:rsid w:val="008B5AFB"/>
    <w:rsid w:val="008B6788"/>
    <w:rsid w:val="008B779C"/>
    <w:rsid w:val="008B7D6F"/>
    <w:rsid w:val="008C092F"/>
    <w:rsid w:val="008C0975"/>
    <w:rsid w:val="008C1027"/>
    <w:rsid w:val="008C1E20"/>
    <w:rsid w:val="008C1ED6"/>
    <w:rsid w:val="008C1F06"/>
    <w:rsid w:val="008C2309"/>
    <w:rsid w:val="008C3D46"/>
    <w:rsid w:val="008C441E"/>
    <w:rsid w:val="008C4C50"/>
    <w:rsid w:val="008C72B4"/>
    <w:rsid w:val="008D08E5"/>
    <w:rsid w:val="008D38CB"/>
    <w:rsid w:val="008D4A62"/>
    <w:rsid w:val="008D6275"/>
    <w:rsid w:val="008D6E21"/>
    <w:rsid w:val="008E092A"/>
    <w:rsid w:val="008E1838"/>
    <w:rsid w:val="008E2B61"/>
    <w:rsid w:val="008E2C2B"/>
    <w:rsid w:val="008E34F7"/>
    <w:rsid w:val="008E38F7"/>
    <w:rsid w:val="008E3EA7"/>
    <w:rsid w:val="008E462F"/>
    <w:rsid w:val="008E48E3"/>
    <w:rsid w:val="008E5040"/>
    <w:rsid w:val="008E7EE9"/>
    <w:rsid w:val="008F0419"/>
    <w:rsid w:val="008F13A0"/>
    <w:rsid w:val="008F27EA"/>
    <w:rsid w:val="008F283D"/>
    <w:rsid w:val="008F39EB"/>
    <w:rsid w:val="008F3CA6"/>
    <w:rsid w:val="008F4782"/>
    <w:rsid w:val="008F6B19"/>
    <w:rsid w:val="008F740F"/>
    <w:rsid w:val="009005E6"/>
    <w:rsid w:val="00900ACF"/>
    <w:rsid w:val="00900D3D"/>
    <w:rsid w:val="009016CF"/>
    <w:rsid w:val="0090311F"/>
    <w:rsid w:val="00903B66"/>
    <w:rsid w:val="0090415D"/>
    <w:rsid w:val="00906BCB"/>
    <w:rsid w:val="009075E4"/>
    <w:rsid w:val="00910688"/>
    <w:rsid w:val="00911261"/>
    <w:rsid w:val="00911C30"/>
    <w:rsid w:val="009131F6"/>
    <w:rsid w:val="00913D0A"/>
    <w:rsid w:val="00913FC8"/>
    <w:rsid w:val="0091544C"/>
    <w:rsid w:val="0091698B"/>
    <w:rsid w:val="00916C91"/>
    <w:rsid w:val="00917123"/>
    <w:rsid w:val="00917F41"/>
    <w:rsid w:val="00920330"/>
    <w:rsid w:val="00920565"/>
    <w:rsid w:val="009219B0"/>
    <w:rsid w:val="00922821"/>
    <w:rsid w:val="00923380"/>
    <w:rsid w:val="0092414A"/>
    <w:rsid w:val="0092492E"/>
    <w:rsid w:val="00924BCE"/>
    <w:rsid w:val="00924E20"/>
    <w:rsid w:val="00925BBA"/>
    <w:rsid w:val="00925D70"/>
    <w:rsid w:val="00927090"/>
    <w:rsid w:val="00930553"/>
    <w:rsid w:val="00930ACD"/>
    <w:rsid w:val="00932ADC"/>
    <w:rsid w:val="00934806"/>
    <w:rsid w:val="00934A2D"/>
    <w:rsid w:val="00936DA1"/>
    <w:rsid w:val="009370A7"/>
    <w:rsid w:val="00937391"/>
    <w:rsid w:val="009374FA"/>
    <w:rsid w:val="009377F7"/>
    <w:rsid w:val="00940132"/>
    <w:rsid w:val="00940187"/>
    <w:rsid w:val="00940820"/>
    <w:rsid w:val="009414BB"/>
    <w:rsid w:val="009446BD"/>
    <w:rsid w:val="00944A9C"/>
    <w:rsid w:val="0094511E"/>
    <w:rsid w:val="009453C3"/>
    <w:rsid w:val="00945A55"/>
    <w:rsid w:val="00946310"/>
    <w:rsid w:val="009501DC"/>
    <w:rsid w:val="009502C5"/>
    <w:rsid w:val="00953148"/>
    <w:rsid w:val="009531DF"/>
    <w:rsid w:val="00954381"/>
    <w:rsid w:val="00954F90"/>
    <w:rsid w:val="00955259"/>
    <w:rsid w:val="00955D15"/>
    <w:rsid w:val="0095612A"/>
    <w:rsid w:val="0095653A"/>
    <w:rsid w:val="00956A7B"/>
    <w:rsid w:val="00956FCD"/>
    <w:rsid w:val="0095751B"/>
    <w:rsid w:val="00960468"/>
    <w:rsid w:val="00963019"/>
    <w:rsid w:val="00963647"/>
    <w:rsid w:val="00963864"/>
    <w:rsid w:val="009648F1"/>
    <w:rsid w:val="009651DD"/>
    <w:rsid w:val="00965A25"/>
    <w:rsid w:val="0096791A"/>
    <w:rsid w:val="00967AFD"/>
    <w:rsid w:val="009708F6"/>
    <w:rsid w:val="00972325"/>
    <w:rsid w:val="009731BA"/>
    <w:rsid w:val="00974525"/>
    <w:rsid w:val="009754FA"/>
    <w:rsid w:val="00976895"/>
    <w:rsid w:val="00981C9E"/>
    <w:rsid w:val="00982536"/>
    <w:rsid w:val="00982728"/>
    <w:rsid w:val="009827FA"/>
    <w:rsid w:val="00983992"/>
    <w:rsid w:val="00984748"/>
    <w:rsid w:val="00986EB3"/>
    <w:rsid w:val="009873C2"/>
    <w:rsid w:val="00987D2C"/>
    <w:rsid w:val="00993D24"/>
    <w:rsid w:val="009940D7"/>
    <w:rsid w:val="00996099"/>
    <w:rsid w:val="009966FF"/>
    <w:rsid w:val="00997034"/>
    <w:rsid w:val="009971A9"/>
    <w:rsid w:val="00997220"/>
    <w:rsid w:val="009A0FDB"/>
    <w:rsid w:val="009A37D5"/>
    <w:rsid w:val="009A4AF1"/>
    <w:rsid w:val="009A69A4"/>
    <w:rsid w:val="009A7EC2"/>
    <w:rsid w:val="009B0A60"/>
    <w:rsid w:val="009B257C"/>
    <w:rsid w:val="009B31C6"/>
    <w:rsid w:val="009B4592"/>
    <w:rsid w:val="009B56CF"/>
    <w:rsid w:val="009B60AA"/>
    <w:rsid w:val="009C0DF8"/>
    <w:rsid w:val="009C12E7"/>
    <w:rsid w:val="009C137D"/>
    <w:rsid w:val="009C166E"/>
    <w:rsid w:val="009C17F8"/>
    <w:rsid w:val="009C2421"/>
    <w:rsid w:val="009C2640"/>
    <w:rsid w:val="009C3D86"/>
    <w:rsid w:val="009C41A4"/>
    <w:rsid w:val="009C4FB8"/>
    <w:rsid w:val="009C5494"/>
    <w:rsid w:val="009C586B"/>
    <w:rsid w:val="009C634A"/>
    <w:rsid w:val="009C668D"/>
    <w:rsid w:val="009D063C"/>
    <w:rsid w:val="009D0A91"/>
    <w:rsid w:val="009D1380"/>
    <w:rsid w:val="009D20AA"/>
    <w:rsid w:val="009D22FC"/>
    <w:rsid w:val="009D27F4"/>
    <w:rsid w:val="009D32CB"/>
    <w:rsid w:val="009D3394"/>
    <w:rsid w:val="009D3904"/>
    <w:rsid w:val="009D3D77"/>
    <w:rsid w:val="009D4319"/>
    <w:rsid w:val="009D558E"/>
    <w:rsid w:val="009D57E5"/>
    <w:rsid w:val="009D63A1"/>
    <w:rsid w:val="009D6841"/>
    <w:rsid w:val="009D6C80"/>
    <w:rsid w:val="009D79EE"/>
    <w:rsid w:val="009E0446"/>
    <w:rsid w:val="009E14ED"/>
    <w:rsid w:val="009E1CF4"/>
    <w:rsid w:val="009E2846"/>
    <w:rsid w:val="009E2CD3"/>
    <w:rsid w:val="009E2EF5"/>
    <w:rsid w:val="009E435E"/>
    <w:rsid w:val="009E4BA9"/>
    <w:rsid w:val="009E5DA2"/>
    <w:rsid w:val="009E6537"/>
    <w:rsid w:val="009E7097"/>
    <w:rsid w:val="009F55FD"/>
    <w:rsid w:val="009F5B59"/>
    <w:rsid w:val="009F7F80"/>
    <w:rsid w:val="00A00501"/>
    <w:rsid w:val="00A01D4B"/>
    <w:rsid w:val="00A01FED"/>
    <w:rsid w:val="00A038B4"/>
    <w:rsid w:val="00A04A82"/>
    <w:rsid w:val="00A04F65"/>
    <w:rsid w:val="00A05C7B"/>
    <w:rsid w:val="00A05FB5"/>
    <w:rsid w:val="00A05FC9"/>
    <w:rsid w:val="00A0780F"/>
    <w:rsid w:val="00A11572"/>
    <w:rsid w:val="00A11A8D"/>
    <w:rsid w:val="00A12048"/>
    <w:rsid w:val="00A1206E"/>
    <w:rsid w:val="00A15D01"/>
    <w:rsid w:val="00A16D0E"/>
    <w:rsid w:val="00A16D94"/>
    <w:rsid w:val="00A17800"/>
    <w:rsid w:val="00A22C01"/>
    <w:rsid w:val="00A234B7"/>
    <w:rsid w:val="00A24FAC"/>
    <w:rsid w:val="00A2668A"/>
    <w:rsid w:val="00A26C70"/>
    <w:rsid w:val="00A27C2E"/>
    <w:rsid w:val="00A27E9F"/>
    <w:rsid w:val="00A318E0"/>
    <w:rsid w:val="00A32E84"/>
    <w:rsid w:val="00A33C89"/>
    <w:rsid w:val="00A33D31"/>
    <w:rsid w:val="00A34047"/>
    <w:rsid w:val="00A36991"/>
    <w:rsid w:val="00A40DCF"/>
    <w:rsid w:val="00A40DD0"/>
    <w:rsid w:val="00A40F41"/>
    <w:rsid w:val="00A4114C"/>
    <w:rsid w:val="00A42B69"/>
    <w:rsid w:val="00A4319D"/>
    <w:rsid w:val="00A4324F"/>
    <w:rsid w:val="00A43BFF"/>
    <w:rsid w:val="00A43C69"/>
    <w:rsid w:val="00A464E4"/>
    <w:rsid w:val="00A476AE"/>
    <w:rsid w:val="00A5089E"/>
    <w:rsid w:val="00A50DF3"/>
    <w:rsid w:val="00A5140C"/>
    <w:rsid w:val="00A51556"/>
    <w:rsid w:val="00A52521"/>
    <w:rsid w:val="00A5319F"/>
    <w:rsid w:val="00A53D3B"/>
    <w:rsid w:val="00A55454"/>
    <w:rsid w:val="00A57063"/>
    <w:rsid w:val="00A60381"/>
    <w:rsid w:val="00A60A2F"/>
    <w:rsid w:val="00A60E84"/>
    <w:rsid w:val="00A61D60"/>
    <w:rsid w:val="00A61E1F"/>
    <w:rsid w:val="00A62896"/>
    <w:rsid w:val="00A63852"/>
    <w:rsid w:val="00A63DC2"/>
    <w:rsid w:val="00A64640"/>
    <w:rsid w:val="00A64826"/>
    <w:rsid w:val="00A64E41"/>
    <w:rsid w:val="00A65469"/>
    <w:rsid w:val="00A660AC"/>
    <w:rsid w:val="00A66929"/>
    <w:rsid w:val="00A673BC"/>
    <w:rsid w:val="00A675E8"/>
    <w:rsid w:val="00A70AA0"/>
    <w:rsid w:val="00A72452"/>
    <w:rsid w:val="00A729A0"/>
    <w:rsid w:val="00A74954"/>
    <w:rsid w:val="00A76171"/>
    <w:rsid w:val="00A76646"/>
    <w:rsid w:val="00A8007F"/>
    <w:rsid w:val="00A81A3B"/>
    <w:rsid w:val="00A81EF8"/>
    <w:rsid w:val="00A82088"/>
    <w:rsid w:val="00A8252E"/>
    <w:rsid w:val="00A83415"/>
    <w:rsid w:val="00A839E2"/>
    <w:rsid w:val="00A83CA7"/>
    <w:rsid w:val="00A8431D"/>
    <w:rsid w:val="00A84644"/>
    <w:rsid w:val="00A85172"/>
    <w:rsid w:val="00A85940"/>
    <w:rsid w:val="00A86199"/>
    <w:rsid w:val="00A861F9"/>
    <w:rsid w:val="00A90D36"/>
    <w:rsid w:val="00A91198"/>
    <w:rsid w:val="00A919E1"/>
    <w:rsid w:val="00A92A06"/>
    <w:rsid w:val="00A93CC6"/>
    <w:rsid w:val="00A944F3"/>
    <w:rsid w:val="00A94DEE"/>
    <w:rsid w:val="00A959DB"/>
    <w:rsid w:val="00A9637C"/>
    <w:rsid w:val="00A97C49"/>
    <w:rsid w:val="00AA00E9"/>
    <w:rsid w:val="00AA0E8F"/>
    <w:rsid w:val="00AA2E86"/>
    <w:rsid w:val="00AA42D4"/>
    <w:rsid w:val="00AA44CF"/>
    <w:rsid w:val="00AA469A"/>
    <w:rsid w:val="00AA4F7F"/>
    <w:rsid w:val="00AA58FD"/>
    <w:rsid w:val="00AA6D95"/>
    <w:rsid w:val="00AA78AB"/>
    <w:rsid w:val="00AB04A3"/>
    <w:rsid w:val="00AB0E5D"/>
    <w:rsid w:val="00AB0FBA"/>
    <w:rsid w:val="00AB13F3"/>
    <w:rsid w:val="00AB175F"/>
    <w:rsid w:val="00AB2573"/>
    <w:rsid w:val="00AB34A5"/>
    <w:rsid w:val="00AB365E"/>
    <w:rsid w:val="00AB3813"/>
    <w:rsid w:val="00AB3E20"/>
    <w:rsid w:val="00AB48C9"/>
    <w:rsid w:val="00AB4922"/>
    <w:rsid w:val="00AB53B3"/>
    <w:rsid w:val="00AB5D3E"/>
    <w:rsid w:val="00AB62FF"/>
    <w:rsid w:val="00AB6309"/>
    <w:rsid w:val="00AB642A"/>
    <w:rsid w:val="00AB7388"/>
    <w:rsid w:val="00AB78E7"/>
    <w:rsid w:val="00AB7EE1"/>
    <w:rsid w:val="00AC0074"/>
    <w:rsid w:val="00AC3815"/>
    <w:rsid w:val="00AC39F8"/>
    <w:rsid w:val="00AC3B3B"/>
    <w:rsid w:val="00AC47FC"/>
    <w:rsid w:val="00AC550F"/>
    <w:rsid w:val="00AC6727"/>
    <w:rsid w:val="00AD079D"/>
    <w:rsid w:val="00AD2C92"/>
    <w:rsid w:val="00AD378B"/>
    <w:rsid w:val="00AD3BA4"/>
    <w:rsid w:val="00AD5394"/>
    <w:rsid w:val="00AD67A1"/>
    <w:rsid w:val="00AD7407"/>
    <w:rsid w:val="00AE1AEC"/>
    <w:rsid w:val="00AE2478"/>
    <w:rsid w:val="00AE3DC2"/>
    <w:rsid w:val="00AE4E81"/>
    <w:rsid w:val="00AE4ED6"/>
    <w:rsid w:val="00AE541E"/>
    <w:rsid w:val="00AE56F2"/>
    <w:rsid w:val="00AE5A94"/>
    <w:rsid w:val="00AE5AEE"/>
    <w:rsid w:val="00AE5E09"/>
    <w:rsid w:val="00AE6611"/>
    <w:rsid w:val="00AE6632"/>
    <w:rsid w:val="00AE6A93"/>
    <w:rsid w:val="00AE7A99"/>
    <w:rsid w:val="00AF1DF7"/>
    <w:rsid w:val="00AF2C75"/>
    <w:rsid w:val="00AF2F48"/>
    <w:rsid w:val="00AF3DE9"/>
    <w:rsid w:val="00AF7E88"/>
    <w:rsid w:val="00B007EF"/>
    <w:rsid w:val="00B00C62"/>
    <w:rsid w:val="00B01C0E"/>
    <w:rsid w:val="00B021CE"/>
    <w:rsid w:val="00B02798"/>
    <w:rsid w:val="00B02B41"/>
    <w:rsid w:val="00B0371D"/>
    <w:rsid w:val="00B04F31"/>
    <w:rsid w:val="00B055BB"/>
    <w:rsid w:val="00B0731A"/>
    <w:rsid w:val="00B07E4A"/>
    <w:rsid w:val="00B10517"/>
    <w:rsid w:val="00B11923"/>
    <w:rsid w:val="00B122B4"/>
    <w:rsid w:val="00B12719"/>
    <w:rsid w:val="00B12806"/>
    <w:rsid w:val="00B12F98"/>
    <w:rsid w:val="00B1318F"/>
    <w:rsid w:val="00B13F8A"/>
    <w:rsid w:val="00B1421E"/>
    <w:rsid w:val="00B15B90"/>
    <w:rsid w:val="00B17B89"/>
    <w:rsid w:val="00B17EE9"/>
    <w:rsid w:val="00B22550"/>
    <w:rsid w:val="00B23868"/>
    <w:rsid w:val="00B2418D"/>
    <w:rsid w:val="00B243F1"/>
    <w:rsid w:val="00B24656"/>
    <w:rsid w:val="00B24A04"/>
    <w:rsid w:val="00B27EB9"/>
    <w:rsid w:val="00B27EEA"/>
    <w:rsid w:val="00B301BB"/>
    <w:rsid w:val="00B30F10"/>
    <w:rsid w:val="00B310BA"/>
    <w:rsid w:val="00B3290A"/>
    <w:rsid w:val="00B34E4A"/>
    <w:rsid w:val="00B36099"/>
    <w:rsid w:val="00B36347"/>
    <w:rsid w:val="00B36F15"/>
    <w:rsid w:val="00B40D84"/>
    <w:rsid w:val="00B41043"/>
    <w:rsid w:val="00B41E45"/>
    <w:rsid w:val="00B425EC"/>
    <w:rsid w:val="00B43442"/>
    <w:rsid w:val="00B43C00"/>
    <w:rsid w:val="00B441A6"/>
    <w:rsid w:val="00B4421D"/>
    <w:rsid w:val="00B4566C"/>
    <w:rsid w:val="00B4678D"/>
    <w:rsid w:val="00B4773C"/>
    <w:rsid w:val="00B47ADA"/>
    <w:rsid w:val="00B50039"/>
    <w:rsid w:val="00B511D9"/>
    <w:rsid w:val="00B5282A"/>
    <w:rsid w:val="00B53619"/>
    <w:rsid w:val="00B538F4"/>
    <w:rsid w:val="00B545FE"/>
    <w:rsid w:val="00B559C5"/>
    <w:rsid w:val="00B6012B"/>
    <w:rsid w:val="00B60142"/>
    <w:rsid w:val="00B60512"/>
    <w:rsid w:val="00B606F4"/>
    <w:rsid w:val="00B6100F"/>
    <w:rsid w:val="00B62046"/>
    <w:rsid w:val="00B620F6"/>
    <w:rsid w:val="00B645BE"/>
    <w:rsid w:val="00B666F6"/>
    <w:rsid w:val="00B6704F"/>
    <w:rsid w:val="00B71167"/>
    <w:rsid w:val="00B7119E"/>
    <w:rsid w:val="00B724E8"/>
    <w:rsid w:val="00B72588"/>
    <w:rsid w:val="00B72E75"/>
    <w:rsid w:val="00B74355"/>
    <w:rsid w:val="00B7481C"/>
    <w:rsid w:val="00B74899"/>
    <w:rsid w:val="00B77030"/>
    <w:rsid w:val="00B77AEF"/>
    <w:rsid w:val="00B77EC1"/>
    <w:rsid w:val="00B77F07"/>
    <w:rsid w:val="00B77FA5"/>
    <w:rsid w:val="00B81327"/>
    <w:rsid w:val="00B818DC"/>
    <w:rsid w:val="00B819E4"/>
    <w:rsid w:val="00B82482"/>
    <w:rsid w:val="00B828A9"/>
    <w:rsid w:val="00B82A0A"/>
    <w:rsid w:val="00B83B16"/>
    <w:rsid w:val="00B85203"/>
    <w:rsid w:val="00B853E9"/>
    <w:rsid w:val="00B855F0"/>
    <w:rsid w:val="00B861FF"/>
    <w:rsid w:val="00B86983"/>
    <w:rsid w:val="00B87131"/>
    <w:rsid w:val="00B902BD"/>
    <w:rsid w:val="00B91703"/>
    <w:rsid w:val="00B923AC"/>
    <w:rsid w:val="00B92885"/>
    <w:rsid w:val="00B9300F"/>
    <w:rsid w:val="00B93899"/>
    <w:rsid w:val="00B95B1D"/>
    <w:rsid w:val="00B9622A"/>
    <w:rsid w:val="00B9665F"/>
    <w:rsid w:val="00B969F1"/>
    <w:rsid w:val="00B975EA"/>
    <w:rsid w:val="00BA0398"/>
    <w:rsid w:val="00BA08B4"/>
    <w:rsid w:val="00BA095C"/>
    <w:rsid w:val="00BA1567"/>
    <w:rsid w:val="00BA268E"/>
    <w:rsid w:val="00BA27C8"/>
    <w:rsid w:val="00BA4CAE"/>
    <w:rsid w:val="00BA4D0F"/>
    <w:rsid w:val="00BA5083"/>
    <w:rsid w:val="00BA5216"/>
    <w:rsid w:val="00BA5612"/>
    <w:rsid w:val="00BA728D"/>
    <w:rsid w:val="00BA7BA1"/>
    <w:rsid w:val="00BA7C3F"/>
    <w:rsid w:val="00BB04F8"/>
    <w:rsid w:val="00BB0DEA"/>
    <w:rsid w:val="00BB0F03"/>
    <w:rsid w:val="00BB166E"/>
    <w:rsid w:val="00BB1929"/>
    <w:rsid w:val="00BB3115"/>
    <w:rsid w:val="00BB39B4"/>
    <w:rsid w:val="00BB3CD3"/>
    <w:rsid w:val="00BB4184"/>
    <w:rsid w:val="00BB4AC3"/>
    <w:rsid w:val="00BB4B47"/>
    <w:rsid w:val="00BB5A48"/>
    <w:rsid w:val="00BB6700"/>
    <w:rsid w:val="00BB73F0"/>
    <w:rsid w:val="00BB7FCE"/>
    <w:rsid w:val="00BC008D"/>
    <w:rsid w:val="00BC014C"/>
    <w:rsid w:val="00BC06F9"/>
    <w:rsid w:val="00BC0FFC"/>
    <w:rsid w:val="00BC14BD"/>
    <w:rsid w:val="00BC1AE3"/>
    <w:rsid w:val="00BC1EF9"/>
    <w:rsid w:val="00BC200F"/>
    <w:rsid w:val="00BC3743"/>
    <w:rsid w:val="00BC3B10"/>
    <w:rsid w:val="00BC4898"/>
    <w:rsid w:val="00BC4FEB"/>
    <w:rsid w:val="00BC55DB"/>
    <w:rsid w:val="00BC5C3C"/>
    <w:rsid w:val="00BC5CCB"/>
    <w:rsid w:val="00BC6595"/>
    <w:rsid w:val="00BC6ACF"/>
    <w:rsid w:val="00BC79C4"/>
    <w:rsid w:val="00BD2550"/>
    <w:rsid w:val="00BD2E4D"/>
    <w:rsid w:val="00BD3506"/>
    <w:rsid w:val="00BD50B0"/>
    <w:rsid w:val="00BD5A7F"/>
    <w:rsid w:val="00BD5C2E"/>
    <w:rsid w:val="00BE04AB"/>
    <w:rsid w:val="00BE0579"/>
    <w:rsid w:val="00BE187B"/>
    <w:rsid w:val="00BE339E"/>
    <w:rsid w:val="00BE3666"/>
    <w:rsid w:val="00BE37CC"/>
    <w:rsid w:val="00BE39CA"/>
    <w:rsid w:val="00BE434A"/>
    <w:rsid w:val="00BE4B02"/>
    <w:rsid w:val="00BE4DCB"/>
    <w:rsid w:val="00BE5489"/>
    <w:rsid w:val="00BE5ABE"/>
    <w:rsid w:val="00BE62C2"/>
    <w:rsid w:val="00BE72C0"/>
    <w:rsid w:val="00BE7F9A"/>
    <w:rsid w:val="00BF0D75"/>
    <w:rsid w:val="00BF1408"/>
    <w:rsid w:val="00BF302E"/>
    <w:rsid w:val="00BF31E6"/>
    <w:rsid w:val="00BF5F8B"/>
    <w:rsid w:val="00BF62D8"/>
    <w:rsid w:val="00BF660E"/>
    <w:rsid w:val="00BF7F05"/>
    <w:rsid w:val="00C01BCA"/>
    <w:rsid w:val="00C02283"/>
    <w:rsid w:val="00C02FCB"/>
    <w:rsid w:val="00C03058"/>
    <w:rsid w:val="00C03188"/>
    <w:rsid w:val="00C04D09"/>
    <w:rsid w:val="00C05527"/>
    <w:rsid w:val="00C05E04"/>
    <w:rsid w:val="00C070F2"/>
    <w:rsid w:val="00C07BC2"/>
    <w:rsid w:val="00C1207F"/>
    <w:rsid w:val="00C12406"/>
    <w:rsid w:val="00C12B87"/>
    <w:rsid w:val="00C130A1"/>
    <w:rsid w:val="00C13636"/>
    <w:rsid w:val="00C13661"/>
    <w:rsid w:val="00C14B20"/>
    <w:rsid w:val="00C155A4"/>
    <w:rsid w:val="00C16876"/>
    <w:rsid w:val="00C20360"/>
    <w:rsid w:val="00C20AB8"/>
    <w:rsid w:val="00C21700"/>
    <w:rsid w:val="00C23311"/>
    <w:rsid w:val="00C239BB"/>
    <w:rsid w:val="00C23B85"/>
    <w:rsid w:val="00C250DE"/>
    <w:rsid w:val="00C2565B"/>
    <w:rsid w:val="00C25C0E"/>
    <w:rsid w:val="00C27723"/>
    <w:rsid w:val="00C30267"/>
    <w:rsid w:val="00C30BDA"/>
    <w:rsid w:val="00C31356"/>
    <w:rsid w:val="00C322A5"/>
    <w:rsid w:val="00C32CA9"/>
    <w:rsid w:val="00C33D9A"/>
    <w:rsid w:val="00C3447A"/>
    <w:rsid w:val="00C34982"/>
    <w:rsid w:val="00C35828"/>
    <w:rsid w:val="00C36A36"/>
    <w:rsid w:val="00C37CB3"/>
    <w:rsid w:val="00C37DB3"/>
    <w:rsid w:val="00C4018B"/>
    <w:rsid w:val="00C408F8"/>
    <w:rsid w:val="00C41927"/>
    <w:rsid w:val="00C41E35"/>
    <w:rsid w:val="00C429F3"/>
    <w:rsid w:val="00C432B6"/>
    <w:rsid w:val="00C44145"/>
    <w:rsid w:val="00C44326"/>
    <w:rsid w:val="00C44EE1"/>
    <w:rsid w:val="00C46309"/>
    <w:rsid w:val="00C47253"/>
    <w:rsid w:val="00C47E50"/>
    <w:rsid w:val="00C553CE"/>
    <w:rsid w:val="00C55617"/>
    <w:rsid w:val="00C574FB"/>
    <w:rsid w:val="00C60FE2"/>
    <w:rsid w:val="00C61DA2"/>
    <w:rsid w:val="00C623F9"/>
    <w:rsid w:val="00C63A3D"/>
    <w:rsid w:val="00C642AF"/>
    <w:rsid w:val="00C649FF"/>
    <w:rsid w:val="00C64FDA"/>
    <w:rsid w:val="00C6510B"/>
    <w:rsid w:val="00C66894"/>
    <w:rsid w:val="00C668E3"/>
    <w:rsid w:val="00C674C7"/>
    <w:rsid w:val="00C67A6D"/>
    <w:rsid w:val="00C70130"/>
    <w:rsid w:val="00C71383"/>
    <w:rsid w:val="00C71B6A"/>
    <w:rsid w:val="00C74A15"/>
    <w:rsid w:val="00C74C1D"/>
    <w:rsid w:val="00C756F2"/>
    <w:rsid w:val="00C771B0"/>
    <w:rsid w:val="00C7743D"/>
    <w:rsid w:val="00C7765D"/>
    <w:rsid w:val="00C805EF"/>
    <w:rsid w:val="00C810B5"/>
    <w:rsid w:val="00C81169"/>
    <w:rsid w:val="00C8149E"/>
    <w:rsid w:val="00C8212A"/>
    <w:rsid w:val="00C82A21"/>
    <w:rsid w:val="00C82A58"/>
    <w:rsid w:val="00C83F6A"/>
    <w:rsid w:val="00C850A9"/>
    <w:rsid w:val="00C85A4F"/>
    <w:rsid w:val="00C87852"/>
    <w:rsid w:val="00C87AB0"/>
    <w:rsid w:val="00C90246"/>
    <w:rsid w:val="00C9125F"/>
    <w:rsid w:val="00C91D31"/>
    <w:rsid w:val="00C91D6B"/>
    <w:rsid w:val="00C93129"/>
    <w:rsid w:val="00C94C78"/>
    <w:rsid w:val="00C94F1D"/>
    <w:rsid w:val="00C950E4"/>
    <w:rsid w:val="00C96409"/>
    <w:rsid w:val="00C964F0"/>
    <w:rsid w:val="00C9699B"/>
    <w:rsid w:val="00C976CD"/>
    <w:rsid w:val="00C97CE3"/>
    <w:rsid w:val="00CA27A3"/>
    <w:rsid w:val="00CA48FA"/>
    <w:rsid w:val="00CA5B30"/>
    <w:rsid w:val="00CA72F3"/>
    <w:rsid w:val="00CA752F"/>
    <w:rsid w:val="00CA75CB"/>
    <w:rsid w:val="00CB07B1"/>
    <w:rsid w:val="00CB1742"/>
    <w:rsid w:val="00CB1C92"/>
    <w:rsid w:val="00CB2461"/>
    <w:rsid w:val="00CB2912"/>
    <w:rsid w:val="00CB383A"/>
    <w:rsid w:val="00CB399B"/>
    <w:rsid w:val="00CB3EC5"/>
    <w:rsid w:val="00CB3ECD"/>
    <w:rsid w:val="00CB4BCC"/>
    <w:rsid w:val="00CB6A2E"/>
    <w:rsid w:val="00CC00CA"/>
    <w:rsid w:val="00CC00D7"/>
    <w:rsid w:val="00CC19E0"/>
    <w:rsid w:val="00CC36EA"/>
    <w:rsid w:val="00CC40AF"/>
    <w:rsid w:val="00CC540C"/>
    <w:rsid w:val="00CC58AA"/>
    <w:rsid w:val="00CC59C0"/>
    <w:rsid w:val="00CC5D20"/>
    <w:rsid w:val="00CC7023"/>
    <w:rsid w:val="00CC7662"/>
    <w:rsid w:val="00CD002B"/>
    <w:rsid w:val="00CD081E"/>
    <w:rsid w:val="00CD0FE1"/>
    <w:rsid w:val="00CD10A3"/>
    <w:rsid w:val="00CD1717"/>
    <w:rsid w:val="00CD1FA2"/>
    <w:rsid w:val="00CD3305"/>
    <w:rsid w:val="00CD33FB"/>
    <w:rsid w:val="00CD4299"/>
    <w:rsid w:val="00CD492A"/>
    <w:rsid w:val="00CD5D57"/>
    <w:rsid w:val="00CD78B5"/>
    <w:rsid w:val="00CE1905"/>
    <w:rsid w:val="00CE307C"/>
    <w:rsid w:val="00CE3DFA"/>
    <w:rsid w:val="00CE4265"/>
    <w:rsid w:val="00CE470C"/>
    <w:rsid w:val="00CE4E72"/>
    <w:rsid w:val="00CE53C5"/>
    <w:rsid w:val="00CE5ABD"/>
    <w:rsid w:val="00CE627D"/>
    <w:rsid w:val="00CE651F"/>
    <w:rsid w:val="00CE6682"/>
    <w:rsid w:val="00CE6E74"/>
    <w:rsid w:val="00CE6EA1"/>
    <w:rsid w:val="00CE6FA1"/>
    <w:rsid w:val="00CF1542"/>
    <w:rsid w:val="00CF1953"/>
    <w:rsid w:val="00CF268C"/>
    <w:rsid w:val="00CF2697"/>
    <w:rsid w:val="00CF26CC"/>
    <w:rsid w:val="00CF3426"/>
    <w:rsid w:val="00CF3FED"/>
    <w:rsid w:val="00CF4D23"/>
    <w:rsid w:val="00CF4F50"/>
    <w:rsid w:val="00CF71BD"/>
    <w:rsid w:val="00CF77AE"/>
    <w:rsid w:val="00D02191"/>
    <w:rsid w:val="00D0246D"/>
    <w:rsid w:val="00D02E41"/>
    <w:rsid w:val="00D030E4"/>
    <w:rsid w:val="00D035C3"/>
    <w:rsid w:val="00D03D34"/>
    <w:rsid w:val="00D0534A"/>
    <w:rsid w:val="00D06C2B"/>
    <w:rsid w:val="00D10558"/>
    <w:rsid w:val="00D10816"/>
    <w:rsid w:val="00D1089A"/>
    <w:rsid w:val="00D10E6E"/>
    <w:rsid w:val="00D1135A"/>
    <w:rsid w:val="00D12C57"/>
    <w:rsid w:val="00D1314F"/>
    <w:rsid w:val="00D1514D"/>
    <w:rsid w:val="00D16B8B"/>
    <w:rsid w:val="00D16D5E"/>
    <w:rsid w:val="00D16EDC"/>
    <w:rsid w:val="00D174D8"/>
    <w:rsid w:val="00D1783E"/>
    <w:rsid w:val="00D218C4"/>
    <w:rsid w:val="00D22821"/>
    <w:rsid w:val="00D24481"/>
    <w:rsid w:val="00D24E85"/>
    <w:rsid w:val="00D25245"/>
    <w:rsid w:val="00D252E0"/>
    <w:rsid w:val="00D26430"/>
    <w:rsid w:val="00D303DA"/>
    <w:rsid w:val="00D30B09"/>
    <w:rsid w:val="00D310F8"/>
    <w:rsid w:val="00D32398"/>
    <w:rsid w:val="00D34B85"/>
    <w:rsid w:val="00D34E4F"/>
    <w:rsid w:val="00D35EC9"/>
    <w:rsid w:val="00D36A5D"/>
    <w:rsid w:val="00D36B21"/>
    <w:rsid w:val="00D40830"/>
    <w:rsid w:val="00D41B0A"/>
    <w:rsid w:val="00D41F1C"/>
    <w:rsid w:val="00D4288C"/>
    <w:rsid w:val="00D430B9"/>
    <w:rsid w:val="00D43CA9"/>
    <w:rsid w:val="00D43F88"/>
    <w:rsid w:val="00D44B05"/>
    <w:rsid w:val="00D451B0"/>
    <w:rsid w:val="00D45C6B"/>
    <w:rsid w:val="00D45FF3"/>
    <w:rsid w:val="00D46296"/>
    <w:rsid w:val="00D4631D"/>
    <w:rsid w:val="00D510F3"/>
    <w:rsid w:val="00D513E2"/>
    <w:rsid w:val="00D51BDC"/>
    <w:rsid w:val="00D5257A"/>
    <w:rsid w:val="00D56745"/>
    <w:rsid w:val="00D56B7C"/>
    <w:rsid w:val="00D63802"/>
    <w:rsid w:val="00D63A38"/>
    <w:rsid w:val="00D63F15"/>
    <w:rsid w:val="00D644FE"/>
    <w:rsid w:val="00D64D2C"/>
    <w:rsid w:val="00D67262"/>
    <w:rsid w:val="00D6729E"/>
    <w:rsid w:val="00D67957"/>
    <w:rsid w:val="00D67C90"/>
    <w:rsid w:val="00D7103D"/>
    <w:rsid w:val="00D714D2"/>
    <w:rsid w:val="00D72E30"/>
    <w:rsid w:val="00D753AE"/>
    <w:rsid w:val="00D757F6"/>
    <w:rsid w:val="00D8098E"/>
    <w:rsid w:val="00D8155E"/>
    <w:rsid w:val="00D82E0D"/>
    <w:rsid w:val="00D82E9B"/>
    <w:rsid w:val="00D8504F"/>
    <w:rsid w:val="00D85CA5"/>
    <w:rsid w:val="00D86818"/>
    <w:rsid w:val="00D87D2B"/>
    <w:rsid w:val="00D91037"/>
    <w:rsid w:val="00D91506"/>
    <w:rsid w:val="00D921A0"/>
    <w:rsid w:val="00D928DD"/>
    <w:rsid w:val="00D93CCE"/>
    <w:rsid w:val="00D93E0F"/>
    <w:rsid w:val="00D941AF"/>
    <w:rsid w:val="00D97467"/>
    <w:rsid w:val="00D97519"/>
    <w:rsid w:val="00D9788D"/>
    <w:rsid w:val="00DA1F4D"/>
    <w:rsid w:val="00DA2D77"/>
    <w:rsid w:val="00DA2EB6"/>
    <w:rsid w:val="00DA4966"/>
    <w:rsid w:val="00DA4EB0"/>
    <w:rsid w:val="00DA52FE"/>
    <w:rsid w:val="00DA5FED"/>
    <w:rsid w:val="00DA6058"/>
    <w:rsid w:val="00DA70D7"/>
    <w:rsid w:val="00DA78FE"/>
    <w:rsid w:val="00DB0701"/>
    <w:rsid w:val="00DB103A"/>
    <w:rsid w:val="00DB10A9"/>
    <w:rsid w:val="00DB10BF"/>
    <w:rsid w:val="00DB2577"/>
    <w:rsid w:val="00DB28C9"/>
    <w:rsid w:val="00DB2A94"/>
    <w:rsid w:val="00DB379C"/>
    <w:rsid w:val="00DB3ED7"/>
    <w:rsid w:val="00DB3F92"/>
    <w:rsid w:val="00DB42B9"/>
    <w:rsid w:val="00DB57B7"/>
    <w:rsid w:val="00DB58F5"/>
    <w:rsid w:val="00DB5F82"/>
    <w:rsid w:val="00DB6E04"/>
    <w:rsid w:val="00DB74F1"/>
    <w:rsid w:val="00DB772B"/>
    <w:rsid w:val="00DB7B4B"/>
    <w:rsid w:val="00DC05D1"/>
    <w:rsid w:val="00DC0612"/>
    <w:rsid w:val="00DC0990"/>
    <w:rsid w:val="00DC0D89"/>
    <w:rsid w:val="00DC0ED8"/>
    <w:rsid w:val="00DC179D"/>
    <w:rsid w:val="00DC2B12"/>
    <w:rsid w:val="00DC5749"/>
    <w:rsid w:val="00DC7682"/>
    <w:rsid w:val="00DC7B0C"/>
    <w:rsid w:val="00DD1349"/>
    <w:rsid w:val="00DD17E9"/>
    <w:rsid w:val="00DD46AE"/>
    <w:rsid w:val="00DD5243"/>
    <w:rsid w:val="00DD528D"/>
    <w:rsid w:val="00DE18ED"/>
    <w:rsid w:val="00DE1ADA"/>
    <w:rsid w:val="00DE31AF"/>
    <w:rsid w:val="00DE4AFC"/>
    <w:rsid w:val="00DE5F53"/>
    <w:rsid w:val="00DE60F1"/>
    <w:rsid w:val="00DE64F9"/>
    <w:rsid w:val="00DE77D3"/>
    <w:rsid w:val="00DE780A"/>
    <w:rsid w:val="00DF1CAD"/>
    <w:rsid w:val="00DF2F60"/>
    <w:rsid w:val="00DF2F8A"/>
    <w:rsid w:val="00DF3C40"/>
    <w:rsid w:val="00DF415F"/>
    <w:rsid w:val="00DF69D5"/>
    <w:rsid w:val="00DF796D"/>
    <w:rsid w:val="00DF7F9A"/>
    <w:rsid w:val="00E00A0E"/>
    <w:rsid w:val="00E01724"/>
    <w:rsid w:val="00E02408"/>
    <w:rsid w:val="00E02642"/>
    <w:rsid w:val="00E03956"/>
    <w:rsid w:val="00E05936"/>
    <w:rsid w:val="00E06293"/>
    <w:rsid w:val="00E06664"/>
    <w:rsid w:val="00E06DE5"/>
    <w:rsid w:val="00E079B9"/>
    <w:rsid w:val="00E07A0A"/>
    <w:rsid w:val="00E10F9E"/>
    <w:rsid w:val="00E1317A"/>
    <w:rsid w:val="00E13B68"/>
    <w:rsid w:val="00E13BFD"/>
    <w:rsid w:val="00E15EDD"/>
    <w:rsid w:val="00E170A1"/>
    <w:rsid w:val="00E17559"/>
    <w:rsid w:val="00E17D64"/>
    <w:rsid w:val="00E20371"/>
    <w:rsid w:val="00E20D17"/>
    <w:rsid w:val="00E225D9"/>
    <w:rsid w:val="00E2278F"/>
    <w:rsid w:val="00E238EA"/>
    <w:rsid w:val="00E24276"/>
    <w:rsid w:val="00E2427A"/>
    <w:rsid w:val="00E252B0"/>
    <w:rsid w:val="00E25417"/>
    <w:rsid w:val="00E26A2E"/>
    <w:rsid w:val="00E26CBC"/>
    <w:rsid w:val="00E26DB1"/>
    <w:rsid w:val="00E27456"/>
    <w:rsid w:val="00E305FB"/>
    <w:rsid w:val="00E30AB8"/>
    <w:rsid w:val="00E3161F"/>
    <w:rsid w:val="00E336E5"/>
    <w:rsid w:val="00E33724"/>
    <w:rsid w:val="00E341E0"/>
    <w:rsid w:val="00E34589"/>
    <w:rsid w:val="00E34B0A"/>
    <w:rsid w:val="00E369C6"/>
    <w:rsid w:val="00E36C87"/>
    <w:rsid w:val="00E3701A"/>
    <w:rsid w:val="00E37D29"/>
    <w:rsid w:val="00E37ED7"/>
    <w:rsid w:val="00E37FD5"/>
    <w:rsid w:val="00E37FFC"/>
    <w:rsid w:val="00E40405"/>
    <w:rsid w:val="00E404CB"/>
    <w:rsid w:val="00E40623"/>
    <w:rsid w:val="00E41DE9"/>
    <w:rsid w:val="00E42037"/>
    <w:rsid w:val="00E42ABB"/>
    <w:rsid w:val="00E47199"/>
    <w:rsid w:val="00E477E1"/>
    <w:rsid w:val="00E519D0"/>
    <w:rsid w:val="00E52051"/>
    <w:rsid w:val="00E537A9"/>
    <w:rsid w:val="00E540FB"/>
    <w:rsid w:val="00E54E35"/>
    <w:rsid w:val="00E5643C"/>
    <w:rsid w:val="00E577E9"/>
    <w:rsid w:val="00E57927"/>
    <w:rsid w:val="00E60DF2"/>
    <w:rsid w:val="00E60E73"/>
    <w:rsid w:val="00E61AF7"/>
    <w:rsid w:val="00E61E25"/>
    <w:rsid w:val="00E6211A"/>
    <w:rsid w:val="00E63032"/>
    <w:rsid w:val="00E63608"/>
    <w:rsid w:val="00E63C36"/>
    <w:rsid w:val="00E63F8C"/>
    <w:rsid w:val="00E6433C"/>
    <w:rsid w:val="00E64962"/>
    <w:rsid w:val="00E65503"/>
    <w:rsid w:val="00E66CD2"/>
    <w:rsid w:val="00E67A39"/>
    <w:rsid w:val="00E701C4"/>
    <w:rsid w:val="00E70535"/>
    <w:rsid w:val="00E70F7E"/>
    <w:rsid w:val="00E7206E"/>
    <w:rsid w:val="00E7277E"/>
    <w:rsid w:val="00E72C15"/>
    <w:rsid w:val="00E72DB0"/>
    <w:rsid w:val="00E73B26"/>
    <w:rsid w:val="00E742BC"/>
    <w:rsid w:val="00E74724"/>
    <w:rsid w:val="00E75227"/>
    <w:rsid w:val="00E76C83"/>
    <w:rsid w:val="00E76EF2"/>
    <w:rsid w:val="00E808D2"/>
    <w:rsid w:val="00E81F5E"/>
    <w:rsid w:val="00E83DB1"/>
    <w:rsid w:val="00E8490A"/>
    <w:rsid w:val="00E84E6A"/>
    <w:rsid w:val="00E85C22"/>
    <w:rsid w:val="00E862FB"/>
    <w:rsid w:val="00E868AB"/>
    <w:rsid w:val="00E875B2"/>
    <w:rsid w:val="00E9084B"/>
    <w:rsid w:val="00E90897"/>
    <w:rsid w:val="00E92493"/>
    <w:rsid w:val="00E92F84"/>
    <w:rsid w:val="00E933B6"/>
    <w:rsid w:val="00E93562"/>
    <w:rsid w:val="00E95E2A"/>
    <w:rsid w:val="00E9774F"/>
    <w:rsid w:val="00E97B47"/>
    <w:rsid w:val="00EA0045"/>
    <w:rsid w:val="00EA048F"/>
    <w:rsid w:val="00EA1AE2"/>
    <w:rsid w:val="00EA4003"/>
    <w:rsid w:val="00EA5092"/>
    <w:rsid w:val="00EA668D"/>
    <w:rsid w:val="00EA6BF0"/>
    <w:rsid w:val="00EA737E"/>
    <w:rsid w:val="00EA753A"/>
    <w:rsid w:val="00EA76D0"/>
    <w:rsid w:val="00EB03F0"/>
    <w:rsid w:val="00EB0EB4"/>
    <w:rsid w:val="00EB1433"/>
    <w:rsid w:val="00EB2156"/>
    <w:rsid w:val="00EB23FD"/>
    <w:rsid w:val="00EB2E6F"/>
    <w:rsid w:val="00EB3272"/>
    <w:rsid w:val="00EB33B2"/>
    <w:rsid w:val="00EB3992"/>
    <w:rsid w:val="00EB39E0"/>
    <w:rsid w:val="00EB51FC"/>
    <w:rsid w:val="00EB60D9"/>
    <w:rsid w:val="00EB627F"/>
    <w:rsid w:val="00EB62E0"/>
    <w:rsid w:val="00EC0024"/>
    <w:rsid w:val="00EC0448"/>
    <w:rsid w:val="00EC0738"/>
    <w:rsid w:val="00EC078A"/>
    <w:rsid w:val="00EC0AEC"/>
    <w:rsid w:val="00EC33AD"/>
    <w:rsid w:val="00EC3630"/>
    <w:rsid w:val="00EC3A35"/>
    <w:rsid w:val="00EC4C15"/>
    <w:rsid w:val="00EC571B"/>
    <w:rsid w:val="00EC5E52"/>
    <w:rsid w:val="00ED0A7B"/>
    <w:rsid w:val="00ED11A6"/>
    <w:rsid w:val="00ED1900"/>
    <w:rsid w:val="00ED2420"/>
    <w:rsid w:val="00ED2D1C"/>
    <w:rsid w:val="00ED2ED4"/>
    <w:rsid w:val="00ED3296"/>
    <w:rsid w:val="00ED3AA8"/>
    <w:rsid w:val="00ED3B76"/>
    <w:rsid w:val="00ED591E"/>
    <w:rsid w:val="00ED758F"/>
    <w:rsid w:val="00EE1106"/>
    <w:rsid w:val="00EE261D"/>
    <w:rsid w:val="00EE38C1"/>
    <w:rsid w:val="00EE40A9"/>
    <w:rsid w:val="00EE4FC4"/>
    <w:rsid w:val="00EE5F51"/>
    <w:rsid w:val="00EE6501"/>
    <w:rsid w:val="00EE72BF"/>
    <w:rsid w:val="00EE7763"/>
    <w:rsid w:val="00EE7AF3"/>
    <w:rsid w:val="00EE7B49"/>
    <w:rsid w:val="00EF3A82"/>
    <w:rsid w:val="00EF42EB"/>
    <w:rsid w:val="00EF4B42"/>
    <w:rsid w:val="00EF524A"/>
    <w:rsid w:val="00EF5AA2"/>
    <w:rsid w:val="00EF5C18"/>
    <w:rsid w:val="00EF61CD"/>
    <w:rsid w:val="00EF6705"/>
    <w:rsid w:val="00F016D8"/>
    <w:rsid w:val="00F025E0"/>
    <w:rsid w:val="00F0280C"/>
    <w:rsid w:val="00F034F8"/>
    <w:rsid w:val="00F03B8D"/>
    <w:rsid w:val="00F04CD5"/>
    <w:rsid w:val="00F0540D"/>
    <w:rsid w:val="00F07DEE"/>
    <w:rsid w:val="00F10450"/>
    <w:rsid w:val="00F110FB"/>
    <w:rsid w:val="00F11D5E"/>
    <w:rsid w:val="00F121C7"/>
    <w:rsid w:val="00F12BC0"/>
    <w:rsid w:val="00F12D73"/>
    <w:rsid w:val="00F13492"/>
    <w:rsid w:val="00F13B9E"/>
    <w:rsid w:val="00F149EE"/>
    <w:rsid w:val="00F1614C"/>
    <w:rsid w:val="00F1615C"/>
    <w:rsid w:val="00F1660D"/>
    <w:rsid w:val="00F17809"/>
    <w:rsid w:val="00F20C3C"/>
    <w:rsid w:val="00F20D7B"/>
    <w:rsid w:val="00F21A53"/>
    <w:rsid w:val="00F22156"/>
    <w:rsid w:val="00F222F3"/>
    <w:rsid w:val="00F23479"/>
    <w:rsid w:val="00F23ACE"/>
    <w:rsid w:val="00F25EDF"/>
    <w:rsid w:val="00F2639A"/>
    <w:rsid w:val="00F2647F"/>
    <w:rsid w:val="00F27521"/>
    <w:rsid w:val="00F276D3"/>
    <w:rsid w:val="00F279ED"/>
    <w:rsid w:val="00F27F24"/>
    <w:rsid w:val="00F30499"/>
    <w:rsid w:val="00F3083D"/>
    <w:rsid w:val="00F343D1"/>
    <w:rsid w:val="00F344CC"/>
    <w:rsid w:val="00F347CD"/>
    <w:rsid w:val="00F353C4"/>
    <w:rsid w:val="00F35858"/>
    <w:rsid w:val="00F37263"/>
    <w:rsid w:val="00F37466"/>
    <w:rsid w:val="00F37E61"/>
    <w:rsid w:val="00F403D7"/>
    <w:rsid w:val="00F437A1"/>
    <w:rsid w:val="00F44265"/>
    <w:rsid w:val="00F44F2E"/>
    <w:rsid w:val="00F4575C"/>
    <w:rsid w:val="00F459A0"/>
    <w:rsid w:val="00F45AC2"/>
    <w:rsid w:val="00F45ED3"/>
    <w:rsid w:val="00F4663D"/>
    <w:rsid w:val="00F46D95"/>
    <w:rsid w:val="00F47277"/>
    <w:rsid w:val="00F50211"/>
    <w:rsid w:val="00F503F3"/>
    <w:rsid w:val="00F50D7C"/>
    <w:rsid w:val="00F519D0"/>
    <w:rsid w:val="00F52015"/>
    <w:rsid w:val="00F529B3"/>
    <w:rsid w:val="00F5321D"/>
    <w:rsid w:val="00F53BC6"/>
    <w:rsid w:val="00F54850"/>
    <w:rsid w:val="00F553D8"/>
    <w:rsid w:val="00F5660F"/>
    <w:rsid w:val="00F57421"/>
    <w:rsid w:val="00F57DB6"/>
    <w:rsid w:val="00F57F55"/>
    <w:rsid w:val="00F602A7"/>
    <w:rsid w:val="00F60EAF"/>
    <w:rsid w:val="00F62247"/>
    <w:rsid w:val="00F63070"/>
    <w:rsid w:val="00F65665"/>
    <w:rsid w:val="00F65BE6"/>
    <w:rsid w:val="00F67166"/>
    <w:rsid w:val="00F67DE3"/>
    <w:rsid w:val="00F7111B"/>
    <w:rsid w:val="00F7169B"/>
    <w:rsid w:val="00F72263"/>
    <w:rsid w:val="00F726EE"/>
    <w:rsid w:val="00F7311F"/>
    <w:rsid w:val="00F74A08"/>
    <w:rsid w:val="00F75671"/>
    <w:rsid w:val="00F765E2"/>
    <w:rsid w:val="00F7783F"/>
    <w:rsid w:val="00F77BAC"/>
    <w:rsid w:val="00F80A32"/>
    <w:rsid w:val="00F80BB1"/>
    <w:rsid w:val="00F81D7E"/>
    <w:rsid w:val="00F8205B"/>
    <w:rsid w:val="00F84268"/>
    <w:rsid w:val="00F8631C"/>
    <w:rsid w:val="00F86758"/>
    <w:rsid w:val="00F91627"/>
    <w:rsid w:val="00F91FD9"/>
    <w:rsid w:val="00F93514"/>
    <w:rsid w:val="00F945BD"/>
    <w:rsid w:val="00F95387"/>
    <w:rsid w:val="00F96676"/>
    <w:rsid w:val="00F97BCF"/>
    <w:rsid w:val="00FA0187"/>
    <w:rsid w:val="00FA03D5"/>
    <w:rsid w:val="00FA0AA1"/>
    <w:rsid w:val="00FA11F2"/>
    <w:rsid w:val="00FA2095"/>
    <w:rsid w:val="00FA296D"/>
    <w:rsid w:val="00FA338B"/>
    <w:rsid w:val="00FA5191"/>
    <w:rsid w:val="00FA5838"/>
    <w:rsid w:val="00FA6994"/>
    <w:rsid w:val="00FA6F31"/>
    <w:rsid w:val="00FA7B40"/>
    <w:rsid w:val="00FB1248"/>
    <w:rsid w:val="00FB1BBD"/>
    <w:rsid w:val="00FB1F42"/>
    <w:rsid w:val="00FB293B"/>
    <w:rsid w:val="00FB2EED"/>
    <w:rsid w:val="00FB391A"/>
    <w:rsid w:val="00FB438D"/>
    <w:rsid w:val="00FB49E9"/>
    <w:rsid w:val="00FB4FC8"/>
    <w:rsid w:val="00FB51CD"/>
    <w:rsid w:val="00FB674A"/>
    <w:rsid w:val="00FB7419"/>
    <w:rsid w:val="00FB7F4B"/>
    <w:rsid w:val="00FC28D6"/>
    <w:rsid w:val="00FC2D85"/>
    <w:rsid w:val="00FC2E84"/>
    <w:rsid w:val="00FC412A"/>
    <w:rsid w:val="00FC439E"/>
    <w:rsid w:val="00FC6E4C"/>
    <w:rsid w:val="00FD2E91"/>
    <w:rsid w:val="00FD4409"/>
    <w:rsid w:val="00FD4A8D"/>
    <w:rsid w:val="00FD4E9B"/>
    <w:rsid w:val="00FD5148"/>
    <w:rsid w:val="00FD73A4"/>
    <w:rsid w:val="00FD7989"/>
    <w:rsid w:val="00FD79BB"/>
    <w:rsid w:val="00FE0030"/>
    <w:rsid w:val="00FE091F"/>
    <w:rsid w:val="00FE1CED"/>
    <w:rsid w:val="00FE260E"/>
    <w:rsid w:val="00FE2D06"/>
    <w:rsid w:val="00FE35DC"/>
    <w:rsid w:val="00FE392F"/>
    <w:rsid w:val="00FE39B9"/>
    <w:rsid w:val="00FE3DD1"/>
    <w:rsid w:val="00FE3E27"/>
    <w:rsid w:val="00FE5F01"/>
    <w:rsid w:val="00FE64D2"/>
    <w:rsid w:val="00FE64EB"/>
    <w:rsid w:val="00FF03CD"/>
    <w:rsid w:val="00FF0994"/>
    <w:rsid w:val="00FF1946"/>
    <w:rsid w:val="00FF2539"/>
    <w:rsid w:val="00FF2A9C"/>
    <w:rsid w:val="00FF50AB"/>
    <w:rsid w:val="00FF545C"/>
    <w:rsid w:val="00FF5CCC"/>
    <w:rsid w:val="00FF5D4C"/>
    <w:rsid w:val="00FF618E"/>
    <w:rsid w:val="00FF6289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9ABF52"/>
  <w15:docId w15:val="{A460D228-8FF1-48CC-BB7E-56F5A0E6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E1F"/>
    <w:pPr>
      <w:tabs>
        <w:tab w:val="left" w:pos="0"/>
      </w:tabs>
    </w:pPr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A61E1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61E1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61E1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61E1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E426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E426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E426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E426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E426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61E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61E1F"/>
  </w:style>
  <w:style w:type="paragraph" w:customStyle="1" w:styleId="00ClientCover">
    <w:name w:val="00ClientCover"/>
    <w:basedOn w:val="Normal"/>
    <w:rsid w:val="00A61E1F"/>
  </w:style>
  <w:style w:type="paragraph" w:customStyle="1" w:styleId="02Text">
    <w:name w:val="02Text"/>
    <w:basedOn w:val="Normal"/>
    <w:rsid w:val="00A61E1F"/>
  </w:style>
  <w:style w:type="paragraph" w:customStyle="1" w:styleId="BillBasic">
    <w:name w:val="BillBasic"/>
    <w:link w:val="BillBasicChar"/>
    <w:rsid w:val="00A61E1F"/>
    <w:pPr>
      <w:spacing w:before="140"/>
      <w:jc w:val="both"/>
    </w:pPr>
    <w:rPr>
      <w:rFonts w:eastAsia="Times New Roman"/>
      <w:sz w:val="24"/>
      <w:lang w:eastAsia="en-US"/>
    </w:rPr>
  </w:style>
  <w:style w:type="paragraph" w:styleId="Header">
    <w:name w:val="header"/>
    <w:basedOn w:val="Normal"/>
    <w:link w:val="HeaderChar"/>
    <w:rsid w:val="00A61E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61E1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61E1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61E1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61E1F"/>
    <w:pPr>
      <w:spacing w:before="240"/>
    </w:pPr>
  </w:style>
  <w:style w:type="paragraph" w:customStyle="1" w:styleId="EnactingWords">
    <w:name w:val="EnactingWords"/>
    <w:basedOn w:val="BillBasic"/>
    <w:rsid w:val="00A61E1F"/>
    <w:pPr>
      <w:spacing w:before="120"/>
    </w:pPr>
  </w:style>
  <w:style w:type="paragraph" w:customStyle="1" w:styleId="Amain">
    <w:name w:val="A main"/>
    <w:basedOn w:val="BillBasic"/>
    <w:rsid w:val="00A61E1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61E1F"/>
    <w:pPr>
      <w:ind w:left="1100"/>
    </w:pPr>
  </w:style>
  <w:style w:type="paragraph" w:customStyle="1" w:styleId="Apara">
    <w:name w:val="A para"/>
    <w:basedOn w:val="BillBasic"/>
    <w:rsid w:val="00A61E1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61E1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61E1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61E1F"/>
    <w:pPr>
      <w:ind w:left="1100"/>
    </w:pPr>
  </w:style>
  <w:style w:type="paragraph" w:customStyle="1" w:styleId="aExamHead">
    <w:name w:val="aExam Head"/>
    <w:basedOn w:val="BillBasicHeading"/>
    <w:next w:val="aExam"/>
    <w:rsid w:val="00A61E1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61E1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61E1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61E1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61E1F"/>
    <w:pPr>
      <w:spacing w:before="120" w:after="60"/>
    </w:pPr>
  </w:style>
  <w:style w:type="paragraph" w:customStyle="1" w:styleId="HeaderOdd6">
    <w:name w:val="HeaderOdd6"/>
    <w:basedOn w:val="HeaderEven6"/>
    <w:rsid w:val="00A61E1F"/>
    <w:pPr>
      <w:jc w:val="right"/>
    </w:pPr>
  </w:style>
  <w:style w:type="paragraph" w:customStyle="1" w:styleId="HeaderOdd">
    <w:name w:val="HeaderOdd"/>
    <w:basedOn w:val="HeaderEven"/>
    <w:rsid w:val="00A61E1F"/>
    <w:pPr>
      <w:jc w:val="right"/>
    </w:pPr>
  </w:style>
  <w:style w:type="paragraph" w:customStyle="1" w:styleId="N-TOCheading">
    <w:name w:val="N-TOCheading"/>
    <w:basedOn w:val="BillBasicHeading"/>
    <w:next w:val="N-9pt"/>
    <w:rsid w:val="00A61E1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61E1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61E1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61E1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61E1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61E1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61E1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61E1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61E1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61E1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61E1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61E1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61E1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61E1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61E1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61E1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61E1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61E1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61E1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61E1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61E1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61E1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61E1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E426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61E1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61E1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61E1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61E1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61E1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61E1F"/>
    <w:rPr>
      <w:rFonts w:ascii="Arial" w:hAnsi="Arial"/>
      <w:sz w:val="16"/>
    </w:rPr>
  </w:style>
  <w:style w:type="paragraph" w:customStyle="1" w:styleId="PageBreak">
    <w:name w:val="PageBreak"/>
    <w:basedOn w:val="Normal"/>
    <w:rsid w:val="00A61E1F"/>
    <w:rPr>
      <w:sz w:val="4"/>
    </w:rPr>
  </w:style>
  <w:style w:type="paragraph" w:customStyle="1" w:styleId="04Dictionary">
    <w:name w:val="04Dictionary"/>
    <w:basedOn w:val="Normal"/>
    <w:rsid w:val="00A61E1F"/>
  </w:style>
  <w:style w:type="paragraph" w:customStyle="1" w:styleId="N-line1">
    <w:name w:val="N-line1"/>
    <w:basedOn w:val="BillBasic"/>
    <w:rsid w:val="00A61E1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61E1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61E1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61E1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61E1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61E1F"/>
  </w:style>
  <w:style w:type="paragraph" w:customStyle="1" w:styleId="03Schedule">
    <w:name w:val="03Schedule"/>
    <w:basedOn w:val="Normal"/>
    <w:rsid w:val="00A61E1F"/>
  </w:style>
  <w:style w:type="paragraph" w:customStyle="1" w:styleId="ISched-heading">
    <w:name w:val="I Sched-heading"/>
    <w:basedOn w:val="BillBasicHeading"/>
    <w:next w:val="Normal"/>
    <w:rsid w:val="00A61E1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61E1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61E1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61E1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61E1F"/>
  </w:style>
  <w:style w:type="paragraph" w:customStyle="1" w:styleId="Ipara">
    <w:name w:val="I para"/>
    <w:basedOn w:val="Apara"/>
    <w:rsid w:val="00A61E1F"/>
    <w:pPr>
      <w:outlineLvl w:val="9"/>
    </w:pPr>
  </w:style>
  <w:style w:type="paragraph" w:customStyle="1" w:styleId="Isubpara">
    <w:name w:val="I subpara"/>
    <w:basedOn w:val="Asubpara"/>
    <w:rsid w:val="00A61E1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61E1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61E1F"/>
  </w:style>
  <w:style w:type="character" w:customStyle="1" w:styleId="CharDivNo">
    <w:name w:val="CharDivNo"/>
    <w:basedOn w:val="DefaultParagraphFont"/>
    <w:rsid w:val="00A61E1F"/>
  </w:style>
  <w:style w:type="character" w:customStyle="1" w:styleId="CharDivText">
    <w:name w:val="CharDivText"/>
    <w:basedOn w:val="DefaultParagraphFont"/>
    <w:rsid w:val="00A61E1F"/>
  </w:style>
  <w:style w:type="character" w:customStyle="1" w:styleId="CharPartNo">
    <w:name w:val="CharPartNo"/>
    <w:basedOn w:val="DefaultParagraphFont"/>
    <w:rsid w:val="00A61E1F"/>
  </w:style>
  <w:style w:type="paragraph" w:customStyle="1" w:styleId="Placeholder">
    <w:name w:val="Placeholder"/>
    <w:basedOn w:val="Normal"/>
    <w:rsid w:val="00A61E1F"/>
    <w:rPr>
      <w:sz w:val="10"/>
    </w:rPr>
  </w:style>
  <w:style w:type="paragraph" w:styleId="PlainText">
    <w:name w:val="Plain Text"/>
    <w:basedOn w:val="Normal"/>
    <w:rsid w:val="00A61E1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61E1F"/>
  </w:style>
  <w:style w:type="character" w:customStyle="1" w:styleId="CharChapText">
    <w:name w:val="CharChapText"/>
    <w:basedOn w:val="DefaultParagraphFont"/>
    <w:rsid w:val="00A61E1F"/>
  </w:style>
  <w:style w:type="character" w:customStyle="1" w:styleId="CharPartText">
    <w:name w:val="CharPartText"/>
    <w:basedOn w:val="DefaultParagraphFont"/>
    <w:rsid w:val="00A61E1F"/>
  </w:style>
  <w:style w:type="paragraph" w:styleId="TOC1">
    <w:name w:val="toc 1"/>
    <w:basedOn w:val="Normal"/>
    <w:next w:val="Normal"/>
    <w:autoRedefine/>
    <w:rsid w:val="00A61E1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61E1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61E1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A61E1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61E1F"/>
  </w:style>
  <w:style w:type="paragraph" w:styleId="Title">
    <w:name w:val="Title"/>
    <w:basedOn w:val="Normal"/>
    <w:qFormat/>
    <w:rsid w:val="007E426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61E1F"/>
    <w:pPr>
      <w:ind w:left="4252"/>
    </w:pPr>
  </w:style>
  <w:style w:type="paragraph" w:customStyle="1" w:styleId="ActNo">
    <w:name w:val="ActNo"/>
    <w:basedOn w:val="BillBasicHeading"/>
    <w:rsid w:val="00A61E1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61E1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61E1F"/>
    <w:pPr>
      <w:ind w:left="1500" w:hanging="400"/>
    </w:pPr>
  </w:style>
  <w:style w:type="paragraph" w:customStyle="1" w:styleId="LongTitle">
    <w:name w:val="LongTitle"/>
    <w:basedOn w:val="BillBasic"/>
    <w:rsid w:val="00A61E1F"/>
    <w:pPr>
      <w:spacing w:before="300"/>
    </w:pPr>
  </w:style>
  <w:style w:type="paragraph" w:customStyle="1" w:styleId="Minister">
    <w:name w:val="Minister"/>
    <w:basedOn w:val="BillBasic"/>
    <w:rsid w:val="00A61E1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61E1F"/>
    <w:pPr>
      <w:tabs>
        <w:tab w:val="left" w:pos="4320"/>
      </w:tabs>
    </w:pPr>
  </w:style>
  <w:style w:type="paragraph" w:customStyle="1" w:styleId="madeunder">
    <w:name w:val="made under"/>
    <w:basedOn w:val="BillBasic"/>
    <w:rsid w:val="00A61E1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61E1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61E1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61E1F"/>
    <w:rPr>
      <w:i/>
    </w:rPr>
  </w:style>
  <w:style w:type="paragraph" w:customStyle="1" w:styleId="00SigningPage">
    <w:name w:val="00SigningPage"/>
    <w:basedOn w:val="Normal"/>
    <w:rsid w:val="00A61E1F"/>
  </w:style>
  <w:style w:type="paragraph" w:customStyle="1" w:styleId="Aparareturn">
    <w:name w:val="A para return"/>
    <w:basedOn w:val="BillBasic"/>
    <w:rsid w:val="00A61E1F"/>
    <w:pPr>
      <w:ind w:left="1600"/>
    </w:pPr>
  </w:style>
  <w:style w:type="paragraph" w:customStyle="1" w:styleId="Asubparareturn">
    <w:name w:val="A subpara return"/>
    <w:basedOn w:val="BillBasic"/>
    <w:rsid w:val="00A61E1F"/>
    <w:pPr>
      <w:ind w:left="2100"/>
    </w:pPr>
  </w:style>
  <w:style w:type="paragraph" w:customStyle="1" w:styleId="CommentNum">
    <w:name w:val="CommentNum"/>
    <w:basedOn w:val="Comment"/>
    <w:rsid w:val="00A61E1F"/>
    <w:pPr>
      <w:ind w:left="1800" w:hanging="1800"/>
    </w:pPr>
  </w:style>
  <w:style w:type="paragraph" w:styleId="TOC8">
    <w:name w:val="toc 8"/>
    <w:basedOn w:val="TOC3"/>
    <w:next w:val="Normal"/>
    <w:autoRedefine/>
    <w:rsid w:val="00A61E1F"/>
    <w:pPr>
      <w:keepNext w:val="0"/>
      <w:spacing w:before="120"/>
    </w:pPr>
  </w:style>
  <w:style w:type="paragraph" w:customStyle="1" w:styleId="Judges">
    <w:name w:val="Judges"/>
    <w:basedOn w:val="Minister"/>
    <w:rsid w:val="00A61E1F"/>
    <w:pPr>
      <w:spacing w:before="180"/>
    </w:pPr>
  </w:style>
  <w:style w:type="paragraph" w:customStyle="1" w:styleId="BillFor">
    <w:name w:val="BillFor"/>
    <w:basedOn w:val="BillBasicHeading"/>
    <w:rsid w:val="00A61E1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61E1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61E1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61E1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61E1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61E1F"/>
    <w:pPr>
      <w:spacing w:before="60"/>
      <w:ind w:left="2540" w:hanging="400"/>
    </w:pPr>
  </w:style>
  <w:style w:type="paragraph" w:customStyle="1" w:styleId="aDefpara">
    <w:name w:val="aDef para"/>
    <w:basedOn w:val="Apara"/>
    <w:rsid w:val="00A61E1F"/>
  </w:style>
  <w:style w:type="paragraph" w:customStyle="1" w:styleId="aDefsubpara">
    <w:name w:val="aDef subpara"/>
    <w:basedOn w:val="Asubpara"/>
    <w:rsid w:val="00A61E1F"/>
  </w:style>
  <w:style w:type="paragraph" w:customStyle="1" w:styleId="Idefpara">
    <w:name w:val="I def para"/>
    <w:basedOn w:val="Ipara"/>
    <w:rsid w:val="00A61E1F"/>
  </w:style>
  <w:style w:type="paragraph" w:customStyle="1" w:styleId="Idefsubpara">
    <w:name w:val="I def subpara"/>
    <w:basedOn w:val="Isubpara"/>
    <w:rsid w:val="00A61E1F"/>
  </w:style>
  <w:style w:type="paragraph" w:customStyle="1" w:styleId="Notified">
    <w:name w:val="Notified"/>
    <w:basedOn w:val="BillBasic"/>
    <w:rsid w:val="00A61E1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61E1F"/>
  </w:style>
  <w:style w:type="paragraph" w:customStyle="1" w:styleId="IDict-Heading">
    <w:name w:val="I Dict-Heading"/>
    <w:basedOn w:val="BillBasicHeading"/>
    <w:rsid w:val="00A61E1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61E1F"/>
  </w:style>
  <w:style w:type="paragraph" w:styleId="Salutation">
    <w:name w:val="Salutation"/>
    <w:basedOn w:val="Normal"/>
    <w:next w:val="Normal"/>
    <w:rsid w:val="007E4267"/>
  </w:style>
  <w:style w:type="paragraph" w:customStyle="1" w:styleId="aNoteBullet">
    <w:name w:val="aNoteBullet"/>
    <w:basedOn w:val="aNoteSymb"/>
    <w:rsid w:val="00A61E1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E426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61E1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61E1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61E1F"/>
    <w:pPr>
      <w:spacing w:before="60"/>
      <w:ind w:firstLine="0"/>
    </w:pPr>
  </w:style>
  <w:style w:type="paragraph" w:customStyle="1" w:styleId="MinisterWord">
    <w:name w:val="MinisterWord"/>
    <w:basedOn w:val="Normal"/>
    <w:rsid w:val="00A61E1F"/>
    <w:pPr>
      <w:spacing w:before="60"/>
      <w:jc w:val="right"/>
    </w:pPr>
  </w:style>
  <w:style w:type="paragraph" w:customStyle="1" w:styleId="aExamPara">
    <w:name w:val="aExamPara"/>
    <w:basedOn w:val="aExam"/>
    <w:rsid w:val="00A61E1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61E1F"/>
    <w:pPr>
      <w:ind w:left="1500"/>
    </w:pPr>
  </w:style>
  <w:style w:type="paragraph" w:customStyle="1" w:styleId="aExamBullet">
    <w:name w:val="aExamBullet"/>
    <w:basedOn w:val="aExam"/>
    <w:rsid w:val="00A61E1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61E1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61E1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61E1F"/>
    <w:rPr>
      <w:sz w:val="20"/>
    </w:rPr>
  </w:style>
  <w:style w:type="paragraph" w:customStyle="1" w:styleId="aParaNotePara">
    <w:name w:val="aParaNotePara"/>
    <w:basedOn w:val="aNoteParaSymb"/>
    <w:rsid w:val="00A61E1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61E1F"/>
    <w:rPr>
      <w:b/>
    </w:rPr>
  </w:style>
  <w:style w:type="character" w:customStyle="1" w:styleId="charBoldItals">
    <w:name w:val="charBoldItals"/>
    <w:basedOn w:val="DefaultParagraphFont"/>
    <w:rsid w:val="00A61E1F"/>
    <w:rPr>
      <w:b/>
      <w:i/>
    </w:rPr>
  </w:style>
  <w:style w:type="character" w:customStyle="1" w:styleId="charItals">
    <w:name w:val="charItals"/>
    <w:basedOn w:val="DefaultParagraphFont"/>
    <w:rsid w:val="00A61E1F"/>
    <w:rPr>
      <w:i/>
    </w:rPr>
  </w:style>
  <w:style w:type="character" w:customStyle="1" w:styleId="charUnderline">
    <w:name w:val="charUnderline"/>
    <w:basedOn w:val="DefaultParagraphFont"/>
    <w:rsid w:val="00A61E1F"/>
    <w:rPr>
      <w:u w:val="single"/>
    </w:rPr>
  </w:style>
  <w:style w:type="paragraph" w:customStyle="1" w:styleId="TableHd">
    <w:name w:val="TableHd"/>
    <w:basedOn w:val="Normal"/>
    <w:rsid w:val="00A61E1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61E1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61E1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61E1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61E1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61E1F"/>
    <w:pPr>
      <w:spacing w:before="60" w:after="60"/>
    </w:pPr>
  </w:style>
  <w:style w:type="paragraph" w:customStyle="1" w:styleId="IshadedH5Sec">
    <w:name w:val="I shaded H5 Sec"/>
    <w:basedOn w:val="AH5Sec"/>
    <w:rsid w:val="00A61E1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61E1F"/>
  </w:style>
  <w:style w:type="paragraph" w:customStyle="1" w:styleId="Penalty">
    <w:name w:val="Penalty"/>
    <w:basedOn w:val="Amainreturn"/>
    <w:rsid w:val="00A61E1F"/>
  </w:style>
  <w:style w:type="paragraph" w:customStyle="1" w:styleId="aNoteText">
    <w:name w:val="aNoteText"/>
    <w:basedOn w:val="aNoteSymb"/>
    <w:rsid w:val="00A61E1F"/>
    <w:pPr>
      <w:spacing w:before="60"/>
      <w:ind w:firstLine="0"/>
    </w:pPr>
  </w:style>
  <w:style w:type="paragraph" w:customStyle="1" w:styleId="aExamINum">
    <w:name w:val="aExamINum"/>
    <w:basedOn w:val="aExam"/>
    <w:rsid w:val="007E426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61E1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E426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61E1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61E1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61E1F"/>
    <w:pPr>
      <w:ind w:left="1600"/>
    </w:pPr>
  </w:style>
  <w:style w:type="paragraph" w:customStyle="1" w:styleId="aExampar">
    <w:name w:val="aExampar"/>
    <w:basedOn w:val="aExamss"/>
    <w:rsid w:val="00A61E1F"/>
    <w:pPr>
      <w:ind w:left="1600"/>
    </w:pPr>
  </w:style>
  <w:style w:type="paragraph" w:customStyle="1" w:styleId="aExamINumss">
    <w:name w:val="aExamINumss"/>
    <w:basedOn w:val="aExamss"/>
    <w:rsid w:val="00A61E1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61E1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61E1F"/>
    <w:pPr>
      <w:ind w:left="1500"/>
    </w:pPr>
  </w:style>
  <w:style w:type="paragraph" w:customStyle="1" w:styleId="aExamNumTextpar">
    <w:name w:val="aExamNumTextpar"/>
    <w:basedOn w:val="aExampar"/>
    <w:rsid w:val="007E4267"/>
    <w:pPr>
      <w:ind w:left="2000"/>
    </w:pPr>
  </w:style>
  <w:style w:type="paragraph" w:customStyle="1" w:styleId="aExamBulletss">
    <w:name w:val="aExamBulletss"/>
    <w:basedOn w:val="aExamss"/>
    <w:rsid w:val="00A61E1F"/>
    <w:pPr>
      <w:ind w:left="1500" w:hanging="400"/>
    </w:pPr>
  </w:style>
  <w:style w:type="paragraph" w:customStyle="1" w:styleId="aExamBulletpar">
    <w:name w:val="aExamBulletpar"/>
    <w:basedOn w:val="aExampar"/>
    <w:rsid w:val="00A61E1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61E1F"/>
    <w:pPr>
      <w:ind w:left="2140"/>
    </w:pPr>
  </w:style>
  <w:style w:type="paragraph" w:customStyle="1" w:styleId="aExamsubpar">
    <w:name w:val="aExamsubpar"/>
    <w:basedOn w:val="aExamss"/>
    <w:rsid w:val="00A61E1F"/>
    <w:pPr>
      <w:ind w:left="2140"/>
    </w:pPr>
  </w:style>
  <w:style w:type="paragraph" w:customStyle="1" w:styleId="aExamNumsubpar">
    <w:name w:val="aExamNumsubpar"/>
    <w:basedOn w:val="aExamsubpar"/>
    <w:rsid w:val="00A61E1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E4267"/>
    <w:pPr>
      <w:ind w:left="2540"/>
    </w:pPr>
  </w:style>
  <w:style w:type="paragraph" w:customStyle="1" w:styleId="aExamBulletsubpar">
    <w:name w:val="aExamBulletsubpar"/>
    <w:basedOn w:val="aExamsubpar"/>
    <w:rsid w:val="00A61E1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61E1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61E1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61E1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61E1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61E1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E426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61E1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61E1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61E1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61E1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61E1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E426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E426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61E1F"/>
  </w:style>
  <w:style w:type="paragraph" w:customStyle="1" w:styleId="SchApara">
    <w:name w:val="Sch A para"/>
    <w:basedOn w:val="Apara"/>
    <w:rsid w:val="00A61E1F"/>
  </w:style>
  <w:style w:type="paragraph" w:customStyle="1" w:styleId="SchAsubpara">
    <w:name w:val="Sch A subpara"/>
    <w:basedOn w:val="Asubpara"/>
    <w:rsid w:val="00A61E1F"/>
  </w:style>
  <w:style w:type="paragraph" w:customStyle="1" w:styleId="SchAsubsubpara">
    <w:name w:val="Sch A subsubpara"/>
    <w:basedOn w:val="Asubsubpara"/>
    <w:rsid w:val="00A61E1F"/>
  </w:style>
  <w:style w:type="paragraph" w:customStyle="1" w:styleId="TOCOL1">
    <w:name w:val="TOCOL 1"/>
    <w:basedOn w:val="TOC1"/>
    <w:rsid w:val="00A61E1F"/>
  </w:style>
  <w:style w:type="paragraph" w:customStyle="1" w:styleId="TOCOL2">
    <w:name w:val="TOCOL 2"/>
    <w:basedOn w:val="TOC2"/>
    <w:rsid w:val="00A61E1F"/>
    <w:pPr>
      <w:keepNext w:val="0"/>
    </w:pPr>
  </w:style>
  <w:style w:type="paragraph" w:customStyle="1" w:styleId="TOCOL3">
    <w:name w:val="TOCOL 3"/>
    <w:basedOn w:val="TOC3"/>
    <w:rsid w:val="00A61E1F"/>
    <w:pPr>
      <w:keepNext w:val="0"/>
    </w:pPr>
  </w:style>
  <w:style w:type="paragraph" w:customStyle="1" w:styleId="TOCOL4">
    <w:name w:val="TOCOL 4"/>
    <w:basedOn w:val="TOC4"/>
    <w:rsid w:val="00A61E1F"/>
    <w:pPr>
      <w:keepNext w:val="0"/>
    </w:pPr>
  </w:style>
  <w:style w:type="paragraph" w:customStyle="1" w:styleId="TOCOL5">
    <w:name w:val="TOCOL 5"/>
    <w:basedOn w:val="TOC5"/>
    <w:rsid w:val="00A61E1F"/>
    <w:pPr>
      <w:tabs>
        <w:tab w:val="left" w:pos="400"/>
      </w:tabs>
    </w:pPr>
  </w:style>
  <w:style w:type="paragraph" w:customStyle="1" w:styleId="TOCOL6">
    <w:name w:val="TOCOL 6"/>
    <w:basedOn w:val="TOC6"/>
    <w:rsid w:val="00A61E1F"/>
    <w:pPr>
      <w:keepNext w:val="0"/>
    </w:pPr>
  </w:style>
  <w:style w:type="paragraph" w:customStyle="1" w:styleId="TOCOL7">
    <w:name w:val="TOCOL 7"/>
    <w:basedOn w:val="TOC7"/>
    <w:rsid w:val="00A61E1F"/>
  </w:style>
  <w:style w:type="paragraph" w:customStyle="1" w:styleId="TOCOL8">
    <w:name w:val="TOCOL 8"/>
    <w:basedOn w:val="TOC8"/>
    <w:rsid w:val="00A61E1F"/>
  </w:style>
  <w:style w:type="paragraph" w:customStyle="1" w:styleId="TOCOL9">
    <w:name w:val="TOCOL 9"/>
    <w:basedOn w:val="TOC9"/>
    <w:rsid w:val="00A61E1F"/>
    <w:pPr>
      <w:ind w:right="0"/>
    </w:pPr>
  </w:style>
  <w:style w:type="paragraph" w:styleId="TOC9">
    <w:name w:val="toc 9"/>
    <w:basedOn w:val="Normal"/>
    <w:next w:val="Normal"/>
    <w:autoRedefine/>
    <w:rsid w:val="00A61E1F"/>
    <w:pPr>
      <w:ind w:left="1920" w:right="600"/>
    </w:pPr>
  </w:style>
  <w:style w:type="paragraph" w:customStyle="1" w:styleId="Billname1">
    <w:name w:val="Billname1"/>
    <w:basedOn w:val="Normal"/>
    <w:rsid w:val="00A61E1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61E1F"/>
    <w:rPr>
      <w:sz w:val="20"/>
    </w:rPr>
  </w:style>
  <w:style w:type="paragraph" w:customStyle="1" w:styleId="TablePara10">
    <w:name w:val="TablePara10"/>
    <w:basedOn w:val="tablepara"/>
    <w:rsid w:val="00A61E1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61E1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61E1F"/>
  </w:style>
  <w:style w:type="character" w:customStyle="1" w:styleId="charPage">
    <w:name w:val="charPage"/>
    <w:basedOn w:val="DefaultParagraphFont"/>
    <w:rsid w:val="00A61E1F"/>
  </w:style>
  <w:style w:type="character" w:styleId="PageNumber">
    <w:name w:val="page number"/>
    <w:basedOn w:val="DefaultParagraphFont"/>
    <w:rsid w:val="00A61E1F"/>
  </w:style>
  <w:style w:type="paragraph" w:customStyle="1" w:styleId="Letterhead">
    <w:name w:val="Letterhead"/>
    <w:rsid w:val="00A61E1F"/>
    <w:pPr>
      <w:widowControl w:val="0"/>
      <w:spacing w:after="180"/>
      <w:jc w:val="right"/>
    </w:pPr>
    <w:rPr>
      <w:rFonts w:ascii="Arial" w:eastAsia="Times New Roman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E426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E426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61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61E1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E4267"/>
  </w:style>
  <w:style w:type="character" w:customStyle="1" w:styleId="FooterChar">
    <w:name w:val="Footer Char"/>
    <w:basedOn w:val="DefaultParagraphFont"/>
    <w:link w:val="Footer"/>
    <w:rsid w:val="00A61E1F"/>
    <w:rPr>
      <w:rFonts w:ascii="Arial" w:eastAsia="Times New Roman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61E1F"/>
    <w:rPr>
      <w:rFonts w:eastAsia="Times New Roman"/>
      <w:sz w:val="24"/>
      <w:lang w:eastAsia="en-US"/>
    </w:rPr>
  </w:style>
  <w:style w:type="paragraph" w:customStyle="1" w:styleId="01aPreamble">
    <w:name w:val="01aPreamble"/>
    <w:basedOn w:val="Normal"/>
    <w:qFormat/>
    <w:rsid w:val="00A61E1F"/>
  </w:style>
  <w:style w:type="paragraph" w:customStyle="1" w:styleId="TableBullet">
    <w:name w:val="TableBullet"/>
    <w:basedOn w:val="TableText10"/>
    <w:qFormat/>
    <w:rsid w:val="00A61E1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61E1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61E1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E426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E426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61E1F"/>
    <w:pPr>
      <w:numPr>
        <w:numId w:val="19"/>
      </w:numPr>
    </w:pPr>
  </w:style>
  <w:style w:type="paragraph" w:customStyle="1" w:styleId="ISchMain">
    <w:name w:val="I Sch Main"/>
    <w:basedOn w:val="BillBasic"/>
    <w:rsid w:val="00A61E1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61E1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61E1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61E1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61E1F"/>
    <w:rPr>
      <w:rFonts w:eastAsia="Times New Roman"/>
      <w:lang w:eastAsia="en-US"/>
    </w:rPr>
  </w:style>
  <w:style w:type="character" w:customStyle="1" w:styleId="charCitHyperlinkAbbrev">
    <w:name w:val="charCitHyperlinkAbbrev"/>
    <w:basedOn w:val="Hyperlink"/>
    <w:uiPriority w:val="1"/>
    <w:rsid w:val="00A61E1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61E1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61E1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61E1F"/>
    <w:rPr>
      <w:rFonts w:ascii="Arial" w:eastAsia="Times New Roman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61E1F"/>
    <w:rPr>
      <w:rFonts w:eastAsia="Times New Roman"/>
      <w:sz w:val="24"/>
      <w:lang w:eastAsia="en-US"/>
    </w:rPr>
  </w:style>
  <w:style w:type="paragraph" w:customStyle="1" w:styleId="Status">
    <w:name w:val="Status"/>
    <w:basedOn w:val="Normal"/>
    <w:rsid w:val="00A61E1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61E1F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8C441E"/>
    <w:rPr>
      <w:color w:val="605E5C"/>
      <w:shd w:val="clear" w:color="auto" w:fill="E1DFDD"/>
    </w:rPr>
  </w:style>
  <w:style w:type="paragraph" w:customStyle="1" w:styleId="00AssAmLandscape">
    <w:name w:val="00AssAmLandscape"/>
    <w:basedOn w:val="02TextLandscape"/>
    <w:qFormat/>
    <w:rsid w:val="007E4267"/>
  </w:style>
  <w:style w:type="paragraph" w:customStyle="1" w:styleId="00Spine">
    <w:name w:val="00Spine"/>
    <w:basedOn w:val="Normal"/>
    <w:rsid w:val="00A61E1F"/>
  </w:style>
  <w:style w:type="paragraph" w:customStyle="1" w:styleId="05Endnote0">
    <w:name w:val="05Endnote"/>
    <w:basedOn w:val="Normal"/>
    <w:rsid w:val="00A61E1F"/>
  </w:style>
  <w:style w:type="paragraph" w:customStyle="1" w:styleId="06Copyright">
    <w:name w:val="06Copyright"/>
    <w:basedOn w:val="Normal"/>
    <w:rsid w:val="00A61E1F"/>
  </w:style>
  <w:style w:type="paragraph" w:customStyle="1" w:styleId="RepubNo">
    <w:name w:val="RepubNo"/>
    <w:basedOn w:val="BillBasicHeading"/>
    <w:rsid w:val="00A61E1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61E1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61E1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61E1F"/>
    <w:rPr>
      <w:rFonts w:ascii="Arial" w:hAnsi="Arial"/>
      <w:b/>
    </w:rPr>
  </w:style>
  <w:style w:type="paragraph" w:customStyle="1" w:styleId="CoverSubHdg">
    <w:name w:val="CoverSubHdg"/>
    <w:basedOn w:val="CoverHeading"/>
    <w:rsid w:val="00A61E1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61E1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61E1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61E1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61E1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61E1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61E1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61E1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61E1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61E1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61E1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61E1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61E1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61E1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61E1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61E1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61E1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61E1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61E1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61E1F"/>
  </w:style>
  <w:style w:type="character" w:customStyle="1" w:styleId="charTableText">
    <w:name w:val="charTableText"/>
    <w:basedOn w:val="DefaultParagraphFont"/>
    <w:rsid w:val="00A61E1F"/>
  </w:style>
  <w:style w:type="paragraph" w:customStyle="1" w:styleId="Dict-HeadingSymb">
    <w:name w:val="Dict-Heading Symb"/>
    <w:basedOn w:val="Dict-Heading"/>
    <w:rsid w:val="00A61E1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61E1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61E1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61E1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61E1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61E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61E1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61E1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61E1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61E1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61E1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61E1F"/>
    <w:pPr>
      <w:ind w:hanging="480"/>
    </w:pPr>
  </w:style>
  <w:style w:type="paragraph" w:styleId="MacroText">
    <w:name w:val="macro"/>
    <w:link w:val="MacroTextChar"/>
    <w:semiHidden/>
    <w:rsid w:val="00A61E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61E1F"/>
    <w:rPr>
      <w:rFonts w:ascii="Courier New" w:eastAsia="Times New Roman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61E1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61E1F"/>
  </w:style>
  <w:style w:type="paragraph" w:customStyle="1" w:styleId="RenumProvEntries">
    <w:name w:val="RenumProvEntries"/>
    <w:basedOn w:val="Normal"/>
    <w:rsid w:val="00A61E1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61E1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61E1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61E1F"/>
    <w:pPr>
      <w:ind w:left="252"/>
    </w:pPr>
  </w:style>
  <w:style w:type="paragraph" w:customStyle="1" w:styleId="RenumTableHdg">
    <w:name w:val="RenumTableHdg"/>
    <w:basedOn w:val="Normal"/>
    <w:rsid w:val="00A61E1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61E1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61E1F"/>
    <w:rPr>
      <w:b w:val="0"/>
    </w:rPr>
  </w:style>
  <w:style w:type="paragraph" w:customStyle="1" w:styleId="Sched-FormSymb">
    <w:name w:val="Sched-Form Symb"/>
    <w:basedOn w:val="Sched-Form"/>
    <w:rsid w:val="00A61E1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61E1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61E1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61E1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61E1F"/>
    <w:rPr>
      <w:rFonts w:ascii="Arial" w:eastAsia="Times New Roman" w:hAnsi="Arial"/>
      <w:sz w:val="24"/>
      <w:lang w:eastAsia="en-US"/>
    </w:rPr>
  </w:style>
  <w:style w:type="paragraph" w:customStyle="1" w:styleId="TLegEntries">
    <w:name w:val="TLegEntries"/>
    <w:basedOn w:val="Normal"/>
    <w:rsid w:val="00A61E1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61E1F"/>
    <w:pPr>
      <w:ind w:firstLine="0"/>
    </w:pPr>
    <w:rPr>
      <w:b/>
    </w:rPr>
  </w:style>
  <w:style w:type="paragraph" w:customStyle="1" w:styleId="EndNoteTextPub">
    <w:name w:val="EndNoteTextPub"/>
    <w:basedOn w:val="Normal"/>
    <w:rsid w:val="00A61E1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61E1F"/>
    <w:rPr>
      <w:szCs w:val="24"/>
    </w:rPr>
  </w:style>
  <w:style w:type="character" w:customStyle="1" w:styleId="charNotBold">
    <w:name w:val="charNotBold"/>
    <w:basedOn w:val="DefaultParagraphFont"/>
    <w:rsid w:val="00A61E1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61E1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61E1F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61E1F"/>
    <w:rPr>
      <w:rFonts w:eastAsia="Times New Roman"/>
      <w:b/>
      <w:sz w:val="24"/>
      <w:lang w:eastAsia="en-US"/>
    </w:rPr>
  </w:style>
  <w:style w:type="paragraph" w:customStyle="1" w:styleId="Sched-Form-18Space">
    <w:name w:val="Sched-Form-18Space"/>
    <w:basedOn w:val="Normal"/>
    <w:rsid w:val="00A61E1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61E1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61E1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61E1F"/>
    <w:pPr>
      <w:tabs>
        <w:tab w:val="left" w:pos="2700"/>
      </w:tabs>
      <w:spacing w:before="0"/>
    </w:pPr>
  </w:style>
  <w:style w:type="paragraph" w:customStyle="1" w:styleId="parainpara">
    <w:name w:val="para in para"/>
    <w:rsid w:val="00A61E1F"/>
    <w:pPr>
      <w:tabs>
        <w:tab w:val="right" w:pos="1500"/>
      </w:tabs>
      <w:spacing w:before="80" w:after="80"/>
      <w:ind w:left="1800" w:hanging="1800"/>
      <w:jc w:val="both"/>
    </w:pPr>
    <w:rPr>
      <w:rFonts w:ascii="Times" w:eastAsia="Times New Roman" w:hAnsi="Times"/>
      <w:sz w:val="24"/>
      <w:lang w:eastAsia="en-US"/>
    </w:rPr>
  </w:style>
  <w:style w:type="paragraph" w:customStyle="1" w:styleId="Billcrest0">
    <w:name w:val="Billcrest"/>
    <w:basedOn w:val="Normal"/>
    <w:rsid w:val="00A61E1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61E1F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61E1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61E1F"/>
    <w:rPr>
      <w:b w:val="0"/>
      <w:sz w:val="32"/>
    </w:rPr>
  </w:style>
  <w:style w:type="paragraph" w:customStyle="1" w:styleId="MH1Chapter">
    <w:name w:val="M H1 Chapter"/>
    <w:basedOn w:val="AH1Chapter"/>
    <w:rsid w:val="00A61E1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61E1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61E1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61E1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61E1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61E1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61E1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61E1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61E1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61E1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61E1F"/>
    <w:pPr>
      <w:ind w:left="1800"/>
    </w:pPr>
  </w:style>
  <w:style w:type="paragraph" w:customStyle="1" w:styleId="Modparareturn">
    <w:name w:val="Mod para return"/>
    <w:basedOn w:val="AparareturnSymb"/>
    <w:rsid w:val="00A61E1F"/>
    <w:pPr>
      <w:ind w:left="2300"/>
    </w:pPr>
  </w:style>
  <w:style w:type="paragraph" w:customStyle="1" w:styleId="Modsubparareturn">
    <w:name w:val="Mod subpara return"/>
    <w:basedOn w:val="AsubparareturnSymb"/>
    <w:rsid w:val="00A61E1F"/>
    <w:pPr>
      <w:ind w:left="3040"/>
    </w:pPr>
  </w:style>
  <w:style w:type="paragraph" w:customStyle="1" w:styleId="Modref">
    <w:name w:val="Mod ref"/>
    <w:basedOn w:val="refSymb"/>
    <w:rsid w:val="00A61E1F"/>
    <w:pPr>
      <w:ind w:left="1100"/>
    </w:pPr>
  </w:style>
  <w:style w:type="paragraph" w:customStyle="1" w:styleId="ModaNote">
    <w:name w:val="Mod aNote"/>
    <w:basedOn w:val="aNoteSymb"/>
    <w:rsid w:val="00A61E1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61E1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61E1F"/>
    <w:pPr>
      <w:ind w:left="0" w:firstLine="0"/>
    </w:pPr>
  </w:style>
  <w:style w:type="paragraph" w:customStyle="1" w:styleId="AmdtEntries">
    <w:name w:val="AmdtEntries"/>
    <w:basedOn w:val="BillBasicHeading"/>
    <w:rsid w:val="00A61E1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61E1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61E1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61E1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61E1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61E1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61E1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61E1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61E1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61E1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61E1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61E1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61E1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61E1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61E1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61E1F"/>
  </w:style>
  <w:style w:type="paragraph" w:customStyle="1" w:styleId="refSymb">
    <w:name w:val="ref Symb"/>
    <w:basedOn w:val="BillBasic"/>
    <w:next w:val="Normal"/>
    <w:rsid w:val="00A61E1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61E1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61E1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61E1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61E1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61E1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61E1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61E1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61E1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61E1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61E1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61E1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61E1F"/>
    <w:pPr>
      <w:ind w:left="1599" w:hanging="2081"/>
    </w:pPr>
  </w:style>
  <w:style w:type="paragraph" w:customStyle="1" w:styleId="IdefsubparaSymb">
    <w:name w:val="I def subpara Symb"/>
    <w:basedOn w:val="IsubparaSymb"/>
    <w:rsid w:val="00A61E1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61E1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61E1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61E1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61E1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61E1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61E1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61E1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61E1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61E1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61E1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61E1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61E1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61E1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61E1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61E1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61E1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61E1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61E1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61E1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61E1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61E1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61E1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61E1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61E1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61E1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61E1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61E1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61E1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61E1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61E1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61E1F"/>
  </w:style>
  <w:style w:type="paragraph" w:customStyle="1" w:styleId="PenaltyParaSymb">
    <w:name w:val="PenaltyPara Symb"/>
    <w:basedOn w:val="Normal"/>
    <w:rsid w:val="00A61E1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61E1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61E1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61E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tc.gov.au/codes-and-guidelines/australian-dangerous-goods-code" TargetMode="External"/><Relationship Id="rId21" Type="http://schemas.openxmlformats.org/officeDocument/2006/relationships/hyperlink" Target="http://www.legislation.act.gov.au/a/2001-14" TargetMode="External"/><Relationship Id="rId42" Type="http://schemas.openxmlformats.org/officeDocument/2006/relationships/hyperlink" Target="https://www.ntc.gov.au/codes-and-guidelines/australian-dangerous-goods-code" TargetMode="External"/><Relationship Id="rId63" Type="http://schemas.openxmlformats.org/officeDocument/2006/relationships/hyperlink" Target="http://www.ntc.gov.au/" TargetMode="External"/><Relationship Id="rId84" Type="http://schemas.openxmlformats.org/officeDocument/2006/relationships/hyperlink" Target="http://www.ntc.gov.au/" TargetMode="External"/><Relationship Id="rId138" Type="http://schemas.openxmlformats.org/officeDocument/2006/relationships/hyperlink" Target="http://www.ntc.gov.au/" TargetMode="External"/><Relationship Id="rId159" Type="http://schemas.openxmlformats.org/officeDocument/2006/relationships/hyperlink" Target="https://store.icao.int/en/technical-instructions-for-the-safe-transport-of-dangerous-goods-by-air-doc-9284" TargetMode="External"/><Relationship Id="rId170" Type="http://schemas.openxmlformats.org/officeDocument/2006/relationships/hyperlink" Target="http://www.ntc.gov.au/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://www.legislation.act.gov.au/a/2002-51" TargetMode="External"/><Relationship Id="rId11" Type="http://schemas.openxmlformats.org/officeDocument/2006/relationships/header" Target="header2.xml"/><Relationship Id="rId32" Type="http://schemas.openxmlformats.org/officeDocument/2006/relationships/hyperlink" Target="http://www.ntc.gov.au/" TargetMode="External"/><Relationship Id="rId53" Type="http://schemas.openxmlformats.org/officeDocument/2006/relationships/hyperlink" Target="http://www.ntc.gov.au/" TargetMode="External"/><Relationship Id="rId74" Type="http://schemas.openxmlformats.org/officeDocument/2006/relationships/hyperlink" Target="http://www.legislation.act.gov.au/a/2002-51" TargetMode="External"/><Relationship Id="rId128" Type="http://schemas.openxmlformats.org/officeDocument/2006/relationships/hyperlink" Target="http://www.ntc.gov.au/" TargetMode="External"/><Relationship Id="rId149" Type="http://schemas.openxmlformats.org/officeDocument/2006/relationships/hyperlink" Target="http://www.legislation.act.gov.au/a/2001-1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ntc.gov.au/codes-and-guidelines/australian-dangerous-goods-code" TargetMode="External"/><Relationship Id="rId160" Type="http://schemas.openxmlformats.org/officeDocument/2006/relationships/hyperlink" Target="https://www.imo.org/en/OurWork/Safety/Pages/DangerousGoods-default.aspx" TargetMode="External"/><Relationship Id="rId181" Type="http://schemas.openxmlformats.org/officeDocument/2006/relationships/footer" Target="footer9.xml"/><Relationship Id="rId22" Type="http://schemas.openxmlformats.org/officeDocument/2006/relationships/hyperlink" Target="http://www.legislation.act.gov.au/sl/2010-12" TargetMode="External"/><Relationship Id="rId43" Type="http://schemas.openxmlformats.org/officeDocument/2006/relationships/hyperlink" Target="https://austroads.com.au/drivers-and-vehicles/assessing-fitness-to-drive" TargetMode="External"/><Relationship Id="rId64" Type="http://schemas.openxmlformats.org/officeDocument/2006/relationships/hyperlink" Target="https://www.ntc.gov.au/codes-and-guidelines/australian-dangerous-goods-code" TargetMode="External"/><Relationship Id="rId118" Type="http://schemas.openxmlformats.org/officeDocument/2006/relationships/hyperlink" Target="http://www.ntc.gov.au/" TargetMode="External"/><Relationship Id="rId139" Type="http://schemas.openxmlformats.org/officeDocument/2006/relationships/hyperlink" Target="https://www.ntc.gov.au/codes-and-guidelines/australian-dangerous-goods-code" TargetMode="External"/><Relationship Id="rId85" Type="http://schemas.openxmlformats.org/officeDocument/2006/relationships/hyperlink" Target="https://www.ntc.gov.au/codes-and-guidelines/australian-dangerous-goods-code" TargetMode="External"/><Relationship Id="rId150" Type="http://schemas.openxmlformats.org/officeDocument/2006/relationships/hyperlink" Target="http://www.ntc.gov.au/" TargetMode="External"/><Relationship Id="rId171" Type="http://schemas.openxmlformats.org/officeDocument/2006/relationships/hyperlink" Target="https://www.ntc.gov.au/codes-and-guidelines/australian-dangerous-goods-code" TargetMode="External"/><Relationship Id="rId192" Type="http://schemas.openxmlformats.org/officeDocument/2006/relationships/theme" Target="theme/theme1.xml"/><Relationship Id="rId12" Type="http://schemas.openxmlformats.org/officeDocument/2006/relationships/footer" Target="footer1.xml"/><Relationship Id="rId33" Type="http://schemas.openxmlformats.org/officeDocument/2006/relationships/hyperlink" Target="https://www.ntc.gov.au/codes-and-guidelines/australian-dangerous-goods-code" TargetMode="External"/><Relationship Id="rId108" Type="http://schemas.openxmlformats.org/officeDocument/2006/relationships/hyperlink" Target="http://www.ntc.gov.au/" TargetMode="External"/><Relationship Id="rId129" Type="http://schemas.openxmlformats.org/officeDocument/2006/relationships/hyperlink" Target="https://www.ntc.gov.au/codes-and-guidelines/australian-dangerous-goods-code" TargetMode="External"/><Relationship Id="rId54" Type="http://schemas.openxmlformats.org/officeDocument/2006/relationships/hyperlink" Target="https://www.ntc.gov.au/codes-and-guidelines/australian-dangerous-goods-code" TargetMode="External"/><Relationship Id="rId75" Type="http://schemas.openxmlformats.org/officeDocument/2006/relationships/hyperlink" Target="https://store.icao.int/en/technical-instructions-for-the-safe-transport-of-dangerous-goods-by-air-doc-9284" TargetMode="External"/><Relationship Id="rId96" Type="http://schemas.openxmlformats.org/officeDocument/2006/relationships/hyperlink" Target="http://www.ntc.gov.au/" TargetMode="External"/><Relationship Id="rId140" Type="http://schemas.openxmlformats.org/officeDocument/2006/relationships/hyperlink" Target="http://www.ntc.gov.au/" TargetMode="External"/><Relationship Id="rId161" Type="http://schemas.openxmlformats.org/officeDocument/2006/relationships/hyperlink" Target="http://www.legislation.act.gov.au/a/2001-14" TargetMode="External"/><Relationship Id="rId182" Type="http://schemas.openxmlformats.org/officeDocument/2006/relationships/hyperlink" Target="http://www.legislation.act.gov.au/a/2001-14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ntc.gov.au/codes-and-guidelines/australian-dangerous-goods-code" TargetMode="External"/><Relationship Id="rId119" Type="http://schemas.openxmlformats.org/officeDocument/2006/relationships/hyperlink" Target="https://www.ntc.gov.au/codes-and-guidelines/australian-dangerous-goods-code" TargetMode="External"/><Relationship Id="rId44" Type="http://schemas.openxmlformats.org/officeDocument/2006/relationships/hyperlink" Target="https://www.ntc.gov.au/sites/default/files/assets/files/Australian%20and%20New%20Zealand%20Emergency%20Response%20Guide%20-%20ANZ-ERG2021%20UPDATED%2018%20OCTOBER%202022.pdf" TargetMode="External"/><Relationship Id="rId65" Type="http://schemas.openxmlformats.org/officeDocument/2006/relationships/hyperlink" Target="http://www.ntc.gov.au/" TargetMode="External"/><Relationship Id="rId86" Type="http://schemas.openxmlformats.org/officeDocument/2006/relationships/hyperlink" Target="http://www.ntc.gov.au/" TargetMode="External"/><Relationship Id="rId130" Type="http://schemas.openxmlformats.org/officeDocument/2006/relationships/hyperlink" Target="http://www.ntc.gov.au/" TargetMode="External"/><Relationship Id="rId151" Type="http://schemas.openxmlformats.org/officeDocument/2006/relationships/hyperlink" Target="https://austroads.com.au/drivers-and-vehicles/assessing-fitness-to-drive" TargetMode="External"/><Relationship Id="rId172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hyperlink" Target="http://www.ntc.gov.au/" TargetMode="External"/><Relationship Id="rId109" Type="http://schemas.openxmlformats.org/officeDocument/2006/relationships/hyperlink" Target="https://www.ntc.gov.au/codes-and-guidelines/australian-dangerous-goods-code" TargetMode="External"/><Relationship Id="rId34" Type="http://schemas.openxmlformats.org/officeDocument/2006/relationships/hyperlink" Target="http://www.ntc.gov.au/" TargetMode="External"/><Relationship Id="rId50" Type="http://schemas.openxmlformats.org/officeDocument/2006/relationships/hyperlink" Target="https://www.ntc.gov.au/codes-and-guidelines/australian-dangerous-goods-code" TargetMode="External"/><Relationship Id="rId55" Type="http://schemas.openxmlformats.org/officeDocument/2006/relationships/hyperlink" Target="http://www.ntc.gov.au/" TargetMode="External"/><Relationship Id="rId76" Type="http://schemas.openxmlformats.org/officeDocument/2006/relationships/hyperlink" Target="https://www.imo.org/en/publications/Pages/Distributors-default.aspx" TargetMode="External"/><Relationship Id="rId97" Type="http://schemas.openxmlformats.org/officeDocument/2006/relationships/hyperlink" Target="https://www.ntc.gov.au/codes-and-guidelines/australian-dangerous-goods-code" TargetMode="External"/><Relationship Id="rId104" Type="http://schemas.openxmlformats.org/officeDocument/2006/relationships/hyperlink" Target="http://www.legislation.act.gov.au/a/2002-51" TargetMode="External"/><Relationship Id="rId120" Type="http://schemas.openxmlformats.org/officeDocument/2006/relationships/hyperlink" Target="http://www.legislation.act.gov.au/sl/2017-43" TargetMode="External"/><Relationship Id="rId125" Type="http://schemas.openxmlformats.org/officeDocument/2006/relationships/hyperlink" Target="https://www.ntc.gov.au/codes-and-guidelines/australian-dangerous-goods-code" TargetMode="External"/><Relationship Id="rId141" Type="http://schemas.openxmlformats.org/officeDocument/2006/relationships/hyperlink" Target="https://www.ntc.gov.au/codes-and-guidelines/australian-dangerous-goods-code" TargetMode="External"/><Relationship Id="rId146" Type="http://schemas.openxmlformats.org/officeDocument/2006/relationships/hyperlink" Target="https://austroads.com.au/drivers-and-vehicles/assessing-fitness-to-drive" TargetMode="External"/><Relationship Id="rId167" Type="http://schemas.openxmlformats.org/officeDocument/2006/relationships/hyperlink" Target="http://www.legislation.act.gov.au/a/2001-14" TargetMode="External"/><Relationship Id="rId188" Type="http://schemas.openxmlformats.org/officeDocument/2006/relationships/header" Target="header10.xml"/><Relationship Id="rId7" Type="http://schemas.openxmlformats.org/officeDocument/2006/relationships/endnotes" Target="endnotes.xml"/><Relationship Id="rId71" Type="http://schemas.openxmlformats.org/officeDocument/2006/relationships/hyperlink" Target="http://www.legislation.act.gov.au/a/2002-51" TargetMode="External"/><Relationship Id="rId92" Type="http://schemas.openxmlformats.org/officeDocument/2006/relationships/hyperlink" Target="http://www.ntc.gov.au/" TargetMode="External"/><Relationship Id="rId162" Type="http://schemas.openxmlformats.org/officeDocument/2006/relationships/hyperlink" Target="https://www.imo.org/en/publications/Pages/Distributors-default.aspx" TargetMode="External"/><Relationship Id="rId183" Type="http://schemas.openxmlformats.org/officeDocument/2006/relationships/hyperlink" Target="http://www.legislation.act.gov.a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tc.gov.au/codes-and-guidelines/australian-dangerous-goods-code" TargetMode="External"/><Relationship Id="rId24" Type="http://schemas.openxmlformats.org/officeDocument/2006/relationships/hyperlink" Target="http://www.ntc.gov.au/" TargetMode="External"/><Relationship Id="rId40" Type="http://schemas.openxmlformats.org/officeDocument/2006/relationships/hyperlink" Target="https://www.ntc.gov.au/codes-and-guidelines/australian-dangerous-goods-code" TargetMode="External"/><Relationship Id="rId45" Type="http://schemas.openxmlformats.org/officeDocument/2006/relationships/hyperlink" Target="https://store.icao.int/en/technical-instructions-for-the-safe-transport-of-dangerous-goods-by-air-doc-9284" TargetMode="External"/><Relationship Id="rId66" Type="http://schemas.openxmlformats.org/officeDocument/2006/relationships/hyperlink" Target="https://www.ntc.gov.au/codes-and-guidelines/australian-dangerous-goods-code" TargetMode="External"/><Relationship Id="rId87" Type="http://schemas.openxmlformats.org/officeDocument/2006/relationships/hyperlink" Target="https://www.ntc.gov.au/codes-and-guidelines/australian-dangerous-goods-code" TargetMode="External"/><Relationship Id="rId110" Type="http://schemas.openxmlformats.org/officeDocument/2006/relationships/hyperlink" Target="http://www.ntc.gov.au/" TargetMode="External"/><Relationship Id="rId115" Type="http://schemas.openxmlformats.org/officeDocument/2006/relationships/hyperlink" Target="https://www.ntc.gov.au/codes-and-guidelines/australian-dangerous-goods-code" TargetMode="External"/><Relationship Id="rId131" Type="http://schemas.openxmlformats.org/officeDocument/2006/relationships/hyperlink" Target="https://www.ntc.gov.au/codes-and-guidelines/australian-dangerous-goods-code" TargetMode="External"/><Relationship Id="rId136" Type="http://schemas.openxmlformats.org/officeDocument/2006/relationships/hyperlink" Target="http://www.ntc.gov.au/" TargetMode="External"/><Relationship Id="rId157" Type="http://schemas.openxmlformats.org/officeDocument/2006/relationships/hyperlink" Target="https://store.icao.int/en/technical-instructions-for-the-safe-transport-of-dangerous-goods-by-air-doc-9284" TargetMode="External"/><Relationship Id="rId178" Type="http://schemas.openxmlformats.org/officeDocument/2006/relationships/header" Target="header7.xml"/><Relationship Id="rId61" Type="http://schemas.openxmlformats.org/officeDocument/2006/relationships/hyperlink" Target="http://www.ntc.gov.au/" TargetMode="External"/><Relationship Id="rId82" Type="http://schemas.openxmlformats.org/officeDocument/2006/relationships/hyperlink" Target="http://www.ntc.gov.au/" TargetMode="External"/><Relationship Id="rId152" Type="http://schemas.openxmlformats.org/officeDocument/2006/relationships/hyperlink" Target="http://www.legislation.act.gov.au/a/2001-14" TargetMode="External"/><Relationship Id="rId173" Type="http://schemas.openxmlformats.org/officeDocument/2006/relationships/hyperlink" Target="http://www.ntc.gov.au/" TargetMode="Externa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30" Type="http://schemas.openxmlformats.org/officeDocument/2006/relationships/hyperlink" Target="http://www.ntc.gov.au/" TargetMode="External"/><Relationship Id="rId35" Type="http://schemas.openxmlformats.org/officeDocument/2006/relationships/hyperlink" Target="https://www.ntc.gov.au/codes-and-guidelines/australian-dangerous-goods-code" TargetMode="External"/><Relationship Id="rId56" Type="http://schemas.openxmlformats.org/officeDocument/2006/relationships/hyperlink" Target="https://www.ntc.gov.au/codes-and-guidelines/australian-dangerous-goods-code" TargetMode="External"/><Relationship Id="rId77" Type="http://schemas.openxmlformats.org/officeDocument/2006/relationships/hyperlink" Target="http://www.legislation.act.gov.au/a/2002-51" TargetMode="External"/><Relationship Id="rId100" Type="http://schemas.openxmlformats.org/officeDocument/2006/relationships/hyperlink" Target="http://www.ntc.gov.au/" TargetMode="External"/><Relationship Id="rId105" Type="http://schemas.openxmlformats.org/officeDocument/2006/relationships/hyperlink" Target="http://www.ntc.gov.au/" TargetMode="External"/><Relationship Id="rId126" Type="http://schemas.openxmlformats.org/officeDocument/2006/relationships/hyperlink" Target="http://www.ntc.gov.au/" TargetMode="External"/><Relationship Id="rId147" Type="http://schemas.openxmlformats.org/officeDocument/2006/relationships/hyperlink" Target="https://austroads.com.au/drivers-and-vehicles/assessing-fitness-to-drive" TargetMode="External"/><Relationship Id="rId168" Type="http://schemas.openxmlformats.org/officeDocument/2006/relationships/hyperlink" Target="http://www.ntc.gov.a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ntc.gov.au/" TargetMode="External"/><Relationship Id="rId72" Type="http://schemas.openxmlformats.org/officeDocument/2006/relationships/hyperlink" Target="https://store.icao.int/en/technical-instructions-for-the-safe-transport-of-dangerous-goods-by-air-doc-9284" TargetMode="External"/><Relationship Id="rId93" Type="http://schemas.openxmlformats.org/officeDocument/2006/relationships/hyperlink" Target="https://www.ntc.gov.au/codes-and-guidelines/australian-dangerous-goods-code" TargetMode="External"/><Relationship Id="rId98" Type="http://schemas.openxmlformats.org/officeDocument/2006/relationships/hyperlink" Target="http://www.ntc.gov.au/" TargetMode="External"/><Relationship Id="rId121" Type="http://schemas.openxmlformats.org/officeDocument/2006/relationships/hyperlink" Target="http://www.legislation.act.gov.au/a/2002-51" TargetMode="External"/><Relationship Id="rId142" Type="http://schemas.openxmlformats.org/officeDocument/2006/relationships/hyperlink" Target="http://www.ntc.gov.au/" TargetMode="External"/><Relationship Id="rId163" Type="http://schemas.openxmlformats.org/officeDocument/2006/relationships/hyperlink" Target="http://www.ntc.gov.au/" TargetMode="External"/><Relationship Id="rId184" Type="http://schemas.openxmlformats.org/officeDocument/2006/relationships/header" Target="header8.xml"/><Relationship Id="rId189" Type="http://schemas.openxmlformats.org/officeDocument/2006/relationships/header" Target="header11.xml"/><Relationship Id="rId3" Type="http://schemas.openxmlformats.org/officeDocument/2006/relationships/styles" Target="styles.xml"/><Relationship Id="rId25" Type="http://schemas.openxmlformats.org/officeDocument/2006/relationships/hyperlink" Target="https://www.ntc.gov.au/codes-and-guidelines/australian-dangerous-goods-code" TargetMode="External"/><Relationship Id="rId46" Type="http://schemas.openxmlformats.org/officeDocument/2006/relationships/hyperlink" Target="https://www.imo.org/en/publications/Pages/Distributors-default.aspx" TargetMode="External"/><Relationship Id="rId67" Type="http://schemas.openxmlformats.org/officeDocument/2006/relationships/hyperlink" Target="http://www.ntc.gov.au/" TargetMode="External"/><Relationship Id="rId116" Type="http://schemas.openxmlformats.org/officeDocument/2006/relationships/hyperlink" Target="http://www.ntc.gov.au/" TargetMode="External"/><Relationship Id="rId137" Type="http://schemas.openxmlformats.org/officeDocument/2006/relationships/hyperlink" Target="https://www.ntc.gov.au/codes-and-guidelines/australian-dangerous-goods-code" TargetMode="External"/><Relationship Id="rId158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6.xml"/><Relationship Id="rId41" Type="http://schemas.openxmlformats.org/officeDocument/2006/relationships/hyperlink" Target="http://www.legislation.act.gov.au/a/2001-14" TargetMode="External"/><Relationship Id="rId62" Type="http://schemas.openxmlformats.org/officeDocument/2006/relationships/hyperlink" Target="https://www.ntc.gov.au/codes-and-guidelines/australian-dangerous-goods-code" TargetMode="External"/><Relationship Id="rId83" Type="http://schemas.openxmlformats.org/officeDocument/2006/relationships/hyperlink" Target="https://www.ntc.gov.au/codes-and-guidelines/australian-dangerous-goods-code" TargetMode="External"/><Relationship Id="rId88" Type="http://schemas.openxmlformats.org/officeDocument/2006/relationships/hyperlink" Target="http://www.ntc.gov.au/" TargetMode="External"/><Relationship Id="rId111" Type="http://schemas.openxmlformats.org/officeDocument/2006/relationships/hyperlink" Target="https://www.ntc.gov.au/codes-and-guidelines/australian-dangerous-goods-code" TargetMode="External"/><Relationship Id="rId132" Type="http://schemas.openxmlformats.org/officeDocument/2006/relationships/hyperlink" Target="http://www.ntc.gov.au/" TargetMode="External"/><Relationship Id="rId153" Type="http://schemas.openxmlformats.org/officeDocument/2006/relationships/hyperlink" Target="http://www.austroads.com.au/" TargetMode="External"/><Relationship Id="rId174" Type="http://schemas.openxmlformats.org/officeDocument/2006/relationships/hyperlink" Target="https://www.ntc.gov.au/codes-and-guidelines/australian-dangerous-goods-code" TargetMode="External"/><Relationship Id="rId179" Type="http://schemas.openxmlformats.org/officeDocument/2006/relationships/footer" Target="footer7.xml"/><Relationship Id="rId190" Type="http://schemas.openxmlformats.org/officeDocument/2006/relationships/header" Target="header12.xml"/><Relationship Id="rId15" Type="http://schemas.openxmlformats.org/officeDocument/2006/relationships/footer" Target="footer3.xml"/><Relationship Id="rId36" Type="http://schemas.openxmlformats.org/officeDocument/2006/relationships/hyperlink" Target="https://www.ntc.gov.au/codes-and-guidelines/australian-dangerous-goods-code" TargetMode="External"/><Relationship Id="rId57" Type="http://schemas.openxmlformats.org/officeDocument/2006/relationships/hyperlink" Target="http://www.ntc.gov.au/" TargetMode="External"/><Relationship Id="rId106" Type="http://schemas.openxmlformats.org/officeDocument/2006/relationships/hyperlink" Target="https://www.ntc.gov.au/codes-and-guidelines/australian-dangerous-goods-code" TargetMode="External"/><Relationship Id="rId127" Type="http://schemas.openxmlformats.org/officeDocument/2006/relationships/hyperlink" Target="https://www.ntc.gov.au/codes-and-guidelines/australian-dangerous-goods-code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ntc.gov.au/codes-and-guidelines/australian-dangerous-goods-code" TargetMode="External"/><Relationship Id="rId52" Type="http://schemas.openxmlformats.org/officeDocument/2006/relationships/hyperlink" Target="https://www.ntc.gov.au/codes-and-guidelines/australian-dangerous-goods-code" TargetMode="External"/><Relationship Id="rId73" Type="http://schemas.openxmlformats.org/officeDocument/2006/relationships/hyperlink" Target="https://www.imo.org/en/publications/Pages/Distributors-default.aspx" TargetMode="External"/><Relationship Id="rId78" Type="http://schemas.openxmlformats.org/officeDocument/2006/relationships/hyperlink" Target="http://www.ntc.gov.au/" TargetMode="External"/><Relationship Id="rId94" Type="http://schemas.openxmlformats.org/officeDocument/2006/relationships/hyperlink" Target="http://www.ntc.gov.au/" TargetMode="External"/><Relationship Id="rId99" Type="http://schemas.openxmlformats.org/officeDocument/2006/relationships/hyperlink" Target="https://www.ntc.gov.au/codes-and-guidelines/australian-dangerous-goods-code" TargetMode="External"/><Relationship Id="rId101" Type="http://schemas.openxmlformats.org/officeDocument/2006/relationships/hyperlink" Target="https://www.ntc.gov.au/codes-and-guidelines/australian-dangerous-goods-code" TargetMode="External"/><Relationship Id="rId122" Type="http://schemas.openxmlformats.org/officeDocument/2006/relationships/hyperlink" Target="http://www.ntc.gov.au/" TargetMode="External"/><Relationship Id="rId143" Type="http://schemas.openxmlformats.org/officeDocument/2006/relationships/hyperlink" Target="https://www.ntc.gov.au/codes-and-guidelines/australian-dangerous-goods-code" TargetMode="External"/><Relationship Id="rId148" Type="http://schemas.openxmlformats.org/officeDocument/2006/relationships/hyperlink" Target="https://www.ntc.gov.au/codes-and-guidelines/australian-dangerous-goods-code" TargetMode="External"/><Relationship Id="rId164" Type="http://schemas.openxmlformats.org/officeDocument/2006/relationships/hyperlink" Target="https://www.ntc.gov.au/codes-and-guidelines/australian-dangerous-goods-code" TargetMode="External"/><Relationship Id="rId169" Type="http://schemas.openxmlformats.org/officeDocument/2006/relationships/hyperlink" Target="https://www.ntc.gov.au/codes-and-guidelines/australian-dangerous-goods-code" TargetMode="External"/><Relationship Id="rId185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9-34" TargetMode="External"/><Relationship Id="rId180" Type="http://schemas.openxmlformats.org/officeDocument/2006/relationships/footer" Target="footer8.xml"/><Relationship Id="rId26" Type="http://schemas.openxmlformats.org/officeDocument/2006/relationships/hyperlink" Target="http://www.ntc.gov.au/" TargetMode="External"/><Relationship Id="rId47" Type="http://schemas.openxmlformats.org/officeDocument/2006/relationships/hyperlink" Target="http://www.legislation.act.gov.au/a/2001-14" TargetMode="External"/><Relationship Id="rId68" Type="http://schemas.openxmlformats.org/officeDocument/2006/relationships/hyperlink" Target="https://www.ntc.gov.au/codes-and-guidelines/australian-dangerous-goods-code" TargetMode="External"/><Relationship Id="rId89" Type="http://schemas.openxmlformats.org/officeDocument/2006/relationships/hyperlink" Target="https://www.ntc.gov.au/codes-and-guidelines/australian-dangerous-goods-code" TargetMode="External"/><Relationship Id="rId112" Type="http://schemas.openxmlformats.org/officeDocument/2006/relationships/hyperlink" Target="http://www.ntc.gov.au/" TargetMode="External"/><Relationship Id="rId133" Type="http://schemas.openxmlformats.org/officeDocument/2006/relationships/hyperlink" Target="https://www.ntc.gov.au/codes-and-guidelines/australian-dangerous-goods-code" TargetMode="External"/><Relationship Id="rId154" Type="http://schemas.openxmlformats.org/officeDocument/2006/relationships/hyperlink" Target="https://www.ntc.gov.au/sites/default/files/assets/files/Australian%20and%20New%20Zealand%20Emergency%20Response%20Guide%20-%20ANZ-ERG2021%20UPDATED%2018%20OCTOBER%202022.pdf" TargetMode="External"/><Relationship Id="rId175" Type="http://schemas.openxmlformats.org/officeDocument/2006/relationships/hyperlink" Target="http://www.ntc.gov.au/" TargetMode="External"/><Relationship Id="rId16" Type="http://schemas.openxmlformats.org/officeDocument/2006/relationships/header" Target="header4.xml"/><Relationship Id="rId37" Type="http://schemas.openxmlformats.org/officeDocument/2006/relationships/hyperlink" Target="http://www.ntc.gov.au/" TargetMode="External"/><Relationship Id="rId58" Type="http://schemas.openxmlformats.org/officeDocument/2006/relationships/hyperlink" Target="https://www.ntc.gov.au/codes-and-guidelines/australian-dangerous-goods-code" TargetMode="External"/><Relationship Id="rId79" Type="http://schemas.openxmlformats.org/officeDocument/2006/relationships/hyperlink" Target="https://www.ntc.gov.au/codes-and-guidelines/australian-dangerous-goods-code" TargetMode="External"/><Relationship Id="rId102" Type="http://schemas.openxmlformats.org/officeDocument/2006/relationships/hyperlink" Target="http://www.ntc.gov.au/" TargetMode="External"/><Relationship Id="rId123" Type="http://schemas.openxmlformats.org/officeDocument/2006/relationships/hyperlink" Target="https://www.ntc.gov.au/codes-and-guidelines/australian-dangerous-goods-code" TargetMode="External"/><Relationship Id="rId144" Type="http://schemas.openxmlformats.org/officeDocument/2006/relationships/hyperlink" Target="https://www.ntc.gov.au/sites/default/files/assets/files/Australian%20and%20New%20Zealand%20Emergency%20Response%20Guide%20-%20ANZ-ERG2021%20UPDATED%2018%20OCTOBER%202022.pdf" TargetMode="External"/><Relationship Id="rId90" Type="http://schemas.openxmlformats.org/officeDocument/2006/relationships/hyperlink" Target="http://www.ntc.gov.au/" TargetMode="External"/><Relationship Id="rId165" Type="http://schemas.openxmlformats.org/officeDocument/2006/relationships/hyperlink" Target="http://www.ntc.gov.au/" TargetMode="External"/><Relationship Id="rId186" Type="http://schemas.openxmlformats.org/officeDocument/2006/relationships/footer" Target="footer10.xml"/><Relationship Id="rId27" Type="http://schemas.openxmlformats.org/officeDocument/2006/relationships/hyperlink" Target="https://www.ntc.gov.au/codes-and-guidelines/australian-dangerous-goods-code" TargetMode="External"/><Relationship Id="rId48" Type="http://schemas.openxmlformats.org/officeDocument/2006/relationships/hyperlink" Target="http://www.legislation.act.gov.au/a/2001-14" TargetMode="External"/><Relationship Id="rId69" Type="http://schemas.openxmlformats.org/officeDocument/2006/relationships/hyperlink" Target="https://store.icao.int/en/technical-instructions-for-the-safe-transport-of-dangerous-goods-by-air-doc-9284" TargetMode="External"/><Relationship Id="rId113" Type="http://schemas.openxmlformats.org/officeDocument/2006/relationships/hyperlink" Target="https://www.ntc.gov.au/codes-and-guidelines/australian-dangerous-goods-code" TargetMode="External"/><Relationship Id="rId134" Type="http://schemas.openxmlformats.org/officeDocument/2006/relationships/hyperlink" Target="http://www.ntc.gov.au/" TargetMode="External"/><Relationship Id="rId80" Type="http://schemas.openxmlformats.org/officeDocument/2006/relationships/hyperlink" Target="http://www.ntc.gov.au/" TargetMode="External"/><Relationship Id="rId155" Type="http://schemas.openxmlformats.org/officeDocument/2006/relationships/hyperlink" Target="http://www.legislation.act.gov.au/a/2001-14" TargetMode="External"/><Relationship Id="rId176" Type="http://schemas.openxmlformats.org/officeDocument/2006/relationships/hyperlink" Target="https://www.ntc.gov.au/codes-and-guidelines/australian-dangerous-goods-code" TargetMode="External"/><Relationship Id="rId17" Type="http://schemas.openxmlformats.org/officeDocument/2006/relationships/header" Target="header5.xml"/><Relationship Id="rId38" Type="http://schemas.openxmlformats.org/officeDocument/2006/relationships/hyperlink" Target="https://www.ntc.gov.au/codes-and-guidelines/australian-dangerous-goods-code" TargetMode="External"/><Relationship Id="rId59" Type="http://schemas.openxmlformats.org/officeDocument/2006/relationships/hyperlink" Target="http://www.ntc.gov.au/" TargetMode="External"/><Relationship Id="rId103" Type="http://schemas.openxmlformats.org/officeDocument/2006/relationships/hyperlink" Target="https://www.ntc.gov.au/codes-and-guidelines/australian-dangerous-goods-code" TargetMode="External"/><Relationship Id="rId124" Type="http://schemas.openxmlformats.org/officeDocument/2006/relationships/hyperlink" Target="http://www.ntc.gov.au/" TargetMode="External"/><Relationship Id="rId70" Type="http://schemas.openxmlformats.org/officeDocument/2006/relationships/hyperlink" Target="https://www.imo.org/en/publications/Pages/Distributors-default.aspx" TargetMode="External"/><Relationship Id="rId91" Type="http://schemas.openxmlformats.org/officeDocument/2006/relationships/hyperlink" Target="https://www.ntc.gov.au/codes-and-guidelines/australian-dangerous-goods-code" TargetMode="External"/><Relationship Id="rId145" Type="http://schemas.openxmlformats.org/officeDocument/2006/relationships/hyperlink" Target="https://www.ntc.gov.au/sites/default/files/assets/files/Australian%20and%20New%20Zealand%20Emergency%20Response%20Guide%20-%20ANZ-ERG2021%20UPDATED%2018%20OCTOBER%202022.pdf" TargetMode="External"/><Relationship Id="rId166" Type="http://schemas.openxmlformats.org/officeDocument/2006/relationships/hyperlink" Target="https://www.ntc.gov.au/codes-and-guidelines/australian-dangerous-goods-code" TargetMode="External"/><Relationship Id="rId187" Type="http://schemas.openxmlformats.org/officeDocument/2006/relationships/footer" Target="footer11.xml"/><Relationship Id="rId1" Type="http://schemas.openxmlformats.org/officeDocument/2006/relationships/customXml" Target="../customXml/item1.xml"/><Relationship Id="rId28" Type="http://schemas.openxmlformats.org/officeDocument/2006/relationships/hyperlink" Target="http://www.ntc.gov.au/" TargetMode="External"/><Relationship Id="rId49" Type="http://schemas.openxmlformats.org/officeDocument/2006/relationships/hyperlink" Target="http://www.ntc.gov.au/" TargetMode="External"/><Relationship Id="rId114" Type="http://schemas.openxmlformats.org/officeDocument/2006/relationships/hyperlink" Target="http://www.ntc.gov.au/" TargetMode="External"/><Relationship Id="rId60" Type="http://schemas.openxmlformats.org/officeDocument/2006/relationships/hyperlink" Target="https://www.ntc.gov.au/codes-and-guidelines/australian-dangerous-goods-code" TargetMode="External"/><Relationship Id="rId81" Type="http://schemas.openxmlformats.org/officeDocument/2006/relationships/hyperlink" Target="https://www.ntc.gov.au/codes-and-guidelines/australian-dangerous-goods-code" TargetMode="External"/><Relationship Id="rId135" Type="http://schemas.openxmlformats.org/officeDocument/2006/relationships/hyperlink" Target="https://www.ntc.gov.au/codes-and-guidelines/australian-dangerous-goods-code" TargetMode="External"/><Relationship Id="rId156" Type="http://schemas.openxmlformats.org/officeDocument/2006/relationships/hyperlink" Target="http://www.ntc.gov.au/" TargetMode="External"/><Relationship Id="rId17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7819</Words>
  <Characters>38174</Characters>
  <Application>Microsoft Office Word</Application>
  <DocSecurity>0</DocSecurity>
  <Lines>1237</Lines>
  <Paragraphs>887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Dangerous Goods (Road Transport) Amendment Regulation 2023 (No )</vt:lpstr>
    </vt:vector>
  </TitlesOfParts>
  <Manager>Regulation</Manager>
  <Company>Section</Company>
  <LinksUpToDate>false</LinksUpToDate>
  <CharactersWithSpaces>45534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Goods (Road Transport) Amendment Regulation 2023 (No )</dc:title>
  <dc:subject>Dangerous Goods (Road Transport) Regulation 2010</dc:subject>
  <dc:creator>ACT Government</dc:creator>
  <cp:keywords>N01</cp:keywords>
  <dc:description>J2023-981</dc:description>
  <cp:lastModifiedBy>PCODCS</cp:lastModifiedBy>
  <cp:revision>4</cp:revision>
  <cp:lastPrinted>2024-04-08T05:55:00Z</cp:lastPrinted>
  <dcterms:created xsi:type="dcterms:W3CDTF">2024-04-26T00:36:00Z</dcterms:created>
  <dcterms:modified xsi:type="dcterms:W3CDTF">2024-04-26T00:36:00Z</dcterms:modified>
  <cp:category>SL2024-5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Rebecca Sullivan</vt:lpwstr>
  </property>
  <property fmtid="{D5CDD505-2E9C-101B-9397-08002B2CF9AE}" pid="5" name="ClientEmail1">
    <vt:lpwstr>RebeccaJ.Sullivan@act.gov.au</vt:lpwstr>
  </property>
  <property fmtid="{D5CDD505-2E9C-101B-9397-08002B2CF9AE}" pid="6" name="ClientPh1">
    <vt:lpwstr>62058353</vt:lpwstr>
  </property>
  <property fmtid="{D5CDD505-2E9C-101B-9397-08002B2CF9AE}" pid="7" name="ClientName2">
    <vt:lpwstr>Keletso Tiro</vt:lpwstr>
  </property>
  <property fmtid="{D5CDD505-2E9C-101B-9397-08002B2CF9AE}" pid="8" name="ClientEmail2">
    <vt:lpwstr>Keletso.Tiro@act.gov.au</vt:lpwstr>
  </property>
  <property fmtid="{D5CDD505-2E9C-101B-9397-08002B2CF9AE}" pid="9" name="ClientPh2">
    <vt:lpwstr>62057380</vt:lpwstr>
  </property>
  <property fmtid="{D5CDD505-2E9C-101B-9397-08002B2CF9AE}" pid="10" name="jobType">
    <vt:lpwstr>Drafting</vt:lpwstr>
  </property>
  <property fmtid="{D5CDD505-2E9C-101B-9397-08002B2CF9AE}" pid="11" name="DMSID">
    <vt:lpwstr>12623799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Dangerous Goods (Road Transport) Amendment Regulation 2024 (No )</vt:lpwstr>
  </property>
  <property fmtid="{D5CDD505-2E9C-101B-9397-08002B2CF9AE}" pid="15" name="ActName">
    <vt:lpwstr>Dangerous Goods (Road Transport) Act 2009</vt:lpwstr>
  </property>
  <property fmtid="{D5CDD505-2E9C-101B-9397-08002B2CF9AE}" pid="16" name="DrafterName">
    <vt:lpwstr>Beng Chang Tan</vt:lpwstr>
  </property>
  <property fmtid="{D5CDD505-2E9C-101B-9397-08002B2CF9AE}" pid="17" name="DrafterEmail">
    <vt:lpwstr>bengchang.tan@act.gov.au</vt:lpwstr>
  </property>
  <property fmtid="{D5CDD505-2E9C-101B-9397-08002B2CF9AE}" pid="18" name="DrafterPh">
    <vt:lpwstr>(02) 6205 3750</vt:lpwstr>
  </property>
  <property fmtid="{D5CDD505-2E9C-101B-9397-08002B2CF9AE}" pid="19" name="SettlerName">
    <vt:lpwstr>Savvas Pertsinidis</vt:lpwstr>
  </property>
  <property fmtid="{D5CDD505-2E9C-101B-9397-08002B2CF9AE}" pid="20" name="SettlerEmail">
    <vt:lpwstr>savvas.pertsinidis@act.gov.au</vt:lpwstr>
  </property>
  <property fmtid="{D5CDD505-2E9C-101B-9397-08002B2CF9AE}" pid="21" name="SettlerPh">
    <vt:lpwstr>62053750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  <property fmtid="{D5CDD505-2E9C-101B-9397-08002B2CF9AE}" pid="27" name="MSIP_Label_69af8531-eb46-4968-8cb3-105d2f5ea87e_Enabled">
    <vt:lpwstr>true</vt:lpwstr>
  </property>
  <property fmtid="{D5CDD505-2E9C-101B-9397-08002B2CF9AE}" pid="28" name="MSIP_Label_69af8531-eb46-4968-8cb3-105d2f5ea87e_SetDate">
    <vt:lpwstr>2024-04-18T23:23:31Z</vt:lpwstr>
  </property>
  <property fmtid="{D5CDD505-2E9C-101B-9397-08002B2CF9AE}" pid="29" name="MSIP_Label_69af8531-eb46-4968-8cb3-105d2f5ea87e_Method">
    <vt:lpwstr>Standard</vt:lpwstr>
  </property>
  <property fmtid="{D5CDD505-2E9C-101B-9397-08002B2CF9AE}" pid="30" name="MSIP_Label_69af8531-eb46-4968-8cb3-105d2f5ea87e_Name">
    <vt:lpwstr>Official - No Marking</vt:lpwstr>
  </property>
  <property fmtid="{D5CDD505-2E9C-101B-9397-08002B2CF9AE}" pid="31" name="MSIP_Label_69af8531-eb46-4968-8cb3-105d2f5ea87e_SiteId">
    <vt:lpwstr>b46c1908-0334-4236-b978-585ee88e4199</vt:lpwstr>
  </property>
  <property fmtid="{D5CDD505-2E9C-101B-9397-08002B2CF9AE}" pid="32" name="MSIP_Label_69af8531-eb46-4968-8cb3-105d2f5ea87e_ActionId">
    <vt:lpwstr>eaf7a375-6cd3-4371-b205-86a2128d6bcf</vt:lpwstr>
  </property>
  <property fmtid="{D5CDD505-2E9C-101B-9397-08002B2CF9AE}" pid="33" name="MSIP_Label_69af8531-eb46-4968-8cb3-105d2f5ea87e_ContentBits">
    <vt:lpwstr>0</vt:lpwstr>
  </property>
</Properties>
</file>