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C2AF88" w14:textId="77777777" w:rsidR="00452BC0" w:rsidRDefault="00452BC0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09A05397" wp14:editId="66B38C43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1D4BE95" w14:textId="77777777" w:rsidR="00452BC0" w:rsidRDefault="00452BC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31EAA1D" w14:textId="327A35BC" w:rsidR="00666834" w:rsidRDefault="00A010DF" w:rsidP="00AB3E20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8A0DF3">
        <w:t>Building (General) Amendment Regulation 2024 (No 1)</w:t>
      </w:r>
      <w:r>
        <w:fldChar w:fldCharType="end"/>
      </w:r>
    </w:p>
    <w:p w14:paraId="4A70D235" w14:textId="7414C7DB" w:rsidR="00666834" w:rsidRDefault="00666834">
      <w:pPr>
        <w:pStyle w:val="ActNo"/>
      </w:pPr>
      <w:r>
        <w:t xml:space="preserve">Subordinate Law </w:t>
      </w:r>
      <w:r w:rsidR="00A010DF">
        <w:fldChar w:fldCharType="begin"/>
      </w:r>
      <w:r w:rsidR="00A010DF">
        <w:instrText xml:space="preserve"> DOCPROPERTY "Category"  \* MERGEFORMAT </w:instrText>
      </w:r>
      <w:r w:rsidR="00A010DF">
        <w:fldChar w:fldCharType="separate"/>
      </w:r>
      <w:r w:rsidR="008A0DF3">
        <w:t>SL2024-6</w:t>
      </w:r>
      <w:r w:rsidR="00A010DF">
        <w:fldChar w:fldCharType="end"/>
      </w:r>
    </w:p>
    <w:p w14:paraId="653D1385" w14:textId="77777777" w:rsidR="00666834" w:rsidRDefault="00666834">
      <w:pPr>
        <w:pStyle w:val="N-line3"/>
      </w:pPr>
    </w:p>
    <w:p w14:paraId="7322C51B" w14:textId="39ABF235" w:rsidR="00666834" w:rsidRDefault="00666834">
      <w:pPr>
        <w:pStyle w:val="EnactingWords"/>
      </w:pPr>
      <w:r>
        <w:t xml:space="preserve">The Australian Capital Territory Executive makes the following regulation under the </w:t>
      </w:r>
      <w:hyperlink r:id="rId9" w:tooltip="A2004-11" w:history="1">
        <w:r w:rsidR="00371F2F" w:rsidRPr="00371F2F">
          <w:rPr>
            <w:rStyle w:val="charCitHyperlinkItal"/>
          </w:rPr>
          <w:t>Building Act 2004</w:t>
        </w:r>
      </w:hyperlink>
      <w:r>
        <w:t>.</w:t>
      </w:r>
    </w:p>
    <w:p w14:paraId="17F09D50" w14:textId="151B77C4" w:rsidR="00666834" w:rsidRDefault="00666834">
      <w:pPr>
        <w:pStyle w:val="DateLine"/>
      </w:pPr>
      <w:r>
        <w:t xml:space="preserve">Dated </w:t>
      </w:r>
      <w:r w:rsidR="00452BC0">
        <w:t>30 April 2024</w:t>
      </w:r>
      <w:r>
        <w:t>.</w:t>
      </w:r>
    </w:p>
    <w:p w14:paraId="04CFCD53" w14:textId="59CE51CC" w:rsidR="00666834" w:rsidRDefault="00452BC0">
      <w:pPr>
        <w:pStyle w:val="Minister"/>
      </w:pPr>
      <w:r>
        <w:t>Andrew Barr</w:t>
      </w:r>
    </w:p>
    <w:p w14:paraId="330492AA" w14:textId="77777777" w:rsidR="00666834" w:rsidRDefault="00666834">
      <w:pPr>
        <w:pStyle w:val="MinisterWord"/>
      </w:pPr>
      <w:r>
        <w:t>Chief Minister</w:t>
      </w:r>
    </w:p>
    <w:p w14:paraId="517B4F5C" w14:textId="5B24F6C5" w:rsidR="00666834" w:rsidRDefault="00452BC0">
      <w:pPr>
        <w:pStyle w:val="Minister"/>
      </w:pPr>
      <w:r>
        <w:t>Rebecca Vassarotti</w:t>
      </w:r>
    </w:p>
    <w:p w14:paraId="02A060D4" w14:textId="77777777" w:rsidR="00666834" w:rsidRDefault="00666834">
      <w:pPr>
        <w:pStyle w:val="MinisterWord"/>
      </w:pPr>
      <w:r>
        <w:t>Minister</w:t>
      </w:r>
    </w:p>
    <w:p w14:paraId="5DAF67C6" w14:textId="77777777" w:rsidR="00666834" w:rsidRDefault="00666834">
      <w:pPr>
        <w:pStyle w:val="N-line3"/>
      </w:pPr>
    </w:p>
    <w:p w14:paraId="367E9344" w14:textId="77777777" w:rsidR="00555C2A" w:rsidRDefault="00555C2A">
      <w:pPr>
        <w:pStyle w:val="00SigningPage"/>
        <w:sectPr w:rsidR="00555C2A" w:rsidSect="00555C2A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7440F74E" w14:textId="77777777" w:rsidR="00452BC0" w:rsidRDefault="00452BC0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20E47DEC" wp14:editId="78BF7869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B5C598D" w14:textId="77777777" w:rsidR="00452BC0" w:rsidRDefault="00452BC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5C15A55" w14:textId="0B63624B" w:rsidR="00666834" w:rsidRDefault="00452BC0" w:rsidP="00AB3E20">
      <w:pPr>
        <w:pStyle w:val="Billname"/>
      </w:pPr>
      <w:bookmarkStart w:id="0" w:name="Citation"/>
      <w:r>
        <w:t>Building (General) Amendment Regulation 2024 (No 1)</w:t>
      </w:r>
      <w:bookmarkEnd w:id="0"/>
    </w:p>
    <w:p w14:paraId="55B349D7" w14:textId="2027ADB5" w:rsidR="00666834" w:rsidRDefault="00666834">
      <w:pPr>
        <w:pStyle w:val="ActNo"/>
      </w:pPr>
      <w:r>
        <w:t xml:space="preserve">Subordinate Law </w:t>
      </w:r>
      <w:r w:rsidR="00A010DF">
        <w:fldChar w:fldCharType="begin"/>
      </w:r>
      <w:r w:rsidR="00A010DF">
        <w:instrText xml:space="preserve"> DOCPROPERTY "Category"  \* MERGEFORMAT </w:instrText>
      </w:r>
      <w:r w:rsidR="00A010DF">
        <w:fldChar w:fldCharType="separate"/>
      </w:r>
      <w:r w:rsidR="008A0DF3">
        <w:t>SL2024-6</w:t>
      </w:r>
      <w:r w:rsidR="00A010DF">
        <w:fldChar w:fldCharType="end"/>
      </w:r>
    </w:p>
    <w:p w14:paraId="5A24AA93" w14:textId="77777777" w:rsidR="00666834" w:rsidRDefault="00666834">
      <w:pPr>
        <w:pStyle w:val="madeunder"/>
      </w:pPr>
      <w:r>
        <w:t>made under the</w:t>
      </w:r>
    </w:p>
    <w:bookmarkStart w:id="1" w:name="ActName"/>
    <w:p w14:paraId="4BB0B1B4" w14:textId="03AFEC35" w:rsidR="00666834" w:rsidRDefault="00371F2F">
      <w:pPr>
        <w:pStyle w:val="AuthLaw"/>
      </w:pPr>
      <w:r w:rsidRPr="00371F2F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"http://www.legislation.act.gov.au/a/2004-11" \o "A2004-11"</w:instrText>
      </w:r>
      <w:r w:rsidRPr="00371F2F">
        <w:rPr>
          <w:rStyle w:val="charCitHyperlinkAbbrev"/>
        </w:rPr>
      </w:r>
      <w:r w:rsidRPr="00371F2F">
        <w:rPr>
          <w:rStyle w:val="charCitHyperlinkAbbrev"/>
        </w:rPr>
        <w:fldChar w:fldCharType="separate"/>
      </w:r>
      <w:r w:rsidRPr="00371F2F">
        <w:rPr>
          <w:rStyle w:val="charCitHyperlinkAbbrev"/>
        </w:rPr>
        <w:t>Building Act 2004</w:t>
      </w:r>
      <w:r w:rsidRPr="00371F2F">
        <w:rPr>
          <w:rStyle w:val="charCitHyperlinkAbbrev"/>
        </w:rPr>
        <w:fldChar w:fldCharType="end"/>
      </w:r>
      <w:bookmarkEnd w:id="1"/>
    </w:p>
    <w:p w14:paraId="549E1A3C" w14:textId="77777777" w:rsidR="00666834" w:rsidRDefault="00666834">
      <w:pPr>
        <w:pStyle w:val="Placeholder"/>
      </w:pPr>
      <w:r>
        <w:rPr>
          <w:rStyle w:val="CharChapNo"/>
        </w:rPr>
        <w:t xml:space="preserve">  </w:t>
      </w:r>
      <w:r>
        <w:rPr>
          <w:rStyle w:val="CharChapText"/>
        </w:rPr>
        <w:t xml:space="preserve">  </w:t>
      </w:r>
    </w:p>
    <w:p w14:paraId="50615373" w14:textId="77777777" w:rsidR="00666834" w:rsidRDefault="00666834">
      <w:pPr>
        <w:pStyle w:val="Placeholder"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14:paraId="40CB52F2" w14:textId="77777777" w:rsidR="00666834" w:rsidRDefault="00666834">
      <w:pPr>
        <w:pStyle w:val="Placeholder"/>
      </w:pPr>
      <w:r>
        <w:rPr>
          <w:rStyle w:val="CharDivNo"/>
        </w:rPr>
        <w:t xml:space="preserve">  </w:t>
      </w:r>
      <w:r>
        <w:rPr>
          <w:rStyle w:val="CharDivText"/>
        </w:rPr>
        <w:t xml:space="preserve">  </w:t>
      </w:r>
    </w:p>
    <w:p w14:paraId="5339E488" w14:textId="77777777" w:rsidR="00666834" w:rsidRDefault="00666834">
      <w:pPr>
        <w:pStyle w:val="Placeholder"/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14:paraId="6F010E58" w14:textId="77777777" w:rsidR="00666834" w:rsidRDefault="00666834">
      <w:pPr>
        <w:pStyle w:val="N-TOCheading"/>
      </w:pPr>
      <w:r>
        <w:rPr>
          <w:rStyle w:val="charContents"/>
        </w:rPr>
        <w:t>Contents</w:t>
      </w:r>
    </w:p>
    <w:p w14:paraId="1690371D" w14:textId="77777777" w:rsidR="00666834" w:rsidRDefault="00666834">
      <w:pPr>
        <w:pStyle w:val="N-9pt"/>
      </w:pPr>
      <w:r>
        <w:tab/>
      </w:r>
      <w:r>
        <w:rPr>
          <w:rStyle w:val="charPage"/>
        </w:rPr>
        <w:t>Page</w:t>
      </w:r>
    </w:p>
    <w:p w14:paraId="4369A7CA" w14:textId="5A4F508E" w:rsidR="00555C2A" w:rsidRDefault="00555C2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65290450" w:history="1">
        <w:r w:rsidRPr="00406410">
          <w:t>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406410">
          <w:t>Name of regulation</w:t>
        </w:r>
        <w:r>
          <w:tab/>
        </w:r>
        <w:r>
          <w:fldChar w:fldCharType="begin"/>
        </w:r>
        <w:r>
          <w:instrText xml:space="preserve"> PAGEREF _Toc165290450 \h </w:instrText>
        </w:r>
        <w:r>
          <w:fldChar w:fldCharType="separate"/>
        </w:r>
        <w:r w:rsidR="008A0DF3">
          <w:t>1</w:t>
        </w:r>
        <w:r>
          <w:fldChar w:fldCharType="end"/>
        </w:r>
      </w:hyperlink>
    </w:p>
    <w:p w14:paraId="4756BF0F" w14:textId="5FAD6DC0" w:rsidR="00555C2A" w:rsidRDefault="00555C2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290451" w:history="1">
        <w:r w:rsidRPr="00406410">
          <w:t>2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406410">
          <w:t>Commencement</w:t>
        </w:r>
        <w:r>
          <w:tab/>
        </w:r>
        <w:r>
          <w:fldChar w:fldCharType="begin"/>
        </w:r>
        <w:r>
          <w:instrText xml:space="preserve"> PAGEREF _Toc165290451 \h </w:instrText>
        </w:r>
        <w:r>
          <w:fldChar w:fldCharType="separate"/>
        </w:r>
        <w:r w:rsidR="008A0DF3">
          <w:t>1</w:t>
        </w:r>
        <w:r>
          <w:fldChar w:fldCharType="end"/>
        </w:r>
      </w:hyperlink>
    </w:p>
    <w:p w14:paraId="65EC71A5" w14:textId="1B1C7F37" w:rsidR="00555C2A" w:rsidRDefault="00555C2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290452" w:history="1">
        <w:r w:rsidRPr="00406410">
          <w:t>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406410">
          <w:t>Legislation amended</w:t>
        </w:r>
        <w:r>
          <w:tab/>
        </w:r>
        <w:r>
          <w:fldChar w:fldCharType="begin"/>
        </w:r>
        <w:r>
          <w:instrText xml:space="preserve"> PAGEREF _Toc165290452 \h </w:instrText>
        </w:r>
        <w:r>
          <w:fldChar w:fldCharType="separate"/>
        </w:r>
        <w:r w:rsidR="008A0DF3">
          <w:t>1</w:t>
        </w:r>
        <w:r>
          <w:fldChar w:fldCharType="end"/>
        </w:r>
      </w:hyperlink>
    </w:p>
    <w:p w14:paraId="3AD0C6EB" w14:textId="2AD58857" w:rsidR="00555C2A" w:rsidRDefault="00555C2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290453" w:history="1">
        <w:r w:rsidRPr="00406410">
          <w:t>4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406410">
          <w:t>Table 36F, item 2, column 3</w:t>
        </w:r>
        <w:r>
          <w:tab/>
        </w:r>
        <w:r>
          <w:fldChar w:fldCharType="begin"/>
        </w:r>
        <w:r>
          <w:instrText xml:space="preserve"> PAGEREF _Toc165290453 \h </w:instrText>
        </w:r>
        <w:r>
          <w:fldChar w:fldCharType="separate"/>
        </w:r>
        <w:r w:rsidR="008A0DF3">
          <w:t>1</w:t>
        </w:r>
        <w:r>
          <w:fldChar w:fldCharType="end"/>
        </w:r>
      </w:hyperlink>
    </w:p>
    <w:p w14:paraId="766C0880" w14:textId="0E9B0253" w:rsidR="00555C2A" w:rsidRDefault="00555C2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290454" w:history="1">
        <w:r w:rsidRPr="00406410">
          <w:t>5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406410">
          <w:t xml:space="preserve">Section 36F (2), definition of </w:t>
        </w:r>
        <w:r w:rsidRPr="00406410">
          <w:rPr>
            <w:i/>
          </w:rPr>
          <w:t>protected tree</w:t>
        </w:r>
        <w:r>
          <w:tab/>
        </w:r>
        <w:r>
          <w:fldChar w:fldCharType="begin"/>
        </w:r>
        <w:r>
          <w:instrText xml:space="preserve"> PAGEREF _Toc165290454 \h </w:instrText>
        </w:r>
        <w:r>
          <w:fldChar w:fldCharType="separate"/>
        </w:r>
        <w:r w:rsidR="008A0DF3">
          <w:t>1</w:t>
        </w:r>
        <w:r>
          <w:fldChar w:fldCharType="end"/>
        </w:r>
      </w:hyperlink>
    </w:p>
    <w:p w14:paraId="298EFC41" w14:textId="423ABCB9" w:rsidR="00555C2A" w:rsidRDefault="00555C2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290455" w:history="1">
        <w:r w:rsidRPr="00406410">
          <w:t>6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406410">
          <w:t>New sections 36G to 36J</w:t>
        </w:r>
        <w:r>
          <w:tab/>
        </w:r>
        <w:r>
          <w:fldChar w:fldCharType="begin"/>
        </w:r>
        <w:r>
          <w:instrText xml:space="preserve"> PAGEREF _Toc165290455 \h </w:instrText>
        </w:r>
        <w:r>
          <w:fldChar w:fldCharType="separate"/>
        </w:r>
        <w:r w:rsidR="008A0DF3">
          <w:t>2</w:t>
        </w:r>
        <w:r>
          <w:fldChar w:fldCharType="end"/>
        </w:r>
      </w:hyperlink>
    </w:p>
    <w:p w14:paraId="6D7016DD" w14:textId="76626693" w:rsidR="00555C2A" w:rsidRDefault="00555C2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lastRenderedPageBreak/>
        <w:tab/>
      </w:r>
      <w:hyperlink w:anchor="_Toc165290456" w:history="1">
        <w:r w:rsidRPr="00406410">
          <w:t>7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406410">
          <w:t>Schedule 1, part 1.3, item 3, column 1</w:t>
        </w:r>
        <w:r>
          <w:tab/>
        </w:r>
        <w:r>
          <w:fldChar w:fldCharType="begin"/>
        </w:r>
        <w:r>
          <w:instrText xml:space="preserve"> PAGEREF _Toc165290456 \h </w:instrText>
        </w:r>
        <w:r>
          <w:fldChar w:fldCharType="separate"/>
        </w:r>
        <w:r w:rsidR="008A0DF3">
          <w:t>5</w:t>
        </w:r>
        <w:r>
          <w:fldChar w:fldCharType="end"/>
        </w:r>
      </w:hyperlink>
    </w:p>
    <w:p w14:paraId="002A008B" w14:textId="42E8D395" w:rsidR="00555C2A" w:rsidRDefault="00555C2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290457" w:history="1">
        <w:r w:rsidRPr="00406410">
          <w:t>8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406410">
          <w:t>Schedule 1, part 1.3, item 10, column 1</w:t>
        </w:r>
        <w:r>
          <w:tab/>
        </w:r>
        <w:r>
          <w:fldChar w:fldCharType="begin"/>
        </w:r>
        <w:r>
          <w:instrText xml:space="preserve"> PAGEREF _Toc165290457 \h </w:instrText>
        </w:r>
        <w:r>
          <w:fldChar w:fldCharType="separate"/>
        </w:r>
        <w:r w:rsidR="008A0DF3">
          <w:t>5</w:t>
        </w:r>
        <w:r>
          <w:fldChar w:fldCharType="end"/>
        </w:r>
      </w:hyperlink>
    </w:p>
    <w:p w14:paraId="66638978" w14:textId="7068BA99" w:rsidR="00555C2A" w:rsidRDefault="00555C2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290458" w:history="1">
        <w:r w:rsidRPr="00406410">
          <w:t>9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406410">
          <w:t xml:space="preserve">Schedule 3, section 3.1 (1), definition of </w:t>
        </w:r>
        <w:r w:rsidRPr="00406410">
          <w:rPr>
            <w:i/>
          </w:rPr>
          <w:t>tolerances guide</w:t>
        </w:r>
        <w:r>
          <w:tab/>
        </w:r>
        <w:r>
          <w:fldChar w:fldCharType="begin"/>
        </w:r>
        <w:r>
          <w:instrText xml:space="preserve"> PAGEREF _Toc165290458 \h </w:instrText>
        </w:r>
        <w:r>
          <w:fldChar w:fldCharType="separate"/>
        </w:r>
        <w:r w:rsidR="008A0DF3">
          <w:t>5</w:t>
        </w:r>
        <w:r>
          <w:fldChar w:fldCharType="end"/>
        </w:r>
      </w:hyperlink>
    </w:p>
    <w:p w14:paraId="139DAA8C" w14:textId="520CAB08" w:rsidR="00555C2A" w:rsidRDefault="00555C2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290459" w:history="1">
        <w:r w:rsidRPr="00406410">
          <w:t>10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406410">
          <w:t>Schedule 3, section 3.1 (1), notes 2 and 3</w:t>
        </w:r>
        <w:r>
          <w:tab/>
        </w:r>
        <w:r>
          <w:fldChar w:fldCharType="begin"/>
        </w:r>
        <w:r>
          <w:instrText xml:space="preserve"> PAGEREF _Toc165290459 \h </w:instrText>
        </w:r>
        <w:r>
          <w:fldChar w:fldCharType="separate"/>
        </w:r>
        <w:r w:rsidR="008A0DF3">
          <w:t>5</w:t>
        </w:r>
        <w:r>
          <w:fldChar w:fldCharType="end"/>
        </w:r>
      </w:hyperlink>
    </w:p>
    <w:p w14:paraId="22A47894" w14:textId="2600EB91" w:rsidR="00555C2A" w:rsidRDefault="00555C2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5290460" w:history="1">
        <w:r w:rsidRPr="00406410">
          <w:t>11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406410">
          <w:t>Schedule 3, part 3.2, item 12</w:t>
        </w:r>
        <w:r>
          <w:tab/>
        </w:r>
        <w:r>
          <w:fldChar w:fldCharType="begin"/>
        </w:r>
        <w:r>
          <w:instrText xml:space="preserve"> PAGEREF _Toc165290460 \h </w:instrText>
        </w:r>
        <w:r>
          <w:fldChar w:fldCharType="separate"/>
        </w:r>
        <w:r w:rsidR="008A0DF3">
          <w:t>5</w:t>
        </w:r>
        <w:r>
          <w:fldChar w:fldCharType="end"/>
        </w:r>
      </w:hyperlink>
    </w:p>
    <w:p w14:paraId="359F11CD" w14:textId="1AB296B1" w:rsidR="00666834" w:rsidRDefault="00555C2A">
      <w:pPr>
        <w:pStyle w:val="BillBasic"/>
      </w:pPr>
      <w:r>
        <w:fldChar w:fldCharType="end"/>
      </w:r>
    </w:p>
    <w:p w14:paraId="59ED7542" w14:textId="77777777" w:rsidR="00555C2A" w:rsidRDefault="00555C2A">
      <w:pPr>
        <w:pStyle w:val="01Contents"/>
        <w:sectPr w:rsidR="00555C2A" w:rsidSect="00555C2A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29B6D57D" w14:textId="3C5F7E57" w:rsidR="00666834" w:rsidRDefault="00555C2A" w:rsidP="00555C2A">
      <w:pPr>
        <w:pStyle w:val="AH5Sec"/>
        <w:shd w:val="pct25" w:color="auto" w:fill="auto"/>
      </w:pPr>
      <w:bookmarkStart w:id="2" w:name="_Toc165290450"/>
      <w:r w:rsidRPr="00555C2A">
        <w:rPr>
          <w:rStyle w:val="CharSectNo"/>
        </w:rPr>
        <w:lastRenderedPageBreak/>
        <w:t>1</w:t>
      </w:r>
      <w:r>
        <w:tab/>
      </w:r>
      <w:r w:rsidR="00666834">
        <w:t>Name of regulation</w:t>
      </w:r>
      <w:bookmarkEnd w:id="2"/>
    </w:p>
    <w:p w14:paraId="6628D3DB" w14:textId="64122C8B" w:rsidR="00666834" w:rsidRDefault="00666834">
      <w:pPr>
        <w:pStyle w:val="Amainreturn"/>
      </w:pPr>
      <w:r>
        <w:t xml:space="preserve">This regulation is the </w:t>
      </w:r>
      <w:r>
        <w:rPr>
          <w:i/>
        </w:rPr>
        <w:fldChar w:fldCharType="begin"/>
      </w:r>
      <w:r>
        <w:rPr>
          <w:i/>
        </w:rPr>
        <w:instrText xml:space="preserve"> REF citation \*charformat </w:instrText>
      </w:r>
      <w:r>
        <w:rPr>
          <w:i/>
        </w:rPr>
        <w:fldChar w:fldCharType="separate"/>
      </w:r>
      <w:r w:rsidR="008A0DF3" w:rsidRPr="008A0DF3">
        <w:rPr>
          <w:i/>
        </w:rPr>
        <w:t>Building (General) Amendment Regulation 2024 (No 1)</w:t>
      </w:r>
      <w:r>
        <w:rPr>
          <w:i/>
        </w:rPr>
        <w:fldChar w:fldCharType="end"/>
      </w:r>
      <w:r>
        <w:rPr>
          <w:iCs/>
        </w:rPr>
        <w:t>.</w:t>
      </w:r>
    </w:p>
    <w:p w14:paraId="47546248" w14:textId="7DCCFEFF" w:rsidR="00666834" w:rsidRDefault="00555C2A" w:rsidP="00555C2A">
      <w:pPr>
        <w:pStyle w:val="AH5Sec"/>
        <w:shd w:val="pct25" w:color="auto" w:fill="auto"/>
      </w:pPr>
      <w:bookmarkStart w:id="3" w:name="_Toc165290451"/>
      <w:r w:rsidRPr="00555C2A">
        <w:rPr>
          <w:rStyle w:val="CharSectNo"/>
        </w:rPr>
        <w:t>2</w:t>
      </w:r>
      <w:r>
        <w:tab/>
      </w:r>
      <w:r w:rsidR="00666834">
        <w:t>Commencement</w:t>
      </w:r>
      <w:bookmarkEnd w:id="3"/>
    </w:p>
    <w:p w14:paraId="0B4B4950" w14:textId="485A665C" w:rsidR="00666834" w:rsidRDefault="00666834">
      <w:pPr>
        <w:pStyle w:val="Amainreturn"/>
      </w:pPr>
      <w:r>
        <w:t xml:space="preserve">This regulation commences </w:t>
      </w:r>
      <w:r w:rsidR="009E6471">
        <w:t>on the</w:t>
      </w:r>
      <w:r w:rsidR="00C3400F">
        <w:t xml:space="preserve"> commencement of the </w:t>
      </w:r>
      <w:hyperlink r:id="rId21" w:tooltip="A2023-46" w:history="1">
        <w:r w:rsidR="00371F2F" w:rsidRPr="00371F2F">
          <w:rPr>
            <w:rStyle w:val="charCitHyperlinkItal"/>
          </w:rPr>
          <w:t>Building (Swimming Pool Safety) Legislation Amendment Act 2023</w:t>
        </w:r>
      </w:hyperlink>
      <w:r w:rsidR="005539A7">
        <w:t>, section 3.</w:t>
      </w:r>
    </w:p>
    <w:p w14:paraId="62483DC7" w14:textId="0F9CD93D" w:rsidR="00666834" w:rsidRDefault="00666834">
      <w:pPr>
        <w:pStyle w:val="aNote"/>
      </w:pPr>
      <w:r w:rsidRPr="00371F2F">
        <w:rPr>
          <w:rStyle w:val="charItals"/>
        </w:rPr>
        <w:t>Note</w:t>
      </w:r>
      <w:r w:rsidRPr="00371F2F">
        <w:rPr>
          <w:rStyle w:val="charItals"/>
        </w:rPr>
        <w:tab/>
      </w:r>
      <w:r>
        <w:t xml:space="preserve">The naming and commencement provisions automatically commence on the notification day (see </w:t>
      </w:r>
      <w:hyperlink r:id="rId22" w:tooltip="A2001-14" w:history="1">
        <w:r w:rsidR="00371F2F" w:rsidRPr="00371F2F">
          <w:rPr>
            <w:rStyle w:val="charCitHyperlinkAbbrev"/>
          </w:rPr>
          <w:t>Legislation Act</w:t>
        </w:r>
      </w:hyperlink>
      <w:r>
        <w:t>, s</w:t>
      </w:r>
      <w:r w:rsidR="00A00144">
        <w:t xml:space="preserve"> </w:t>
      </w:r>
      <w:r>
        <w:t>75 (1)).</w:t>
      </w:r>
    </w:p>
    <w:p w14:paraId="1050AF3F" w14:textId="0E235DAA" w:rsidR="00666834" w:rsidRDefault="00555C2A" w:rsidP="00555C2A">
      <w:pPr>
        <w:pStyle w:val="AH5Sec"/>
        <w:shd w:val="pct25" w:color="auto" w:fill="auto"/>
      </w:pPr>
      <w:bookmarkStart w:id="4" w:name="_Toc165290452"/>
      <w:r w:rsidRPr="00555C2A">
        <w:rPr>
          <w:rStyle w:val="CharSectNo"/>
        </w:rPr>
        <w:t>3</w:t>
      </w:r>
      <w:r>
        <w:tab/>
      </w:r>
      <w:r w:rsidR="00666834">
        <w:t>Legislation amended</w:t>
      </w:r>
      <w:bookmarkEnd w:id="4"/>
    </w:p>
    <w:p w14:paraId="025FCD65" w14:textId="24AD42A6" w:rsidR="00666834" w:rsidRDefault="00666834">
      <w:pPr>
        <w:pStyle w:val="Amainreturn"/>
      </w:pPr>
      <w:r>
        <w:t xml:space="preserve">This regulation amends the </w:t>
      </w:r>
      <w:hyperlink r:id="rId23" w:tooltip="SL2008-3" w:history="1">
        <w:r w:rsidR="00371F2F" w:rsidRPr="00371F2F">
          <w:rPr>
            <w:rStyle w:val="charCitHyperlinkItal"/>
          </w:rPr>
          <w:t>Building (General) Regulation 2008</w:t>
        </w:r>
      </w:hyperlink>
      <w:r>
        <w:t>.</w:t>
      </w:r>
    </w:p>
    <w:p w14:paraId="7E09921E" w14:textId="10F124F4" w:rsidR="00D3699B" w:rsidRDefault="00555C2A" w:rsidP="00555C2A">
      <w:pPr>
        <w:pStyle w:val="AH5Sec"/>
        <w:shd w:val="pct25" w:color="auto" w:fill="auto"/>
      </w:pPr>
      <w:bookmarkStart w:id="5" w:name="_Toc165290453"/>
      <w:r w:rsidRPr="00555C2A">
        <w:rPr>
          <w:rStyle w:val="CharSectNo"/>
        </w:rPr>
        <w:t>4</w:t>
      </w:r>
      <w:r>
        <w:tab/>
      </w:r>
      <w:r w:rsidR="005539A7">
        <w:t>Table</w:t>
      </w:r>
      <w:r w:rsidR="00D3699B">
        <w:t xml:space="preserve"> 36F, item 2</w:t>
      </w:r>
      <w:r w:rsidR="002B1927">
        <w:t xml:space="preserve">, column </w:t>
      </w:r>
      <w:r w:rsidR="00E23E38">
        <w:t>3</w:t>
      </w:r>
      <w:bookmarkEnd w:id="5"/>
    </w:p>
    <w:p w14:paraId="456991C2" w14:textId="7B62506A" w:rsidR="00D3699B" w:rsidRDefault="00D3699B" w:rsidP="00D3699B">
      <w:pPr>
        <w:pStyle w:val="direction"/>
      </w:pPr>
      <w:r>
        <w:t>omit</w:t>
      </w:r>
    </w:p>
    <w:p w14:paraId="6333C4B5" w14:textId="74D24E53" w:rsidR="00D3699B" w:rsidRPr="00371F2F" w:rsidRDefault="00D3699B" w:rsidP="00D3699B">
      <w:pPr>
        <w:pStyle w:val="Amainreturn"/>
      </w:pPr>
      <w:r w:rsidRPr="00371F2F">
        <w:rPr>
          <w:rStyle w:val="charItals"/>
        </w:rPr>
        <w:t>Tree Protection Act 2005</w:t>
      </w:r>
    </w:p>
    <w:p w14:paraId="66857BA2" w14:textId="691A3774" w:rsidR="00D3699B" w:rsidRDefault="00D3699B" w:rsidP="00D3699B">
      <w:pPr>
        <w:pStyle w:val="direction"/>
      </w:pPr>
      <w:r>
        <w:t>substitute</w:t>
      </w:r>
    </w:p>
    <w:p w14:paraId="63D2A558" w14:textId="01E4269F" w:rsidR="00D3699B" w:rsidRPr="00371F2F" w:rsidRDefault="00A010DF" w:rsidP="00D3699B">
      <w:pPr>
        <w:pStyle w:val="Amainreturn"/>
        <w:rPr>
          <w:rStyle w:val="charItals"/>
        </w:rPr>
      </w:pPr>
      <w:hyperlink r:id="rId24" w:tooltip="A2023-14" w:history="1">
        <w:r w:rsidR="00371F2F" w:rsidRPr="00371F2F">
          <w:rPr>
            <w:rStyle w:val="charCitHyperlinkItal"/>
          </w:rPr>
          <w:t>Urban Forest Act 2023</w:t>
        </w:r>
      </w:hyperlink>
    </w:p>
    <w:p w14:paraId="729AE8EA" w14:textId="22EA48A2" w:rsidR="00D3699B" w:rsidRPr="00371F2F" w:rsidRDefault="00555C2A" w:rsidP="00555C2A">
      <w:pPr>
        <w:pStyle w:val="AH5Sec"/>
        <w:shd w:val="pct25" w:color="auto" w:fill="auto"/>
        <w:rPr>
          <w:rStyle w:val="charItals"/>
        </w:rPr>
      </w:pPr>
      <w:bookmarkStart w:id="6" w:name="_Toc165290454"/>
      <w:r w:rsidRPr="00555C2A">
        <w:rPr>
          <w:rStyle w:val="CharSectNo"/>
        </w:rPr>
        <w:t>5</w:t>
      </w:r>
      <w:r w:rsidRPr="00371F2F">
        <w:rPr>
          <w:rStyle w:val="charItals"/>
          <w:i w:val="0"/>
        </w:rPr>
        <w:tab/>
      </w:r>
      <w:r w:rsidR="00D3699B">
        <w:t>Section 36F (2), definition</w:t>
      </w:r>
      <w:r w:rsidR="00FA77AE">
        <w:t xml:space="preserve"> of</w:t>
      </w:r>
      <w:r w:rsidR="00D3699B">
        <w:t xml:space="preserve"> </w:t>
      </w:r>
      <w:r w:rsidR="00D3699B" w:rsidRPr="00371F2F">
        <w:rPr>
          <w:rStyle w:val="charItals"/>
        </w:rPr>
        <w:t>protected tree</w:t>
      </w:r>
      <w:bookmarkEnd w:id="6"/>
    </w:p>
    <w:p w14:paraId="07981082" w14:textId="2DCE528E" w:rsidR="00D3699B" w:rsidRDefault="00D3699B" w:rsidP="00D3699B">
      <w:pPr>
        <w:pStyle w:val="direction"/>
      </w:pPr>
      <w:r>
        <w:t>omit</w:t>
      </w:r>
    </w:p>
    <w:p w14:paraId="7CD23EB5" w14:textId="6DC5DC16" w:rsidR="00D3699B" w:rsidRPr="00371F2F" w:rsidRDefault="00D3699B" w:rsidP="00D3699B">
      <w:pPr>
        <w:pStyle w:val="Amainreturn"/>
      </w:pPr>
      <w:r w:rsidRPr="00371F2F">
        <w:rPr>
          <w:rStyle w:val="charItals"/>
        </w:rPr>
        <w:t>Tree Protection Act 2005</w:t>
      </w:r>
      <w:r w:rsidRPr="00D3699B">
        <w:t>, section 8</w:t>
      </w:r>
    </w:p>
    <w:p w14:paraId="3F369424" w14:textId="2BDDFF66" w:rsidR="00D3699B" w:rsidRDefault="00D3699B" w:rsidP="00D3699B">
      <w:pPr>
        <w:pStyle w:val="direction"/>
      </w:pPr>
      <w:r>
        <w:t>substitute</w:t>
      </w:r>
    </w:p>
    <w:p w14:paraId="34B3E587" w14:textId="2A63CD86" w:rsidR="00D3699B" w:rsidRDefault="00A010DF" w:rsidP="00D3699B">
      <w:pPr>
        <w:pStyle w:val="Amainreturn"/>
      </w:pPr>
      <w:hyperlink r:id="rId25" w:tooltip="A2023-14" w:history="1">
        <w:r w:rsidR="00371F2F" w:rsidRPr="00371F2F">
          <w:rPr>
            <w:rStyle w:val="charCitHyperlinkItal"/>
          </w:rPr>
          <w:t>Urban Forest Act 2023</w:t>
        </w:r>
      </w:hyperlink>
      <w:r w:rsidR="00D3699B">
        <w:t>, section 9</w:t>
      </w:r>
    </w:p>
    <w:p w14:paraId="4EC74968" w14:textId="54B0EFBF" w:rsidR="009A798E" w:rsidRDefault="00555C2A" w:rsidP="00555C2A">
      <w:pPr>
        <w:pStyle w:val="AH5Sec"/>
        <w:shd w:val="pct25" w:color="auto" w:fill="auto"/>
      </w:pPr>
      <w:bookmarkStart w:id="7" w:name="_Toc165290455"/>
      <w:r w:rsidRPr="00555C2A">
        <w:rPr>
          <w:rStyle w:val="CharSectNo"/>
        </w:rPr>
        <w:lastRenderedPageBreak/>
        <w:t>6</w:t>
      </w:r>
      <w:r>
        <w:tab/>
      </w:r>
      <w:r w:rsidR="009A798E">
        <w:t>New sections 36G to 36</w:t>
      </w:r>
      <w:r w:rsidR="000F6245">
        <w:t>J</w:t>
      </w:r>
      <w:bookmarkEnd w:id="7"/>
    </w:p>
    <w:p w14:paraId="4E57F5AB" w14:textId="276C4B1E" w:rsidR="009A798E" w:rsidRDefault="008B38DA" w:rsidP="009A798E">
      <w:pPr>
        <w:pStyle w:val="direction"/>
      </w:pPr>
      <w:r>
        <w:t xml:space="preserve">in part 3A, </w:t>
      </w:r>
      <w:r w:rsidR="009A798E">
        <w:t>insert</w:t>
      </w:r>
    </w:p>
    <w:p w14:paraId="28B88C7E" w14:textId="66307BF0" w:rsidR="00F578F8" w:rsidRDefault="00F578F8" w:rsidP="009A798E">
      <w:pPr>
        <w:pStyle w:val="IH5Sec"/>
      </w:pPr>
      <w:r>
        <w:t>36G</w:t>
      </w:r>
      <w:r>
        <w:tab/>
        <w:t>Prescribed requirements for safety barrier—Act, s 83N (2) (c)</w:t>
      </w:r>
    </w:p>
    <w:p w14:paraId="54046F5B" w14:textId="112D43FB" w:rsidR="008A3F8A" w:rsidRDefault="008A3F8A" w:rsidP="008A3F8A">
      <w:pPr>
        <w:pStyle w:val="IMain"/>
      </w:pPr>
      <w:r>
        <w:tab/>
        <w:t>(1)</w:t>
      </w:r>
      <w:r>
        <w:tab/>
        <w:t>This section applies to a regulated swimming pool that is not subject to—</w:t>
      </w:r>
    </w:p>
    <w:p w14:paraId="01559C11" w14:textId="0D010DA8" w:rsidR="008A3F8A" w:rsidRDefault="008A3F8A" w:rsidP="008A3F8A">
      <w:pPr>
        <w:pStyle w:val="Ipara"/>
      </w:pPr>
      <w:r>
        <w:tab/>
        <w:t>(a)</w:t>
      </w:r>
      <w:r>
        <w:tab/>
        <w:t>a standing exemption; or</w:t>
      </w:r>
    </w:p>
    <w:p w14:paraId="1AE2DD14" w14:textId="47079C77" w:rsidR="008A3F8A" w:rsidRDefault="008A3F8A" w:rsidP="008A3F8A">
      <w:pPr>
        <w:pStyle w:val="Ipara"/>
      </w:pPr>
      <w:r>
        <w:tab/>
        <w:t>(b)</w:t>
      </w:r>
      <w:r>
        <w:tab/>
        <w:t>a Ministerial exemption.</w:t>
      </w:r>
    </w:p>
    <w:p w14:paraId="5928526F" w14:textId="434ACF08" w:rsidR="00E35E58" w:rsidRDefault="008A3F8A" w:rsidP="008A3F8A">
      <w:pPr>
        <w:pStyle w:val="IMain"/>
      </w:pPr>
      <w:r>
        <w:tab/>
        <w:t>(2)</w:t>
      </w:r>
      <w:r>
        <w:tab/>
      </w:r>
      <w:r w:rsidR="00E35E58">
        <w:t>A safety barrier for the regulated swimming pool is an effective and safe child-resistant barrier if the barrier complies with the requirements for the barrier as in force immediately before the commencement of this section.</w:t>
      </w:r>
    </w:p>
    <w:p w14:paraId="0560212E" w14:textId="41225CA6" w:rsidR="00F578F8" w:rsidRPr="008A3F8A" w:rsidRDefault="008A3F8A" w:rsidP="008A3F8A">
      <w:pPr>
        <w:pStyle w:val="IMain"/>
      </w:pPr>
      <w:r w:rsidRPr="00E35E58">
        <w:tab/>
        <w:t>(3)</w:t>
      </w:r>
      <w:r w:rsidRPr="00E35E58">
        <w:tab/>
        <w:t>This</w:t>
      </w:r>
      <w:r>
        <w:t xml:space="preserve"> section expires on </w:t>
      </w:r>
      <w:r w:rsidR="0017563E">
        <w:t>30 April 2028</w:t>
      </w:r>
      <w:r>
        <w:t>.</w:t>
      </w:r>
    </w:p>
    <w:p w14:paraId="1F7887A0" w14:textId="1E7E41E3" w:rsidR="009A798E" w:rsidRDefault="009A798E" w:rsidP="009A798E">
      <w:pPr>
        <w:pStyle w:val="IH5Sec"/>
      </w:pPr>
      <w:r>
        <w:t>36</w:t>
      </w:r>
      <w:r w:rsidR="00F578F8">
        <w:t>H</w:t>
      </w:r>
      <w:r>
        <w:tab/>
        <w:t>Competency matters for person to exercise functions of authorised person—Act, s 83P (3)</w:t>
      </w:r>
    </w:p>
    <w:p w14:paraId="6DF7CB2E" w14:textId="076C886F" w:rsidR="009A798E" w:rsidRDefault="009A798E" w:rsidP="009A798E">
      <w:pPr>
        <w:pStyle w:val="IMain"/>
      </w:pPr>
      <w:r>
        <w:tab/>
        <w:t>(1)</w:t>
      </w:r>
      <w:r>
        <w:tab/>
        <w:t xml:space="preserve">The matters the director-general must consider in relation to a person’s </w:t>
      </w:r>
      <w:r w:rsidR="008B38DA">
        <w:t>competency</w:t>
      </w:r>
      <w:r>
        <w:t xml:space="preserve"> in exercising the functions of an authorised person </w:t>
      </w:r>
      <w:r w:rsidR="008B38DA">
        <w:t>are</w:t>
      </w:r>
      <w:r w:rsidR="006C306F">
        <w:t>—</w:t>
      </w:r>
    </w:p>
    <w:p w14:paraId="563A9D8B" w14:textId="3A510EDB" w:rsidR="009A798E" w:rsidRDefault="009A798E" w:rsidP="00C938FC">
      <w:pPr>
        <w:pStyle w:val="Ipara"/>
      </w:pPr>
      <w:r>
        <w:tab/>
        <w:t>(a)</w:t>
      </w:r>
      <w:r>
        <w:tab/>
        <w:t>whether the person</w:t>
      </w:r>
      <w:r w:rsidR="00C938FC">
        <w:t xml:space="preserve"> </w:t>
      </w:r>
      <w:r>
        <w:t xml:space="preserve">has </w:t>
      </w:r>
      <w:r w:rsidR="00AF36FD">
        <w:t xml:space="preserve">demonstrated </w:t>
      </w:r>
      <w:r>
        <w:t>adequate knowledge and experience in relation to the functions of an authorised person;</w:t>
      </w:r>
      <w:r w:rsidR="008B38DA">
        <w:t xml:space="preserve"> </w:t>
      </w:r>
      <w:r w:rsidR="00491F5B">
        <w:t>and</w:t>
      </w:r>
    </w:p>
    <w:p w14:paraId="21BAC4D3" w14:textId="77777777" w:rsidR="009A798E" w:rsidRDefault="009A798E" w:rsidP="009A798E">
      <w:pPr>
        <w:pStyle w:val="Ipara"/>
      </w:pPr>
      <w:r>
        <w:tab/>
        <w:t>(b)</w:t>
      </w:r>
      <w:r>
        <w:tab/>
        <w:t>whether the person is—</w:t>
      </w:r>
    </w:p>
    <w:p w14:paraId="151D98A3" w14:textId="77777777" w:rsidR="009A798E" w:rsidRDefault="009A798E" w:rsidP="009A798E">
      <w:pPr>
        <w:pStyle w:val="Isubpara"/>
      </w:pPr>
      <w:r>
        <w:tab/>
        <w:t>(</w:t>
      </w:r>
      <w:proofErr w:type="spellStart"/>
      <w:r>
        <w:t>i</w:t>
      </w:r>
      <w:proofErr w:type="spellEnd"/>
      <w:r>
        <w:t>)</w:t>
      </w:r>
      <w:r>
        <w:tab/>
        <w:t>an Australian citizen; or</w:t>
      </w:r>
    </w:p>
    <w:p w14:paraId="2B7571B8" w14:textId="77777777" w:rsidR="009A798E" w:rsidRDefault="009A798E" w:rsidP="009A798E">
      <w:pPr>
        <w:pStyle w:val="Isubpara"/>
      </w:pPr>
      <w:r>
        <w:tab/>
        <w:t>(ii)</w:t>
      </w:r>
      <w:r>
        <w:tab/>
        <w:t>a permanent resident; or</w:t>
      </w:r>
    </w:p>
    <w:p w14:paraId="539864C7" w14:textId="723F299B" w:rsidR="009A798E" w:rsidRDefault="009A798E" w:rsidP="009A798E">
      <w:pPr>
        <w:pStyle w:val="Isubpara"/>
      </w:pPr>
      <w:r>
        <w:tab/>
        <w:t>(iii)</w:t>
      </w:r>
      <w:r>
        <w:tab/>
        <w:t>a temporary resident who holds a visa that allows the person to work carrying out the functions of an authorised person;</w:t>
      </w:r>
      <w:r w:rsidR="008B38DA">
        <w:t xml:space="preserve"> and</w:t>
      </w:r>
    </w:p>
    <w:p w14:paraId="185F0455" w14:textId="77777777" w:rsidR="009A798E" w:rsidRDefault="009A798E" w:rsidP="009A798E">
      <w:pPr>
        <w:pStyle w:val="Ipara"/>
      </w:pPr>
      <w:r>
        <w:lastRenderedPageBreak/>
        <w:tab/>
        <w:t>(c)</w:t>
      </w:r>
      <w:r>
        <w:tab/>
        <w:t>whether the person has been convicted or found guilty of an offence—</w:t>
      </w:r>
    </w:p>
    <w:p w14:paraId="1035E2C9" w14:textId="77777777" w:rsidR="009A798E" w:rsidRDefault="009A798E" w:rsidP="009A798E">
      <w:pPr>
        <w:pStyle w:val="Isubpara"/>
      </w:pPr>
      <w:r>
        <w:tab/>
        <w:t>(</w:t>
      </w:r>
      <w:proofErr w:type="spellStart"/>
      <w:r>
        <w:t>i</w:t>
      </w:r>
      <w:proofErr w:type="spellEnd"/>
      <w:r>
        <w:t>)</w:t>
      </w:r>
      <w:r>
        <w:tab/>
        <w:t>that is an indictable offence under a law of the ACT or the Commonwealth; or</w:t>
      </w:r>
    </w:p>
    <w:p w14:paraId="7E49EB71" w14:textId="054F12EA" w:rsidR="009A798E" w:rsidRDefault="009A798E" w:rsidP="009A798E">
      <w:pPr>
        <w:pStyle w:val="Isubpara"/>
      </w:pPr>
      <w:r>
        <w:tab/>
        <w:t>(ii)</w:t>
      </w:r>
      <w:r>
        <w:tab/>
        <w:t>for an offence committed outside the ACT—that would be an indictable offence against a law of the ACT if committed in the ACT;</w:t>
      </w:r>
      <w:r w:rsidR="008B38DA">
        <w:t xml:space="preserve"> and</w:t>
      </w:r>
    </w:p>
    <w:p w14:paraId="74DA579E" w14:textId="424894B0" w:rsidR="009A798E" w:rsidRDefault="005539A7" w:rsidP="005539A7">
      <w:pPr>
        <w:pStyle w:val="aNotepar"/>
        <w:rPr>
          <w:shd w:val="clear" w:color="auto" w:fill="FFFFFF"/>
        </w:rPr>
      </w:pPr>
      <w:r w:rsidRPr="00371F2F">
        <w:rPr>
          <w:rStyle w:val="charItals"/>
        </w:rPr>
        <w:t>Note</w:t>
      </w:r>
      <w:r w:rsidRPr="00371F2F">
        <w:rPr>
          <w:rStyle w:val="charItals"/>
        </w:rPr>
        <w:tab/>
      </w:r>
      <w:r w:rsidR="009A798E">
        <w:rPr>
          <w:shd w:val="clear" w:color="auto" w:fill="FFFFFF"/>
        </w:rPr>
        <w:t>A conviction does not include a spent conviction or an extinguished conviction (see</w:t>
      </w:r>
      <w:r w:rsidR="00BD6511">
        <w:rPr>
          <w:shd w:val="clear" w:color="auto" w:fill="FFFFFF"/>
        </w:rPr>
        <w:t xml:space="preserve"> </w:t>
      </w:r>
      <w:hyperlink r:id="rId26" w:tooltip="A2000-48" w:history="1">
        <w:r w:rsidR="009A798E">
          <w:rPr>
            <w:rStyle w:val="charcithyperlinkital0"/>
            <w:i/>
            <w:iCs/>
            <w:color w:val="0000FF"/>
            <w:shd w:val="clear" w:color="auto" w:fill="FFFFFF"/>
          </w:rPr>
          <w:t>Spent Convictions Act 2000</w:t>
        </w:r>
      </w:hyperlink>
      <w:r w:rsidR="009A798E">
        <w:rPr>
          <w:shd w:val="clear" w:color="auto" w:fill="FFFFFF"/>
        </w:rPr>
        <w:t>, s 16 (c) (</w:t>
      </w:r>
      <w:proofErr w:type="spellStart"/>
      <w:r w:rsidR="009A798E">
        <w:rPr>
          <w:shd w:val="clear" w:color="auto" w:fill="FFFFFF"/>
        </w:rPr>
        <w:t>i</w:t>
      </w:r>
      <w:proofErr w:type="spellEnd"/>
      <w:r w:rsidR="009A798E">
        <w:rPr>
          <w:shd w:val="clear" w:color="auto" w:fill="FFFFFF"/>
        </w:rPr>
        <w:t>) and s 19H (1) (c) (</w:t>
      </w:r>
      <w:proofErr w:type="spellStart"/>
      <w:r w:rsidR="009A798E">
        <w:rPr>
          <w:shd w:val="clear" w:color="auto" w:fill="FFFFFF"/>
        </w:rPr>
        <w:t>i</w:t>
      </w:r>
      <w:proofErr w:type="spellEnd"/>
      <w:r w:rsidR="009A798E">
        <w:rPr>
          <w:shd w:val="clear" w:color="auto" w:fill="FFFFFF"/>
        </w:rPr>
        <w:t>)).</w:t>
      </w:r>
    </w:p>
    <w:p w14:paraId="3323AEC6" w14:textId="706B5ED7" w:rsidR="005C0FC6" w:rsidRDefault="005C0FC6" w:rsidP="009A798E">
      <w:pPr>
        <w:pStyle w:val="Ipara"/>
      </w:pPr>
      <w:r>
        <w:tab/>
      </w:r>
      <w:r w:rsidRPr="00842AFA">
        <w:t>(d)</w:t>
      </w:r>
      <w:r w:rsidRPr="00842AFA">
        <w:tab/>
        <w:t xml:space="preserve">whether the person has been the subject of </w:t>
      </w:r>
      <w:r w:rsidR="00864D84" w:rsidRPr="00842AFA">
        <w:t>any disciplinary</w:t>
      </w:r>
      <w:r w:rsidR="00864D84">
        <w:t xml:space="preserve"> action, however expressed, relating to a</w:t>
      </w:r>
      <w:r w:rsidR="00621155">
        <w:t xml:space="preserve"> construction</w:t>
      </w:r>
      <w:r w:rsidR="0017563E">
        <w:t xml:space="preserve"> </w:t>
      </w:r>
      <w:r w:rsidR="006D0318">
        <w:t>occupation</w:t>
      </w:r>
      <w:r w:rsidR="00864D84">
        <w:t xml:space="preserve"> that involved a finding of guilt; and</w:t>
      </w:r>
    </w:p>
    <w:p w14:paraId="00F3AF09" w14:textId="160389C1" w:rsidR="00BD4A79" w:rsidRDefault="009A798E" w:rsidP="009A798E">
      <w:pPr>
        <w:pStyle w:val="Ipara"/>
      </w:pPr>
      <w:r>
        <w:tab/>
        <w:t>(</w:t>
      </w:r>
      <w:r w:rsidR="005C0FC6">
        <w:t>e</w:t>
      </w:r>
      <w:r>
        <w:t>)</w:t>
      </w:r>
      <w:r>
        <w:tab/>
        <w:t xml:space="preserve">whether the person has previously </w:t>
      </w:r>
      <w:r w:rsidR="00BD4A79">
        <w:t>exercised the functions of an authorised person</w:t>
      </w:r>
      <w:r>
        <w:t xml:space="preserve"> under the Act or a relevant law and </w:t>
      </w:r>
      <w:r w:rsidR="00BD4A79">
        <w:t>did not exercise the functions in accordance with—</w:t>
      </w:r>
    </w:p>
    <w:p w14:paraId="401DE538" w14:textId="41D92E93" w:rsidR="00BD4A79" w:rsidRDefault="00BD4A79" w:rsidP="00BD4A79">
      <w:pPr>
        <w:pStyle w:val="Isubpara"/>
      </w:pPr>
      <w:r>
        <w:tab/>
        <w:t>(</w:t>
      </w:r>
      <w:proofErr w:type="spellStart"/>
      <w:r>
        <w:t>i</w:t>
      </w:r>
      <w:proofErr w:type="spellEnd"/>
      <w:r>
        <w:t>)</w:t>
      </w:r>
      <w:r>
        <w:tab/>
        <w:t>the terms of their appointment as an authorised person; or</w:t>
      </w:r>
    </w:p>
    <w:p w14:paraId="40E2AF51" w14:textId="5CE92298" w:rsidR="009A798E" w:rsidRDefault="00BD4A79" w:rsidP="00BD4A79">
      <w:pPr>
        <w:pStyle w:val="Isubpara"/>
      </w:pPr>
      <w:r>
        <w:tab/>
        <w:t>(ii)</w:t>
      </w:r>
      <w:r>
        <w:tab/>
        <w:t>the directions given to the person in relation to the exercise of their functions.</w:t>
      </w:r>
    </w:p>
    <w:p w14:paraId="5BEBF6EA" w14:textId="6C76DC09" w:rsidR="009A798E" w:rsidRDefault="00E8143E" w:rsidP="00E8143E">
      <w:pPr>
        <w:pStyle w:val="IMain"/>
      </w:pPr>
      <w:r>
        <w:tab/>
        <w:t>(</w:t>
      </w:r>
      <w:r w:rsidR="005C0FC6">
        <w:t>2</w:t>
      </w:r>
      <w:r>
        <w:t>)</w:t>
      </w:r>
      <w:r>
        <w:tab/>
      </w:r>
      <w:r w:rsidR="009A798E">
        <w:t>In this section:</w:t>
      </w:r>
    </w:p>
    <w:p w14:paraId="17B4DD40" w14:textId="230CE9AA" w:rsidR="004749FB" w:rsidRDefault="004749FB" w:rsidP="00555C2A">
      <w:pPr>
        <w:pStyle w:val="aDef"/>
        <w:rPr>
          <w:rStyle w:val="charbolditals0"/>
          <w:lang w:eastAsia="en-AU"/>
        </w:rPr>
      </w:pPr>
      <w:r w:rsidRPr="00371F2F">
        <w:rPr>
          <w:rStyle w:val="charBoldItals"/>
        </w:rPr>
        <w:t>construction occupation</w:t>
      </w:r>
      <w:r w:rsidR="00A01195">
        <w:rPr>
          <w:rStyle w:val="charbolditals0"/>
          <w:lang w:eastAsia="en-AU"/>
        </w:rPr>
        <w:t>—</w:t>
      </w:r>
    </w:p>
    <w:p w14:paraId="5BB99412" w14:textId="5762A9FD" w:rsidR="00A01195" w:rsidRDefault="00555C2A" w:rsidP="00555C2A">
      <w:pPr>
        <w:pStyle w:val="aDefpara"/>
        <w:rPr>
          <w:rStyle w:val="charbolditals0"/>
          <w:lang w:eastAsia="en-AU"/>
        </w:rPr>
      </w:pPr>
      <w:r>
        <w:rPr>
          <w:rStyle w:val="charbolditals0"/>
          <w:lang w:eastAsia="en-AU"/>
        </w:rPr>
        <w:tab/>
        <w:t>(a)</w:t>
      </w:r>
      <w:r>
        <w:rPr>
          <w:rStyle w:val="charbolditals0"/>
          <w:lang w:eastAsia="en-AU"/>
        </w:rPr>
        <w:tab/>
      </w:r>
      <w:r w:rsidR="00A01195">
        <w:rPr>
          <w:rStyle w:val="charbolditals0"/>
          <w:lang w:eastAsia="en-AU"/>
        </w:rPr>
        <w:t xml:space="preserve">see the </w:t>
      </w:r>
      <w:hyperlink r:id="rId27" w:tooltip="A2004-12" w:history="1">
        <w:r w:rsidR="00371F2F" w:rsidRPr="00371F2F">
          <w:rPr>
            <w:rStyle w:val="charCitHyperlinkItal"/>
          </w:rPr>
          <w:t>Construction Occupations (Licensing) Act 2004</w:t>
        </w:r>
      </w:hyperlink>
      <w:r w:rsidR="00A01195">
        <w:rPr>
          <w:rStyle w:val="charbolditals0"/>
          <w:lang w:eastAsia="en-AU"/>
        </w:rPr>
        <w:t>, section</w:t>
      </w:r>
      <w:r w:rsidR="00A00144">
        <w:rPr>
          <w:rStyle w:val="charbolditals0"/>
          <w:lang w:eastAsia="en-AU"/>
        </w:rPr>
        <w:t> </w:t>
      </w:r>
      <w:r w:rsidR="00A01195">
        <w:rPr>
          <w:rStyle w:val="charbolditals0"/>
          <w:lang w:eastAsia="en-AU"/>
        </w:rPr>
        <w:t>7; and</w:t>
      </w:r>
    </w:p>
    <w:p w14:paraId="5207B7C0" w14:textId="5A3D3AAE" w:rsidR="00A01195" w:rsidRDefault="00555C2A" w:rsidP="00555C2A">
      <w:pPr>
        <w:pStyle w:val="aDefpara"/>
        <w:rPr>
          <w:rStyle w:val="charbolditals0"/>
          <w:lang w:eastAsia="en-AU"/>
        </w:rPr>
      </w:pPr>
      <w:r>
        <w:rPr>
          <w:rStyle w:val="charbolditals0"/>
          <w:lang w:eastAsia="en-AU"/>
        </w:rPr>
        <w:tab/>
        <w:t>(b)</w:t>
      </w:r>
      <w:r>
        <w:rPr>
          <w:rStyle w:val="charbolditals0"/>
          <w:lang w:eastAsia="en-AU"/>
        </w:rPr>
        <w:tab/>
      </w:r>
      <w:r w:rsidR="00A01195">
        <w:rPr>
          <w:rStyle w:val="charbolditals0"/>
          <w:lang w:eastAsia="en-AU"/>
        </w:rPr>
        <w:t>includes a construction occupation (however described) under a law of the Commonwealth or a State.</w:t>
      </w:r>
    </w:p>
    <w:p w14:paraId="251AEABD" w14:textId="12C4BD06" w:rsidR="00A01195" w:rsidRDefault="00A01195" w:rsidP="00A01195">
      <w:pPr>
        <w:pStyle w:val="aNote"/>
      </w:pPr>
      <w:r w:rsidRPr="00371F2F">
        <w:rPr>
          <w:rStyle w:val="charItals"/>
        </w:rPr>
        <w:t>Note</w:t>
      </w:r>
      <w:r w:rsidRPr="00371F2F">
        <w:rPr>
          <w:rStyle w:val="charItals"/>
        </w:rPr>
        <w:tab/>
      </w:r>
      <w:r w:rsidRPr="00371F2F">
        <w:rPr>
          <w:rStyle w:val="charBoldItals"/>
        </w:rPr>
        <w:t>State</w:t>
      </w:r>
      <w:r>
        <w:t xml:space="preserve"> includes the Northern Territory (see </w:t>
      </w:r>
      <w:hyperlink r:id="rId28" w:tooltip="A2001-14" w:history="1">
        <w:r w:rsidR="00371F2F" w:rsidRPr="00371F2F">
          <w:rPr>
            <w:rStyle w:val="charCitHyperlinkAbbrev"/>
          </w:rPr>
          <w:t>Legislation Act</w:t>
        </w:r>
      </w:hyperlink>
      <w:r>
        <w:t xml:space="preserve">, </w:t>
      </w:r>
      <w:proofErr w:type="spellStart"/>
      <w:r>
        <w:t>dict</w:t>
      </w:r>
      <w:proofErr w:type="spellEnd"/>
      <w:r>
        <w:t>, pt 1)</w:t>
      </w:r>
    </w:p>
    <w:p w14:paraId="51DB99B0" w14:textId="664A06A8" w:rsidR="00E8143E" w:rsidRDefault="00E8143E" w:rsidP="00555C2A">
      <w:pPr>
        <w:pStyle w:val="aDef"/>
        <w:rPr>
          <w:lang w:eastAsia="en-AU"/>
        </w:rPr>
      </w:pPr>
      <w:r w:rsidRPr="00371F2F">
        <w:rPr>
          <w:rStyle w:val="charBoldItals"/>
        </w:rPr>
        <w:t>permanent resident</w:t>
      </w:r>
      <w:r w:rsidR="003A7285">
        <w:t xml:space="preserve"> </w:t>
      </w:r>
      <w:r>
        <w:t>means—</w:t>
      </w:r>
    </w:p>
    <w:p w14:paraId="70A3CDE0" w14:textId="752F5D48" w:rsidR="00E8143E" w:rsidRDefault="00E8143E" w:rsidP="00E8143E">
      <w:pPr>
        <w:pStyle w:val="Idefpara"/>
      </w:pPr>
      <w:r>
        <w:tab/>
        <w:t>(a)</w:t>
      </w:r>
      <w:r>
        <w:tab/>
        <w:t>a person who holds a permanent visa for the</w:t>
      </w:r>
      <w:r w:rsidR="00BD6511">
        <w:t xml:space="preserve"> </w:t>
      </w:r>
      <w:hyperlink r:id="rId29" w:tooltip="Act 1958 No 62 (Cwlth)" w:history="1">
        <w:r>
          <w:rPr>
            <w:rStyle w:val="charcithyperlinkital0"/>
            <w:i/>
            <w:iCs/>
            <w:color w:val="0000FF"/>
          </w:rPr>
          <w:t>Migration Act 1958</w:t>
        </w:r>
      </w:hyperlink>
      <w:r w:rsidR="00BD6511">
        <w:t xml:space="preserve"> </w:t>
      </w:r>
      <w:r>
        <w:t>(Cwlth), section 30; or</w:t>
      </w:r>
    </w:p>
    <w:p w14:paraId="571DFB84" w14:textId="58D033F1" w:rsidR="00E8143E" w:rsidRDefault="00E8143E" w:rsidP="00E8143E">
      <w:pPr>
        <w:pStyle w:val="Idefpara"/>
      </w:pPr>
      <w:r>
        <w:lastRenderedPageBreak/>
        <w:tab/>
        <w:t>(b)</w:t>
      </w:r>
      <w:r>
        <w:tab/>
        <w:t>a New Zealand citizen who holds a special category visa under the</w:t>
      </w:r>
      <w:r w:rsidR="00BD6511">
        <w:t xml:space="preserve"> </w:t>
      </w:r>
      <w:hyperlink r:id="rId30" w:tooltip="Act 1958 No 62 (Cwlth)" w:history="1">
        <w:r>
          <w:rPr>
            <w:rStyle w:val="charcithyperlinkital0"/>
            <w:i/>
            <w:iCs/>
            <w:color w:val="0000FF"/>
          </w:rPr>
          <w:t>Migration Act</w:t>
        </w:r>
        <w:r w:rsidR="00BD6511">
          <w:rPr>
            <w:rStyle w:val="charcithyperlinkital0"/>
            <w:i/>
            <w:iCs/>
            <w:color w:val="0000FF"/>
          </w:rPr>
          <w:t xml:space="preserve"> </w:t>
        </w:r>
        <w:r>
          <w:rPr>
            <w:rStyle w:val="charcithyperlinkital0"/>
            <w:i/>
            <w:iCs/>
            <w:color w:val="0000FF"/>
          </w:rPr>
          <w:t>1958</w:t>
        </w:r>
      </w:hyperlink>
      <w:r w:rsidR="00BD6511">
        <w:t xml:space="preserve"> </w:t>
      </w:r>
      <w:r>
        <w:t>(Cwlth), section 32.</w:t>
      </w:r>
    </w:p>
    <w:p w14:paraId="066C6792" w14:textId="7BB809CD" w:rsidR="009A798E" w:rsidRDefault="009A798E" w:rsidP="00555C2A">
      <w:pPr>
        <w:pStyle w:val="aDef"/>
      </w:pPr>
      <w:r w:rsidRPr="00371F2F">
        <w:rPr>
          <w:rStyle w:val="charBoldItals"/>
        </w:rPr>
        <w:t>relevant law</w:t>
      </w:r>
      <w:r>
        <w:rPr>
          <w:bCs/>
          <w:iCs/>
        </w:rPr>
        <w:t xml:space="preserve"> means a law of the Commonwealth</w:t>
      </w:r>
      <w:r w:rsidR="00CE3675">
        <w:rPr>
          <w:bCs/>
          <w:iCs/>
        </w:rPr>
        <w:t xml:space="preserve"> or </w:t>
      </w:r>
      <w:r>
        <w:rPr>
          <w:bCs/>
          <w:iCs/>
        </w:rPr>
        <w:t>a State relating to swimming pool safety (however described).</w:t>
      </w:r>
      <w:r>
        <w:t xml:space="preserve"> </w:t>
      </w:r>
    </w:p>
    <w:p w14:paraId="5D4DF078" w14:textId="40B6DC98" w:rsidR="00CE3675" w:rsidRDefault="00CE3675" w:rsidP="00CE3675">
      <w:pPr>
        <w:pStyle w:val="aNote"/>
      </w:pPr>
      <w:r w:rsidRPr="00371F2F">
        <w:rPr>
          <w:rStyle w:val="charItals"/>
        </w:rPr>
        <w:t>Note</w:t>
      </w:r>
      <w:r w:rsidRPr="00371F2F">
        <w:rPr>
          <w:rStyle w:val="charItals"/>
        </w:rPr>
        <w:tab/>
      </w:r>
      <w:r w:rsidRPr="00371F2F">
        <w:rPr>
          <w:rStyle w:val="charBoldItals"/>
        </w:rPr>
        <w:t>State</w:t>
      </w:r>
      <w:r>
        <w:t xml:space="preserve"> includes the Northern Territory (see </w:t>
      </w:r>
      <w:hyperlink r:id="rId31" w:tooltip="A2001-14" w:history="1">
        <w:r w:rsidR="00371F2F" w:rsidRPr="00371F2F">
          <w:rPr>
            <w:rStyle w:val="charCitHyperlinkAbbrev"/>
          </w:rPr>
          <w:t>Legislation Act</w:t>
        </w:r>
      </w:hyperlink>
      <w:r>
        <w:t xml:space="preserve">, </w:t>
      </w:r>
      <w:proofErr w:type="spellStart"/>
      <w:r>
        <w:t>dict</w:t>
      </w:r>
      <w:proofErr w:type="spellEnd"/>
      <w:r>
        <w:t>, pt 1)</w:t>
      </w:r>
    </w:p>
    <w:p w14:paraId="2B8F34C4" w14:textId="1581D8E6" w:rsidR="009A798E" w:rsidRDefault="009A798E" w:rsidP="009A798E">
      <w:pPr>
        <w:pStyle w:val="IH5Sec"/>
      </w:pPr>
      <w:r>
        <w:t>36</w:t>
      </w:r>
      <w:r w:rsidR="00F578F8">
        <w:t>I</w:t>
      </w:r>
      <w:r>
        <w:tab/>
        <w:t>Building surveyor taken to be appointed as authorised person—Act, s 83P (4)</w:t>
      </w:r>
    </w:p>
    <w:p w14:paraId="1F57398E" w14:textId="32478841" w:rsidR="009A798E" w:rsidRDefault="00310F4B" w:rsidP="00310F4B">
      <w:pPr>
        <w:pStyle w:val="Amainreturn"/>
      </w:pPr>
      <w:r>
        <w:t xml:space="preserve">An </w:t>
      </w:r>
      <w:r w:rsidR="005C0FC6">
        <w:t xml:space="preserve">individual </w:t>
      </w:r>
      <w:r w:rsidR="009A798E">
        <w:t>is taken to be appointed as an authorised person if</w:t>
      </w:r>
      <w:r>
        <w:t xml:space="preserve"> </w:t>
      </w:r>
      <w:r w:rsidR="009A798E">
        <w:t xml:space="preserve">the </w:t>
      </w:r>
      <w:r w:rsidR="005C0FC6">
        <w:t>individual</w:t>
      </w:r>
      <w:r w:rsidR="009A798E">
        <w:t xml:space="preserve"> holds a</w:t>
      </w:r>
      <w:r w:rsidR="000F6EA4">
        <w:t xml:space="preserve"> </w:t>
      </w:r>
      <w:r>
        <w:rPr>
          <w:bCs/>
          <w:iCs/>
        </w:rPr>
        <w:t xml:space="preserve">licence </w:t>
      </w:r>
      <w:r>
        <w:t xml:space="preserve">in the construction occupation of building surveyor issued under the </w:t>
      </w:r>
      <w:hyperlink r:id="rId32" w:tooltip="A2004-12" w:history="1">
        <w:r w:rsidR="00371F2F" w:rsidRPr="00371F2F">
          <w:rPr>
            <w:rStyle w:val="charCitHyperlinkItal"/>
          </w:rPr>
          <w:t>Construction Occupations (Licensing) Act 2004</w:t>
        </w:r>
      </w:hyperlink>
      <w:r>
        <w:t>, part 3 (Construction practitioners licences).</w:t>
      </w:r>
    </w:p>
    <w:p w14:paraId="13541C21" w14:textId="5EACBCC7" w:rsidR="00B3142B" w:rsidRDefault="00B3142B" w:rsidP="00B3142B">
      <w:pPr>
        <w:pStyle w:val="IH5Sec"/>
      </w:pPr>
      <w:r>
        <w:t>36J</w:t>
      </w:r>
      <w:r>
        <w:tab/>
      </w:r>
      <w:r w:rsidR="00F64595">
        <w:t>Director-general may end building surveyor’s appointment as authorised person</w:t>
      </w:r>
    </w:p>
    <w:p w14:paraId="4C41D5E3" w14:textId="0EA92CFA" w:rsidR="00B3142B" w:rsidRDefault="004D51E2" w:rsidP="004D51E2">
      <w:pPr>
        <w:pStyle w:val="IMain"/>
      </w:pPr>
      <w:r>
        <w:tab/>
        <w:t>(1)</w:t>
      </w:r>
      <w:r>
        <w:tab/>
      </w:r>
      <w:r w:rsidR="00B3142B">
        <w:t>This section applies in relation to an individual taken to be appointed as an authorised person under section 36I.</w:t>
      </w:r>
    </w:p>
    <w:p w14:paraId="356B180A" w14:textId="33D12918" w:rsidR="004D51E2" w:rsidRDefault="004D51E2" w:rsidP="004D51E2">
      <w:pPr>
        <w:pStyle w:val="IMain"/>
      </w:pPr>
      <w:r>
        <w:tab/>
        <w:t>(2)</w:t>
      </w:r>
      <w:r>
        <w:tab/>
      </w:r>
      <w:r w:rsidR="004749FB">
        <w:t>If the director-general is satisfied the individual is not capable of competently exercising the functions of an authorised person, t</w:t>
      </w:r>
      <w:r>
        <w:t xml:space="preserve">he director-general may, </w:t>
      </w:r>
      <w:r w:rsidR="00F64595">
        <w:t>by written notice</w:t>
      </w:r>
      <w:r>
        <w:t xml:space="preserve">, decide that the individual </w:t>
      </w:r>
      <w:r w:rsidR="00F64595">
        <w:t>cease exercising</w:t>
      </w:r>
      <w:r>
        <w:t xml:space="preserve"> the functions of an authorised person.</w:t>
      </w:r>
    </w:p>
    <w:p w14:paraId="69ACE226" w14:textId="77777777" w:rsidR="00F64595" w:rsidRDefault="004D51E2" w:rsidP="00F64595">
      <w:pPr>
        <w:pStyle w:val="IMain"/>
        <w:tabs>
          <w:tab w:val="left" w:pos="4508"/>
        </w:tabs>
      </w:pPr>
      <w:r>
        <w:tab/>
        <w:t>(3)</w:t>
      </w:r>
      <w:r>
        <w:tab/>
      </w:r>
      <w:r w:rsidR="00F64595">
        <w:t>The notice must—</w:t>
      </w:r>
    </w:p>
    <w:p w14:paraId="6682F22A" w14:textId="65F50B83" w:rsidR="004D51E2" w:rsidRDefault="00F64595" w:rsidP="00F64595">
      <w:pPr>
        <w:pStyle w:val="Ipara"/>
      </w:pPr>
      <w:r>
        <w:tab/>
        <w:t>(a)</w:t>
      </w:r>
      <w:r>
        <w:tab/>
        <w:t>state the date the decision takes effect; and</w:t>
      </w:r>
    </w:p>
    <w:p w14:paraId="2FAF6C57" w14:textId="4663909D" w:rsidR="00F64595" w:rsidRDefault="00F64595" w:rsidP="00F64595">
      <w:pPr>
        <w:pStyle w:val="Ipara"/>
      </w:pPr>
      <w:r>
        <w:tab/>
        <w:t>(b)</w:t>
      </w:r>
      <w:r>
        <w:tab/>
        <w:t>be given to the individual as soon as practicable.</w:t>
      </w:r>
    </w:p>
    <w:p w14:paraId="19259C35" w14:textId="77777777" w:rsidR="00F64595" w:rsidRDefault="004D51E2" w:rsidP="004D51E2">
      <w:pPr>
        <w:pStyle w:val="IMain"/>
      </w:pPr>
      <w:r>
        <w:tab/>
        <w:t>(4)</w:t>
      </w:r>
      <w:r>
        <w:tab/>
        <w:t xml:space="preserve">An individual subject to a decision made under subsection (2) must </w:t>
      </w:r>
      <w:r w:rsidR="00F64595">
        <w:t>cease exercising the</w:t>
      </w:r>
      <w:r>
        <w:t xml:space="preserve"> functions of an authorised person</w:t>
      </w:r>
      <w:r w:rsidR="00F64595">
        <w:t>—</w:t>
      </w:r>
    </w:p>
    <w:p w14:paraId="713A9FD4" w14:textId="2B6894EC" w:rsidR="004D51E2" w:rsidRDefault="00F64595" w:rsidP="00F64595">
      <w:pPr>
        <w:pStyle w:val="Ipara"/>
      </w:pPr>
      <w:r>
        <w:tab/>
        <w:t>(a)</w:t>
      </w:r>
      <w:r>
        <w:tab/>
        <w:t>by the stated date; or</w:t>
      </w:r>
    </w:p>
    <w:p w14:paraId="550103D2" w14:textId="376BF245" w:rsidR="00F64595" w:rsidRDefault="00F64595" w:rsidP="00F64595">
      <w:pPr>
        <w:pStyle w:val="Ipara"/>
      </w:pPr>
      <w:r>
        <w:tab/>
        <w:t>(b)</w:t>
      </w:r>
      <w:r>
        <w:tab/>
        <w:t>if the notice is given to the individual after the stated date—on the day the notice is given to the individual.</w:t>
      </w:r>
    </w:p>
    <w:p w14:paraId="14BC09DC" w14:textId="0D029172" w:rsidR="00D3699B" w:rsidRDefault="00555C2A" w:rsidP="00555C2A">
      <w:pPr>
        <w:pStyle w:val="AH5Sec"/>
        <w:shd w:val="pct25" w:color="auto" w:fill="auto"/>
      </w:pPr>
      <w:bookmarkStart w:id="8" w:name="_Toc165290456"/>
      <w:r w:rsidRPr="00555C2A">
        <w:rPr>
          <w:rStyle w:val="CharSectNo"/>
        </w:rPr>
        <w:lastRenderedPageBreak/>
        <w:t>7</w:t>
      </w:r>
      <w:r>
        <w:tab/>
      </w:r>
      <w:r w:rsidR="00C9673A">
        <w:t>Schedule 1, part 1.3, item 3, column 1</w:t>
      </w:r>
      <w:bookmarkEnd w:id="8"/>
    </w:p>
    <w:p w14:paraId="40635DB0" w14:textId="3F0E021A" w:rsidR="00C9673A" w:rsidRDefault="00C9673A" w:rsidP="00A00144">
      <w:pPr>
        <w:pStyle w:val="direction"/>
        <w:spacing w:after="120"/>
      </w:pPr>
      <w:r>
        <w:t>after</w:t>
      </w:r>
    </w:p>
    <w:p w14:paraId="44E0ED1B" w14:textId="681B3C49" w:rsidR="00C9673A" w:rsidRDefault="00C9673A" w:rsidP="003A7285">
      <w:pPr>
        <w:pStyle w:val="TableText10"/>
        <w:ind w:left="1092"/>
      </w:pPr>
      <w:r>
        <w:t>1.8m</w:t>
      </w:r>
    </w:p>
    <w:p w14:paraId="1D1D5766" w14:textId="09AEA7B8" w:rsidR="00C9673A" w:rsidRDefault="00C9673A" w:rsidP="00A00144">
      <w:pPr>
        <w:pStyle w:val="direction"/>
        <w:spacing w:after="120"/>
      </w:pPr>
      <w:r>
        <w:t>insert</w:t>
      </w:r>
    </w:p>
    <w:p w14:paraId="17AA470B" w14:textId="0A0CCAFA" w:rsidR="00C9673A" w:rsidRDefault="00C9673A" w:rsidP="003A7285">
      <w:pPr>
        <w:pStyle w:val="TableText10"/>
        <w:ind w:left="1092"/>
      </w:pPr>
      <w:r>
        <w:t>, other than a fence forming integral part of required enclosure for</w:t>
      </w:r>
      <w:r w:rsidR="0020597B">
        <w:t xml:space="preserve"> </w:t>
      </w:r>
      <w:r>
        <w:t>regulated swimming pool</w:t>
      </w:r>
    </w:p>
    <w:p w14:paraId="352C788E" w14:textId="54990285" w:rsidR="00C9673A" w:rsidRDefault="00555C2A" w:rsidP="00555C2A">
      <w:pPr>
        <w:pStyle w:val="AH5Sec"/>
        <w:shd w:val="pct25" w:color="auto" w:fill="auto"/>
      </w:pPr>
      <w:bookmarkStart w:id="9" w:name="_Toc165290457"/>
      <w:r w:rsidRPr="00555C2A">
        <w:rPr>
          <w:rStyle w:val="CharSectNo"/>
        </w:rPr>
        <w:t>8</w:t>
      </w:r>
      <w:r>
        <w:tab/>
      </w:r>
      <w:r w:rsidR="00C9673A">
        <w:t>Schedule 1, part 1.3, item 10, column 1</w:t>
      </w:r>
      <w:bookmarkEnd w:id="9"/>
    </w:p>
    <w:p w14:paraId="73005103" w14:textId="6E30DFFD" w:rsidR="00C9673A" w:rsidRPr="00C9673A" w:rsidRDefault="00C9673A" w:rsidP="00A00144">
      <w:pPr>
        <w:pStyle w:val="direction"/>
        <w:spacing w:after="120"/>
      </w:pPr>
      <w:r>
        <w:t>omit</w:t>
      </w:r>
    </w:p>
    <w:p w14:paraId="27C87F04" w14:textId="32A2ACE9" w:rsidR="00C9673A" w:rsidRDefault="00C9673A" w:rsidP="003A7285">
      <w:pPr>
        <w:pStyle w:val="TableText10"/>
        <w:ind w:left="1092"/>
      </w:pPr>
      <w:r>
        <w:t>artificial</w:t>
      </w:r>
    </w:p>
    <w:p w14:paraId="14E8C8BB" w14:textId="7522D6D8" w:rsidR="009A798E" w:rsidRPr="00371F2F" w:rsidRDefault="00555C2A" w:rsidP="00555C2A">
      <w:pPr>
        <w:pStyle w:val="AH5Sec"/>
        <w:shd w:val="pct25" w:color="auto" w:fill="auto"/>
        <w:rPr>
          <w:rStyle w:val="charItals"/>
        </w:rPr>
      </w:pPr>
      <w:bookmarkStart w:id="10" w:name="_Toc165290458"/>
      <w:r w:rsidRPr="00555C2A">
        <w:rPr>
          <w:rStyle w:val="CharSectNo"/>
        </w:rPr>
        <w:t>9</w:t>
      </w:r>
      <w:r w:rsidRPr="00371F2F">
        <w:rPr>
          <w:rStyle w:val="charItals"/>
          <w:i w:val="0"/>
        </w:rPr>
        <w:tab/>
      </w:r>
      <w:r w:rsidR="009A798E">
        <w:t xml:space="preserve">Schedule 3, </w:t>
      </w:r>
      <w:r w:rsidR="00C035F0">
        <w:t>section</w:t>
      </w:r>
      <w:r w:rsidR="009A798E">
        <w:t xml:space="preserve"> 3.1 (1), def</w:t>
      </w:r>
      <w:r w:rsidR="00BD4A79">
        <w:t>inition of</w:t>
      </w:r>
      <w:r w:rsidR="009A798E">
        <w:t xml:space="preserve"> </w:t>
      </w:r>
      <w:r w:rsidR="009A798E" w:rsidRPr="00371F2F">
        <w:rPr>
          <w:rStyle w:val="charItals"/>
        </w:rPr>
        <w:t>tolerances guide</w:t>
      </w:r>
      <w:bookmarkEnd w:id="10"/>
    </w:p>
    <w:p w14:paraId="688A3E7A" w14:textId="50263F02" w:rsidR="009A798E" w:rsidRDefault="009A798E" w:rsidP="009A798E">
      <w:pPr>
        <w:pStyle w:val="direction"/>
      </w:pPr>
      <w:r>
        <w:t>omit</w:t>
      </w:r>
    </w:p>
    <w:p w14:paraId="0CE9FEEE" w14:textId="0863DB12" w:rsidR="009A798E" w:rsidRDefault="009A798E" w:rsidP="009A798E">
      <w:pPr>
        <w:pStyle w:val="Amainreturn"/>
      </w:pPr>
      <w:r>
        <w:t>2007</w:t>
      </w:r>
    </w:p>
    <w:p w14:paraId="6D32C85F" w14:textId="503DDFEB" w:rsidR="009A798E" w:rsidRDefault="009A798E" w:rsidP="009A798E">
      <w:pPr>
        <w:pStyle w:val="direction"/>
      </w:pPr>
      <w:r>
        <w:t>substitute</w:t>
      </w:r>
    </w:p>
    <w:p w14:paraId="2E39A26D" w14:textId="7C9AA75B" w:rsidR="009A798E" w:rsidRPr="009A798E" w:rsidRDefault="009A798E" w:rsidP="009A798E">
      <w:pPr>
        <w:pStyle w:val="Amainreturn"/>
      </w:pPr>
      <w:r>
        <w:t>2017</w:t>
      </w:r>
    </w:p>
    <w:p w14:paraId="2F8CC60B" w14:textId="3FE5FCDF" w:rsidR="00D63023" w:rsidRDefault="00555C2A" w:rsidP="00555C2A">
      <w:pPr>
        <w:pStyle w:val="AH5Sec"/>
        <w:shd w:val="pct25" w:color="auto" w:fill="auto"/>
      </w:pPr>
      <w:bookmarkStart w:id="11" w:name="_Toc165290459"/>
      <w:r w:rsidRPr="00555C2A">
        <w:rPr>
          <w:rStyle w:val="CharSectNo"/>
        </w:rPr>
        <w:t>10</w:t>
      </w:r>
      <w:r>
        <w:tab/>
      </w:r>
      <w:r w:rsidR="00D63023">
        <w:t xml:space="preserve">Schedule 3, </w:t>
      </w:r>
      <w:r w:rsidR="00C035F0">
        <w:t>section</w:t>
      </w:r>
      <w:r w:rsidR="00D63023">
        <w:t xml:space="preserve"> 3.1 (1), note</w:t>
      </w:r>
      <w:r w:rsidR="00C035F0">
        <w:t>s 2 and</w:t>
      </w:r>
      <w:r w:rsidR="00D63023">
        <w:t xml:space="preserve"> 3</w:t>
      </w:r>
      <w:bookmarkEnd w:id="11"/>
    </w:p>
    <w:p w14:paraId="534BB492" w14:textId="7E76E4FB" w:rsidR="00D63023" w:rsidRDefault="00D63023" w:rsidP="00D63023">
      <w:pPr>
        <w:pStyle w:val="direction"/>
        <w:rPr>
          <w:shd w:val="clear" w:color="auto" w:fill="FFFFFF"/>
        </w:rPr>
      </w:pPr>
      <w:r>
        <w:rPr>
          <w:shd w:val="clear" w:color="auto" w:fill="FFFFFF"/>
        </w:rPr>
        <w:t>substitute</w:t>
      </w:r>
    </w:p>
    <w:p w14:paraId="2D28C619" w14:textId="3A5C8A90" w:rsidR="00D63023" w:rsidRDefault="00C035F0" w:rsidP="00C035F0">
      <w:pPr>
        <w:pStyle w:val="aNote"/>
      </w:pPr>
      <w:r w:rsidRPr="00371F2F">
        <w:rPr>
          <w:rStyle w:val="charItals"/>
        </w:rPr>
        <w:t>Note 2</w:t>
      </w:r>
      <w:r w:rsidRPr="00371F2F">
        <w:rPr>
          <w:rStyle w:val="charItals"/>
        </w:rPr>
        <w:tab/>
      </w:r>
      <w:r>
        <w:t xml:space="preserve">The tolerances guide does not need to be notified under the </w:t>
      </w:r>
      <w:hyperlink r:id="rId33" w:tooltip="A2001-14" w:history="1">
        <w:r w:rsidR="00371F2F" w:rsidRPr="00371F2F">
          <w:rPr>
            <w:rStyle w:val="charCitHyperlinkAbbrev"/>
          </w:rPr>
          <w:t>Legislation Act</w:t>
        </w:r>
      </w:hyperlink>
      <w:r>
        <w:t xml:space="preserve"> because s 47 (5) does not apply (see s 45). The tolerances guide is accessible at </w:t>
      </w:r>
      <w:hyperlink r:id="rId34" w:history="1">
        <w:r w:rsidR="00A16C84" w:rsidRPr="003A7285">
          <w:rPr>
            <w:rStyle w:val="Hyperlink"/>
            <w:u w:val="none"/>
          </w:rPr>
          <w:t>www.fairtrading.nsw.gov.au</w:t>
        </w:r>
      </w:hyperlink>
      <w:r>
        <w:t>.</w:t>
      </w:r>
    </w:p>
    <w:p w14:paraId="29F269CA" w14:textId="0F0B4F18" w:rsidR="00C9673A" w:rsidRDefault="00555C2A" w:rsidP="00555C2A">
      <w:pPr>
        <w:pStyle w:val="AH5Sec"/>
        <w:shd w:val="pct25" w:color="auto" w:fill="auto"/>
      </w:pPr>
      <w:bookmarkStart w:id="12" w:name="_Toc165290460"/>
      <w:r w:rsidRPr="00555C2A">
        <w:rPr>
          <w:rStyle w:val="CharSectNo"/>
        </w:rPr>
        <w:t>11</w:t>
      </w:r>
      <w:r>
        <w:tab/>
      </w:r>
      <w:r w:rsidR="00C9673A">
        <w:t xml:space="preserve">Schedule </w:t>
      </w:r>
      <w:r w:rsidR="00E23E38">
        <w:t>3</w:t>
      </w:r>
      <w:r w:rsidR="00C9673A">
        <w:t xml:space="preserve">, part </w:t>
      </w:r>
      <w:r w:rsidR="00E23E38">
        <w:t>3</w:t>
      </w:r>
      <w:r w:rsidR="00C9673A">
        <w:t>.</w:t>
      </w:r>
      <w:r w:rsidR="00E23E38">
        <w:t>2</w:t>
      </w:r>
      <w:r w:rsidR="00C9673A">
        <w:t>, item 12</w:t>
      </w:r>
      <w:bookmarkEnd w:id="12"/>
    </w:p>
    <w:p w14:paraId="3FCB37CA" w14:textId="31E6C156" w:rsidR="00C9673A" w:rsidRPr="00371F2F" w:rsidRDefault="001516F7" w:rsidP="00BD6511">
      <w:pPr>
        <w:pStyle w:val="direction"/>
        <w:spacing w:after="120"/>
      </w:pPr>
      <w:r>
        <w:t>substitute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134"/>
        <w:gridCol w:w="2109"/>
        <w:gridCol w:w="4617"/>
      </w:tblGrid>
      <w:tr w:rsidR="001516F7" w14:paraId="0EDC7421" w14:textId="77777777" w:rsidTr="006A7378">
        <w:trPr>
          <w:cantSplit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D48D223" w14:textId="77777777" w:rsidR="001516F7" w:rsidRDefault="001516F7" w:rsidP="006A7378">
            <w:pPr>
              <w:pStyle w:val="TableText10"/>
              <w:keepNext/>
            </w:pPr>
            <w:r>
              <w:t>12</w:t>
            </w:r>
          </w:p>
        </w:tc>
        <w:tc>
          <w:tcPr>
            <w:tcW w:w="2109" w:type="dxa"/>
            <w:tcBorders>
              <w:top w:val="nil"/>
              <w:left w:val="nil"/>
              <w:bottom w:val="nil"/>
              <w:right w:val="nil"/>
            </w:tcBorders>
          </w:tcPr>
          <w:p w14:paraId="3DB253A5" w14:textId="271466A0" w:rsidR="001516F7" w:rsidRDefault="001516F7" w:rsidP="006A7378">
            <w:pPr>
              <w:pStyle w:val="TableText10"/>
              <w:keepNext/>
            </w:pPr>
            <w:r>
              <w:t>regulated swimming pool</w:t>
            </w:r>
          </w:p>
        </w:tc>
        <w:tc>
          <w:tcPr>
            <w:tcW w:w="4617" w:type="dxa"/>
            <w:tcBorders>
              <w:top w:val="nil"/>
              <w:left w:val="nil"/>
              <w:bottom w:val="nil"/>
              <w:right w:val="nil"/>
            </w:tcBorders>
          </w:tcPr>
          <w:p w14:paraId="7D3FACFD" w14:textId="462CE7BC" w:rsidR="001516F7" w:rsidRDefault="001516F7" w:rsidP="006A7378">
            <w:pPr>
              <w:pStyle w:val="TableText10"/>
              <w:keepNext/>
            </w:pPr>
            <w:r>
              <w:t>pool does not have the fencing or barrier required under the Act to restrict access of young children to pool and immediate pool surrounds</w:t>
            </w:r>
          </w:p>
        </w:tc>
      </w:tr>
    </w:tbl>
    <w:p w14:paraId="5BAF0672" w14:textId="77777777" w:rsidR="00555C2A" w:rsidRDefault="00555C2A">
      <w:pPr>
        <w:pStyle w:val="02Text"/>
        <w:sectPr w:rsidR="00555C2A" w:rsidSect="00555C2A">
          <w:headerReference w:type="even" r:id="rId35"/>
          <w:headerReference w:type="default" r:id="rId36"/>
          <w:footerReference w:type="even" r:id="rId37"/>
          <w:footerReference w:type="default" r:id="rId38"/>
          <w:footerReference w:type="first" r:id="rId39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7EA0727D" w14:textId="77777777" w:rsidR="00666834" w:rsidRDefault="00666834">
      <w:pPr>
        <w:pStyle w:val="EndNoteHeading"/>
      </w:pPr>
      <w:r>
        <w:lastRenderedPageBreak/>
        <w:t>Endnotes</w:t>
      </w:r>
    </w:p>
    <w:p w14:paraId="6C552C0E" w14:textId="77777777" w:rsidR="00666834" w:rsidRDefault="00666834">
      <w:pPr>
        <w:pStyle w:val="EndNoteSubHeading"/>
      </w:pPr>
      <w:r>
        <w:t>1</w:t>
      </w:r>
      <w:r>
        <w:tab/>
        <w:t>Notification</w:t>
      </w:r>
    </w:p>
    <w:p w14:paraId="1A87FEAA" w14:textId="2BB84DC2" w:rsidR="00666834" w:rsidRDefault="00666834">
      <w:pPr>
        <w:pStyle w:val="EndNoteText"/>
      </w:pPr>
      <w:r>
        <w:tab/>
        <w:t xml:space="preserve">Notified under the </w:t>
      </w:r>
      <w:hyperlink r:id="rId40" w:tooltip="A2001-14" w:history="1">
        <w:r w:rsidR="00371F2F" w:rsidRPr="00371F2F">
          <w:rPr>
            <w:rStyle w:val="charCitHyperlinkAbbrev"/>
          </w:rPr>
          <w:t>Legislation Act</w:t>
        </w:r>
      </w:hyperlink>
      <w:r>
        <w:t xml:space="preserve"> on</w:t>
      </w:r>
      <w:r w:rsidR="00452BC0">
        <w:t xml:space="preserve"> 30 April 2024</w:t>
      </w:r>
      <w:r>
        <w:t>.</w:t>
      </w:r>
    </w:p>
    <w:p w14:paraId="6E4170AF" w14:textId="77777777" w:rsidR="00666834" w:rsidRDefault="00666834">
      <w:pPr>
        <w:pStyle w:val="EndNoteSubHeading"/>
      </w:pPr>
      <w:r>
        <w:t>2</w:t>
      </w:r>
      <w:r>
        <w:tab/>
        <w:t>Republications of amended laws</w:t>
      </w:r>
    </w:p>
    <w:p w14:paraId="5F8CDADD" w14:textId="07374524" w:rsidR="00666834" w:rsidRDefault="00666834">
      <w:pPr>
        <w:pStyle w:val="EndNoteText"/>
      </w:pPr>
      <w:r>
        <w:tab/>
        <w:t xml:space="preserve">For the latest republication of amended laws, see </w:t>
      </w:r>
      <w:hyperlink r:id="rId41" w:history="1">
        <w:r w:rsidR="00371F2F" w:rsidRPr="00371F2F">
          <w:rPr>
            <w:rStyle w:val="charCitHyperlinkAbbrev"/>
          </w:rPr>
          <w:t>www.legislation.act.gov.au</w:t>
        </w:r>
      </w:hyperlink>
      <w:r>
        <w:t>.</w:t>
      </w:r>
    </w:p>
    <w:p w14:paraId="39B542B4" w14:textId="77777777" w:rsidR="00666834" w:rsidRDefault="00666834">
      <w:pPr>
        <w:pStyle w:val="N-line2"/>
      </w:pPr>
    </w:p>
    <w:p w14:paraId="5E32A70D" w14:textId="77777777" w:rsidR="00555C2A" w:rsidRDefault="00555C2A">
      <w:pPr>
        <w:pStyle w:val="05EndNote"/>
        <w:sectPr w:rsidR="00555C2A" w:rsidSect="003A7285">
          <w:headerReference w:type="even" r:id="rId42"/>
          <w:headerReference w:type="default" r:id="rId43"/>
          <w:footerReference w:type="even" r:id="rId44"/>
          <w:footerReference w:type="default" r:id="rId45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71C6D0CE" w14:textId="77777777" w:rsidR="002F18F3" w:rsidRDefault="002F18F3" w:rsidP="00666834"/>
    <w:p w14:paraId="12D82C50" w14:textId="77777777" w:rsidR="00555C2A" w:rsidRDefault="00555C2A" w:rsidP="00555C2A"/>
    <w:p w14:paraId="090FD072" w14:textId="77777777" w:rsidR="003A7285" w:rsidRDefault="003A7285" w:rsidP="00555C2A"/>
    <w:p w14:paraId="5BF2A5C1" w14:textId="77777777" w:rsidR="003A7285" w:rsidRDefault="003A7285" w:rsidP="00555C2A"/>
    <w:p w14:paraId="2134CF2C" w14:textId="77777777" w:rsidR="003A7285" w:rsidRDefault="003A7285" w:rsidP="00555C2A"/>
    <w:p w14:paraId="4F837B6B" w14:textId="77777777" w:rsidR="003A7285" w:rsidRDefault="003A7285" w:rsidP="00555C2A"/>
    <w:p w14:paraId="01CCEC5A" w14:textId="77777777" w:rsidR="003A7285" w:rsidRDefault="003A7285" w:rsidP="00555C2A"/>
    <w:p w14:paraId="1BFB3DA3" w14:textId="77777777" w:rsidR="003A7285" w:rsidRDefault="003A7285" w:rsidP="00555C2A"/>
    <w:p w14:paraId="715F6097" w14:textId="77777777" w:rsidR="003A7285" w:rsidRDefault="003A7285" w:rsidP="00555C2A"/>
    <w:p w14:paraId="4EA32E74" w14:textId="77777777" w:rsidR="003A7285" w:rsidRDefault="003A7285" w:rsidP="00555C2A"/>
    <w:p w14:paraId="7D3E223F" w14:textId="77777777" w:rsidR="003A7285" w:rsidRDefault="003A7285" w:rsidP="00555C2A"/>
    <w:p w14:paraId="584215B9" w14:textId="77777777" w:rsidR="003A7285" w:rsidRDefault="003A7285" w:rsidP="00555C2A"/>
    <w:p w14:paraId="42AD77BE" w14:textId="77777777" w:rsidR="003A7285" w:rsidRDefault="003A7285" w:rsidP="00555C2A"/>
    <w:p w14:paraId="4EA0F202" w14:textId="77777777" w:rsidR="003A7285" w:rsidRDefault="003A7285" w:rsidP="00555C2A"/>
    <w:p w14:paraId="0280BABA" w14:textId="77777777" w:rsidR="003A7285" w:rsidRDefault="003A7285" w:rsidP="00555C2A"/>
    <w:p w14:paraId="45584B27" w14:textId="77777777" w:rsidR="003A7285" w:rsidRDefault="003A7285" w:rsidP="00555C2A"/>
    <w:p w14:paraId="500F3337" w14:textId="77777777" w:rsidR="003A7285" w:rsidRDefault="003A7285" w:rsidP="00555C2A"/>
    <w:p w14:paraId="3443168F" w14:textId="77777777" w:rsidR="003A7285" w:rsidRDefault="003A7285" w:rsidP="00555C2A"/>
    <w:p w14:paraId="7838551E" w14:textId="77777777" w:rsidR="00555C2A" w:rsidRDefault="00555C2A" w:rsidP="00555C2A">
      <w:pPr>
        <w:suppressLineNumbers/>
      </w:pPr>
    </w:p>
    <w:p w14:paraId="21FA724B" w14:textId="77777777" w:rsidR="00555C2A" w:rsidRDefault="00555C2A" w:rsidP="00555C2A">
      <w:pPr>
        <w:suppressLineNumbers/>
      </w:pPr>
    </w:p>
    <w:p w14:paraId="0FFC6106" w14:textId="77777777" w:rsidR="00555C2A" w:rsidRDefault="00555C2A" w:rsidP="00555C2A">
      <w:pPr>
        <w:suppressLineNumbers/>
      </w:pPr>
    </w:p>
    <w:p w14:paraId="17A9CFCB" w14:textId="77777777" w:rsidR="00555C2A" w:rsidRDefault="00555C2A" w:rsidP="00555C2A">
      <w:pPr>
        <w:suppressLineNumbers/>
      </w:pPr>
    </w:p>
    <w:p w14:paraId="57D2A824" w14:textId="77777777" w:rsidR="00555C2A" w:rsidRDefault="00555C2A" w:rsidP="00555C2A">
      <w:pPr>
        <w:suppressLineNumbers/>
      </w:pPr>
    </w:p>
    <w:p w14:paraId="3D983769" w14:textId="77777777" w:rsidR="00555C2A" w:rsidRDefault="00555C2A" w:rsidP="00555C2A">
      <w:pPr>
        <w:suppressLineNumbers/>
      </w:pPr>
    </w:p>
    <w:p w14:paraId="1824F6F5" w14:textId="77777777" w:rsidR="00555C2A" w:rsidRDefault="00555C2A" w:rsidP="00555C2A">
      <w:pPr>
        <w:suppressLineNumbers/>
      </w:pPr>
    </w:p>
    <w:p w14:paraId="4246D2ED" w14:textId="781B93D5" w:rsidR="00555C2A" w:rsidRDefault="00555C2A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2024</w:t>
      </w:r>
    </w:p>
    <w:sectPr w:rsidR="00555C2A" w:rsidSect="00555C2A">
      <w:headerReference w:type="even" r:id="rId46"/>
      <w:headerReference w:type="default" r:id="rId47"/>
      <w:headerReference w:type="first" r:id="rId48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3CA1CE" w14:textId="77777777" w:rsidR="00AF19E2" w:rsidRDefault="00AF19E2">
      <w:r>
        <w:separator/>
      </w:r>
    </w:p>
  </w:endnote>
  <w:endnote w:type="continuationSeparator" w:id="0">
    <w:p w14:paraId="7F4F5360" w14:textId="77777777" w:rsidR="00AF19E2" w:rsidRDefault="00AF19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E4725E" w14:textId="76E62298" w:rsidR="00555C2A" w:rsidRPr="00A010DF" w:rsidRDefault="00555C2A" w:rsidP="00A010DF">
    <w:pPr>
      <w:pStyle w:val="Status"/>
      <w:rPr>
        <w:rFonts w:cs="Arial"/>
      </w:rPr>
    </w:pPr>
    <w:r w:rsidRPr="00A010DF">
      <w:rPr>
        <w:rFonts w:cs="Arial"/>
      </w:rPr>
      <w:fldChar w:fldCharType="begin"/>
    </w:r>
    <w:r w:rsidRPr="00A010DF">
      <w:rPr>
        <w:rFonts w:cs="Arial"/>
      </w:rPr>
      <w:instrText xml:space="preserve"> DOCPROPERTY "Status" </w:instrText>
    </w:r>
    <w:r w:rsidRPr="00A010DF">
      <w:rPr>
        <w:rFonts w:cs="Arial"/>
      </w:rPr>
      <w:fldChar w:fldCharType="separate"/>
    </w:r>
    <w:r w:rsidR="00A151B3" w:rsidRPr="00A010DF">
      <w:rPr>
        <w:rFonts w:cs="Arial"/>
      </w:rPr>
      <w:t xml:space="preserve"> </w:t>
    </w:r>
    <w:r w:rsidRPr="00A010DF">
      <w:rPr>
        <w:rFonts w:cs="Arial"/>
      </w:rPr>
      <w:fldChar w:fldCharType="end"/>
    </w:r>
    <w:r w:rsidR="00A010DF" w:rsidRPr="00A010DF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C0DED0" w14:textId="332D9627" w:rsidR="00555C2A" w:rsidRPr="00A010DF" w:rsidRDefault="00555C2A" w:rsidP="00A010DF">
    <w:pPr>
      <w:pStyle w:val="Status"/>
      <w:rPr>
        <w:rFonts w:cs="Arial"/>
      </w:rPr>
    </w:pPr>
    <w:r w:rsidRPr="00A010DF">
      <w:rPr>
        <w:rFonts w:cs="Arial"/>
      </w:rPr>
      <w:fldChar w:fldCharType="begin"/>
    </w:r>
    <w:r w:rsidRPr="00A010DF">
      <w:rPr>
        <w:rFonts w:cs="Arial"/>
      </w:rPr>
      <w:instrText xml:space="preserve"> DOCPROPERTY "Status" </w:instrText>
    </w:r>
    <w:r w:rsidRPr="00A010DF">
      <w:rPr>
        <w:rFonts w:cs="Arial"/>
      </w:rPr>
      <w:fldChar w:fldCharType="separate"/>
    </w:r>
    <w:r w:rsidR="00A151B3" w:rsidRPr="00A010DF">
      <w:rPr>
        <w:rFonts w:cs="Arial"/>
      </w:rPr>
      <w:t xml:space="preserve"> </w:t>
    </w:r>
    <w:r w:rsidRPr="00A010DF">
      <w:rPr>
        <w:rFonts w:cs="Arial"/>
      </w:rPr>
      <w:fldChar w:fldCharType="end"/>
    </w:r>
    <w:r w:rsidR="00A010DF" w:rsidRPr="00A010DF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4D2F3D" w14:textId="4DB0604D" w:rsidR="00555C2A" w:rsidRDefault="00555C2A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151B3">
      <w:rPr>
        <w:rFonts w:ascii="Arial" w:hAnsi="Arial"/>
        <w:sz w:val="12"/>
      </w:rPr>
      <w:t>J2024-153</w:t>
    </w:r>
    <w:r>
      <w:rPr>
        <w:rFonts w:ascii="Arial" w:hAnsi="Arial"/>
        <w:sz w:val="12"/>
      </w:rPr>
      <w:fldChar w:fldCharType="end"/>
    </w:r>
  </w:p>
  <w:p w14:paraId="781A06A8" w14:textId="2EBD6738" w:rsidR="00555C2A" w:rsidRPr="00A010DF" w:rsidRDefault="00555C2A" w:rsidP="00A010DF">
    <w:pPr>
      <w:pStyle w:val="Status"/>
      <w:rPr>
        <w:rFonts w:cs="Arial"/>
      </w:rPr>
    </w:pPr>
    <w:r w:rsidRPr="00A010DF">
      <w:rPr>
        <w:rFonts w:cs="Arial"/>
      </w:rPr>
      <w:fldChar w:fldCharType="begin"/>
    </w:r>
    <w:r w:rsidRPr="00A010DF">
      <w:rPr>
        <w:rFonts w:cs="Arial"/>
      </w:rPr>
      <w:instrText xml:space="preserve"> DOCPROPERTY "Status" </w:instrText>
    </w:r>
    <w:r w:rsidRPr="00A010DF">
      <w:rPr>
        <w:rFonts w:cs="Arial"/>
      </w:rPr>
      <w:fldChar w:fldCharType="separate"/>
    </w:r>
    <w:r w:rsidR="00A151B3" w:rsidRPr="00A010DF">
      <w:rPr>
        <w:rFonts w:cs="Arial"/>
      </w:rPr>
      <w:t xml:space="preserve"> </w:t>
    </w:r>
    <w:r w:rsidRPr="00A010DF">
      <w:rPr>
        <w:rFonts w:cs="Arial"/>
      </w:rPr>
      <w:fldChar w:fldCharType="end"/>
    </w:r>
    <w:r w:rsidR="00A010DF" w:rsidRPr="00A010DF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2D45C6" w14:textId="77777777" w:rsidR="00555C2A" w:rsidRDefault="00555C2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555C2A" w:rsidRPr="00CB3D59" w14:paraId="6770524A" w14:textId="77777777">
      <w:tc>
        <w:tcPr>
          <w:tcW w:w="845" w:type="pct"/>
        </w:tcPr>
        <w:p w14:paraId="4ADA8576" w14:textId="77777777" w:rsidR="00555C2A" w:rsidRPr="0097645D" w:rsidRDefault="00555C2A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3C3ED31D" w14:textId="20E1E911" w:rsidR="00555C2A" w:rsidRPr="00783A18" w:rsidRDefault="00A010DF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A151B3">
            <w:t>Building (General) Amendment Regulation 2024 (No 1)</w:t>
          </w:r>
          <w:r>
            <w:fldChar w:fldCharType="end"/>
          </w:r>
        </w:p>
        <w:p w14:paraId="5135D1CE" w14:textId="5A1C5C03" w:rsidR="00555C2A" w:rsidRPr="00783A18" w:rsidRDefault="00555C2A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151B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151B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151B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18BEB69D" w14:textId="45BB2716" w:rsidR="00555C2A" w:rsidRPr="00743346" w:rsidRDefault="00555C2A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151B3">
            <w:rPr>
              <w:rFonts w:cs="Arial"/>
              <w:szCs w:val="18"/>
            </w:rPr>
            <w:t>SL2024-6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151B3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5B11D5FF" w14:textId="597A874A" w:rsidR="00555C2A" w:rsidRPr="00A010DF" w:rsidRDefault="00555C2A" w:rsidP="00A010DF">
    <w:pPr>
      <w:pStyle w:val="Status"/>
      <w:rPr>
        <w:rFonts w:cs="Arial"/>
      </w:rPr>
    </w:pPr>
    <w:r w:rsidRPr="00A010DF">
      <w:rPr>
        <w:rFonts w:cs="Arial"/>
      </w:rPr>
      <w:fldChar w:fldCharType="begin"/>
    </w:r>
    <w:r w:rsidRPr="00A010DF">
      <w:rPr>
        <w:rFonts w:cs="Arial"/>
      </w:rPr>
      <w:instrText xml:space="preserve"> DOCPROPERTY "Status" </w:instrText>
    </w:r>
    <w:r w:rsidRPr="00A010DF">
      <w:rPr>
        <w:rFonts w:cs="Arial"/>
      </w:rPr>
      <w:fldChar w:fldCharType="separate"/>
    </w:r>
    <w:r w:rsidR="00A151B3" w:rsidRPr="00A010DF">
      <w:rPr>
        <w:rFonts w:cs="Arial"/>
      </w:rPr>
      <w:t xml:space="preserve"> </w:t>
    </w:r>
    <w:r w:rsidRPr="00A010DF">
      <w:rPr>
        <w:rFonts w:cs="Arial"/>
      </w:rPr>
      <w:fldChar w:fldCharType="end"/>
    </w:r>
    <w:r w:rsidR="00A010DF" w:rsidRPr="00A010DF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C04D55" w14:textId="77777777" w:rsidR="00555C2A" w:rsidRDefault="00555C2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555C2A" w:rsidRPr="00CB3D59" w14:paraId="02CD7598" w14:textId="77777777">
      <w:tc>
        <w:tcPr>
          <w:tcW w:w="1060" w:type="pct"/>
        </w:tcPr>
        <w:p w14:paraId="3A637305" w14:textId="6109D0CE" w:rsidR="00555C2A" w:rsidRPr="00743346" w:rsidRDefault="00555C2A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151B3">
            <w:rPr>
              <w:rFonts w:cs="Arial"/>
              <w:szCs w:val="18"/>
            </w:rPr>
            <w:t>SL2024-6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151B3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1440690D" w14:textId="5615FAD0" w:rsidR="00555C2A" w:rsidRPr="00783A18" w:rsidRDefault="00A010DF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A151B3">
            <w:t>Building (General) Amendment Regulation 2024 (No 1)</w:t>
          </w:r>
          <w:r>
            <w:fldChar w:fldCharType="end"/>
          </w:r>
        </w:p>
        <w:p w14:paraId="060AD039" w14:textId="5EE602B1" w:rsidR="00555C2A" w:rsidRPr="00783A18" w:rsidRDefault="00555C2A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151B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151B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151B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67E2CC88" w14:textId="77777777" w:rsidR="00555C2A" w:rsidRPr="0097645D" w:rsidRDefault="00555C2A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F25092F" w14:textId="6243AE17" w:rsidR="00555C2A" w:rsidRPr="00A010DF" w:rsidRDefault="00555C2A" w:rsidP="00A010DF">
    <w:pPr>
      <w:pStyle w:val="Status"/>
      <w:rPr>
        <w:rFonts w:cs="Arial"/>
      </w:rPr>
    </w:pPr>
    <w:r w:rsidRPr="00A010DF">
      <w:rPr>
        <w:rFonts w:cs="Arial"/>
      </w:rPr>
      <w:fldChar w:fldCharType="begin"/>
    </w:r>
    <w:r w:rsidRPr="00A010DF">
      <w:rPr>
        <w:rFonts w:cs="Arial"/>
      </w:rPr>
      <w:instrText xml:space="preserve"> DOCPROPERTY "Status" </w:instrText>
    </w:r>
    <w:r w:rsidRPr="00A010DF">
      <w:rPr>
        <w:rFonts w:cs="Arial"/>
      </w:rPr>
      <w:fldChar w:fldCharType="separate"/>
    </w:r>
    <w:r w:rsidR="00A151B3" w:rsidRPr="00A010DF">
      <w:rPr>
        <w:rFonts w:cs="Arial"/>
      </w:rPr>
      <w:t xml:space="preserve"> </w:t>
    </w:r>
    <w:r w:rsidRPr="00A010DF">
      <w:rPr>
        <w:rFonts w:cs="Arial"/>
      </w:rPr>
      <w:fldChar w:fldCharType="end"/>
    </w:r>
    <w:r w:rsidR="00A010DF" w:rsidRPr="00A010DF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0120F4" w14:textId="77777777" w:rsidR="00555C2A" w:rsidRDefault="00555C2A">
    <w:pPr>
      <w:rPr>
        <w:sz w:val="16"/>
      </w:rPr>
    </w:pPr>
  </w:p>
  <w:p w14:paraId="775A12DE" w14:textId="507C4D22" w:rsidR="00555C2A" w:rsidRDefault="00555C2A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151B3">
      <w:rPr>
        <w:rFonts w:ascii="Arial" w:hAnsi="Arial"/>
        <w:sz w:val="12"/>
      </w:rPr>
      <w:t>J2024-153</w:t>
    </w:r>
    <w:r>
      <w:rPr>
        <w:rFonts w:ascii="Arial" w:hAnsi="Arial"/>
        <w:sz w:val="12"/>
      </w:rPr>
      <w:fldChar w:fldCharType="end"/>
    </w:r>
  </w:p>
  <w:p w14:paraId="5592D3DF" w14:textId="75CA058B" w:rsidR="00555C2A" w:rsidRPr="00A010DF" w:rsidRDefault="00555C2A" w:rsidP="00A010DF">
    <w:pPr>
      <w:pStyle w:val="Status"/>
      <w:tabs>
        <w:tab w:val="center" w:pos="3853"/>
        <w:tab w:val="left" w:pos="4575"/>
      </w:tabs>
      <w:rPr>
        <w:rFonts w:cs="Arial"/>
      </w:rPr>
    </w:pPr>
    <w:r w:rsidRPr="00A010DF">
      <w:rPr>
        <w:rFonts w:cs="Arial"/>
      </w:rPr>
      <w:fldChar w:fldCharType="begin"/>
    </w:r>
    <w:r w:rsidRPr="00A010DF">
      <w:rPr>
        <w:rFonts w:cs="Arial"/>
      </w:rPr>
      <w:instrText xml:space="preserve"> DOCPROPERTY "Status" </w:instrText>
    </w:r>
    <w:r w:rsidRPr="00A010DF">
      <w:rPr>
        <w:rFonts w:cs="Arial"/>
      </w:rPr>
      <w:fldChar w:fldCharType="separate"/>
    </w:r>
    <w:r w:rsidR="00A151B3" w:rsidRPr="00A010DF">
      <w:rPr>
        <w:rFonts w:cs="Arial"/>
      </w:rPr>
      <w:t xml:space="preserve"> </w:t>
    </w:r>
    <w:r w:rsidRPr="00A010DF">
      <w:rPr>
        <w:rFonts w:cs="Arial"/>
      </w:rPr>
      <w:fldChar w:fldCharType="end"/>
    </w:r>
    <w:r w:rsidR="00A010DF" w:rsidRPr="00A010DF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3CA207" w14:textId="77777777" w:rsidR="00555C2A" w:rsidRDefault="00555C2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555C2A" w:rsidRPr="00CB3D59" w14:paraId="099DA113" w14:textId="77777777">
      <w:tc>
        <w:tcPr>
          <w:tcW w:w="847" w:type="pct"/>
        </w:tcPr>
        <w:p w14:paraId="5920D4C3" w14:textId="77777777" w:rsidR="00555C2A" w:rsidRPr="006D109C" w:rsidRDefault="00555C2A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B8F1E18" w14:textId="5EB80BB1" w:rsidR="00555C2A" w:rsidRPr="006D109C" w:rsidRDefault="00555C2A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151B3" w:rsidRPr="00A151B3">
            <w:rPr>
              <w:rFonts w:cs="Arial"/>
              <w:szCs w:val="18"/>
            </w:rPr>
            <w:t>Building (General) Amendment</w:t>
          </w:r>
          <w:r w:rsidR="00A151B3">
            <w:t xml:space="preserve"> Regulation 2024 (No 1)</w:t>
          </w:r>
          <w:r>
            <w:rPr>
              <w:rFonts w:cs="Arial"/>
              <w:szCs w:val="18"/>
            </w:rPr>
            <w:fldChar w:fldCharType="end"/>
          </w:r>
        </w:p>
        <w:p w14:paraId="1C827615" w14:textId="49961850" w:rsidR="00555C2A" w:rsidRPr="00783A18" w:rsidRDefault="00555C2A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151B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151B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151B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53F8C4AA" w14:textId="1375AC4A" w:rsidR="00555C2A" w:rsidRPr="006D109C" w:rsidRDefault="00555C2A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151B3">
            <w:rPr>
              <w:rFonts w:cs="Arial"/>
              <w:szCs w:val="18"/>
            </w:rPr>
            <w:t>SL2024-6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151B3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F391E48" w14:textId="7125D0B2" w:rsidR="00555C2A" w:rsidRPr="00A010DF" w:rsidRDefault="00555C2A" w:rsidP="00A010DF">
    <w:pPr>
      <w:pStyle w:val="Status"/>
      <w:rPr>
        <w:rFonts w:cs="Arial"/>
      </w:rPr>
    </w:pPr>
    <w:r w:rsidRPr="00A010DF">
      <w:rPr>
        <w:rFonts w:cs="Arial"/>
      </w:rPr>
      <w:fldChar w:fldCharType="begin"/>
    </w:r>
    <w:r w:rsidRPr="00A010DF">
      <w:rPr>
        <w:rFonts w:cs="Arial"/>
      </w:rPr>
      <w:instrText xml:space="preserve"> DOCPROPERTY "Status" </w:instrText>
    </w:r>
    <w:r w:rsidRPr="00A010DF">
      <w:rPr>
        <w:rFonts w:cs="Arial"/>
      </w:rPr>
      <w:fldChar w:fldCharType="separate"/>
    </w:r>
    <w:r w:rsidR="00A151B3" w:rsidRPr="00A010DF">
      <w:rPr>
        <w:rFonts w:cs="Arial"/>
      </w:rPr>
      <w:t xml:space="preserve"> </w:t>
    </w:r>
    <w:r w:rsidRPr="00A010DF">
      <w:rPr>
        <w:rFonts w:cs="Arial"/>
      </w:rPr>
      <w:fldChar w:fldCharType="end"/>
    </w:r>
    <w:r w:rsidR="00A010DF" w:rsidRPr="00A010DF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A5EE9A" w14:textId="77777777" w:rsidR="00555C2A" w:rsidRDefault="00555C2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555C2A" w:rsidRPr="00CB3D59" w14:paraId="337E99E4" w14:textId="77777777">
      <w:tc>
        <w:tcPr>
          <w:tcW w:w="1061" w:type="pct"/>
        </w:tcPr>
        <w:p w14:paraId="40BF7AF0" w14:textId="4219FD3A" w:rsidR="00555C2A" w:rsidRPr="006D109C" w:rsidRDefault="00555C2A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151B3">
            <w:rPr>
              <w:rFonts w:cs="Arial"/>
              <w:szCs w:val="18"/>
            </w:rPr>
            <w:t>SL2024-6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151B3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CDC1FBC" w14:textId="59D352CD" w:rsidR="00555C2A" w:rsidRPr="006D109C" w:rsidRDefault="00555C2A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151B3" w:rsidRPr="00A151B3">
            <w:rPr>
              <w:rFonts w:cs="Arial"/>
              <w:szCs w:val="18"/>
            </w:rPr>
            <w:t>Building (General) Amendment</w:t>
          </w:r>
          <w:r w:rsidR="00A151B3">
            <w:t xml:space="preserve"> Regulation 2024 (No 1)</w:t>
          </w:r>
          <w:r>
            <w:rPr>
              <w:rFonts w:cs="Arial"/>
              <w:szCs w:val="18"/>
            </w:rPr>
            <w:fldChar w:fldCharType="end"/>
          </w:r>
        </w:p>
        <w:p w14:paraId="73BA1AE7" w14:textId="6D24B96C" w:rsidR="00555C2A" w:rsidRPr="00783A18" w:rsidRDefault="00555C2A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151B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151B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151B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5A7052E" w14:textId="77777777" w:rsidR="00555C2A" w:rsidRPr="006D109C" w:rsidRDefault="00555C2A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AE2940D" w14:textId="4CA5010B" w:rsidR="00555C2A" w:rsidRPr="00A010DF" w:rsidRDefault="00555C2A" w:rsidP="00A010DF">
    <w:pPr>
      <w:pStyle w:val="Status"/>
      <w:rPr>
        <w:rFonts w:cs="Arial"/>
      </w:rPr>
    </w:pPr>
    <w:r w:rsidRPr="00A010DF">
      <w:rPr>
        <w:rFonts w:cs="Arial"/>
      </w:rPr>
      <w:fldChar w:fldCharType="begin"/>
    </w:r>
    <w:r w:rsidRPr="00A010DF">
      <w:rPr>
        <w:rFonts w:cs="Arial"/>
      </w:rPr>
      <w:instrText xml:space="preserve"> DOCPROPERTY "Status" </w:instrText>
    </w:r>
    <w:r w:rsidRPr="00A010DF">
      <w:rPr>
        <w:rFonts w:cs="Arial"/>
      </w:rPr>
      <w:fldChar w:fldCharType="separate"/>
    </w:r>
    <w:r w:rsidR="00A151B3" w:rsidRPr="00A010DF">
      <w:rPr>
        <w:rFonts w:cs="Arial"/>
      </w:rPr>
      <w:t xml:space="preserve"> </w:t>
    </w:r>
    <w:r w:rsidRPr="00A010DF">
      <w:rPr>
        <w:rFonts w:cs="Arial"/>
      </w:rPr>
      <w:fldChar w:fldCharType="end"/>
    </w:r>
    <w:r w:rsidR="00A010DF" w:rsidRPr="00A010DF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266D55" w14:textId="77777777" w:rsidR="00555C2A" w:rsidRDefault="00555C2A">
    <w:pPr>
      <w:rPr>
        <w:sz w:val="16"/>
      </w:rPr>
    </w:pPr>
  </w:p>
  <w:p w14:paraId="193D54BD" w14:textId="563C039B" w:rsidR="00555C2A" w:rsidRDefault="00555C2A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151B3">
      <w:rPr>
        <w:rFonts w:ascii="Arial" w:hAnsi="Arial"/>
        <w:sz w:val="12"/>
      </w:rPr>
      <w:t>J2024-153</w:t>
    </w:r>
    <w:r>
      <w:rPr>
        <w:rFonts w:ascii="Arial" w:hAnsi="Arial"/>
        <w:sz w:val="12"/>
      </w:rPr>
      <w:fldChar w:fldCharType="end"/>
    </w:r>
  </w:p>
  <w:p w14:paraId="60E8833E" w14:textId="12EE1D4E" w:rsidR="00555C2A" w:rsidRDefault="00555C2A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A151B3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984390" w14:textId="77777777" w:rsidR="00555C2A" w:rsidRDefault="00555C2A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555C2A" w14:paraId="34AC7C20" w14:textId="77777777">
      <w:trPr>
        <w:jc w:val="center"/>
      </w:trPr>
      <w:tc>
        <w:tcPr>
          <w:tcW w:w="1240" w:type="dxa"/>
        </w:tcPr>
        <w:p w14:paraId="2964E1B3" w14:textId="77777777" w:rsidR="00555C2A" w:rsidRDefault="00555C2A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1E336992" w14:textId="61A94371" w:rsidR="00555C2A" w:rsidRDefault="00555C2A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151B3">
            <w:t>Building (General) Amendment Regulation 2024 (No 1)</w:t>
          </w:r>
          <w:r>
            <w:fldChar w:fldCharType="end"/>
          </w:r>
        </w:p>
        <w:p w14:paraId="3565BBD7" w14:textId="059B34A6" w:rsidR="00555C2A" w:rsidRDefault="00555C2A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A151B3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A151B3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A151B3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1AE3EA9E" w14:textId="15360584" w:rsidR="00555C2A" w:rsidRDefault="00555C2A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151B3">
            <w:t>SL2024-6</w: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A151B3">
            <w:t xml:space="preserve">  </w:t>
          </w:r>
          <w:r>
            <w:fldChar w:fldCharType="end"/>
          </w:r>
        </w:p>
      </w:tc>
    </w:tr>
  </w:tbl>
  <w:p w14:paraId="5822B176" w14:textId="49B3EC9C" w:rsidR="00555C2A" w:rsidRPr="00A010DF" w:rsidRDefault="00555C2A" w:rsidP="00A010DF">
    <w:pPr>
      <w:pStyle w:val="Status"/>
      <w:rPr>
        <w:rFonts w:cs="Arial"/>
      </w:rPr>
    </w:pPr>
    <w:r w:rsidRPr="00A010DF">
      <w:rPr>
        <w:rFonts w:cs="Arial"/>
      </w:rPr>
      <w:fldChar w:fldCharType="begin"/>
    </w:r>
    <w:r w:rsidRPr="00A010DF">
      <w:rPr>
        <w:rFonts w:cs="Arial"/>
      </w:rPr>
      <w:instrText xml:space="preserve"> DOCPROPERTY "Status" </w:instrText>
    </w:r>
    <w:r w:rsidRPr="00A010DF">
      <w:rPr>
        <w:rFonts w:cs="Arial"/>
      </w:rPr>
      <w:fldChar w:fldCharType="separate"/>
    </w:r>
    <w:r w:rsidR="00A151B3" w:rsidRPr="00A010DF">
      <w:rPr>
        <w:rFonts w:cs="Arial"/>
      </w:rPr>
      <w:t xml:space="preserve"> </w:t>
    </w:r>
    <w:r w:rsidRPr="00A010DF">
      <w:rPr>
        <w:rFonts w:cs="Arial"/>
      </w:rPr>
      <w:fldChar w:fldCharType="end"/>
    </w:r>
    <w:r w:rsidR="00A010DF" w:rsidRPr="00A010DF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DFBE4E" w14:textId="77777777" w:rsidR="00555C2A" w:rsidRDefault="00555C2A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555C2A" w14:paraId="177EED78" w14:textId="77777777">
      <w:trPr>
        <w:jc w:val="center"/>
      </w:trPr>
      <w:tc>
        <w:tcPr>
          <w:tcW w:w="1553" w:type="dxa"/>
        </w:tcPr>
        <w:p w14:paraId="0294AAEE" w14:textId="59D4ECDF" w:rsidR="00555C2A" w:rsidRDefault="00555C2A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151B3">
            <w:t>SL2024-6</w: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A151B3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1C6E11DA" w14:textId="483A1B49" w:rsidR="00555C2A" w:rsidRDefault="00555C2A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151B3">
            <w:t>Building (General) Amendment Regulation 2024 (No 1)</w:t>
          </w:r>
          <w:r>
            <w:fldChar w:fldCharType="end"/>
          </w:r>
        </w:p>
        <w:p w14:paraId="45AFA42D" w14:textId="45CBF074" w:rsidR="00555C2A" w:rsidRDefault="00555C2A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A151B3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A151B3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A151B3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7E3A23DE" w14:textId="77777777" w:rsidR="00555C2A" w:rsidRDefault="00555C2A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B68C4C5" w14:textId="52C4245D" w:rsidR="00555C2A" w:rsidRPr="00A010DF" w:rsidRDefault="00555C2A" w:rsidP="00A010DF">
    <w:pPr>
      <w:pStyle w:val="Status"/>
      <w:rPr>
        <w:rFonts w:cs="Arial"/>
      </w:rPr>
    </w:pPr>
    <w:r w:rsidRPr="00A010DF">
      <w:rPr>
        <w:rFonts w:cs="Arial"/>
      </w:rPr>
      <w:fldChar w:fldCharType="begin"/>
    </w:r>
    <w:r w:rsidRPr="00A010DF">
      <w:rPr>
        <w:rFonts w:cs="Arial"/>
      </w:rPr>
      <w:instrText xml:space="preserve"> DOCPROPERTY "Status" </w:instrText>
    </w:r>
    <w:r w:rsidRPr="00A010DF">
      <w:rPr>
        <w:rFonts w:cs="Arial"/>
      </w:rPr>
      <w:fldChar w:fldCharType="separate"/>
    </w:r>
    <w:r w:rsidR="00A151B3" w:rsidRPr="00A010DF">
      <w:rPr>
        <w:rFonts w:cs="Arial"/>
      </w:rPr>
      <w:t xml:space="preserve"> </w:t>
    </w:r>
    <w:r w:rsidRPr="00A010DF">
      <w:rPr>
        <w:rFonts w:cs="Arial"/>
      </w:rPr>
      <w:fldChar w:fldCharType="end"/>
    </w:r>
    <w:r w:rsidR="00A010DF" w:rsidRPr="00A010DF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CACB26" w14:textId="77777777" w:rsidR="00AF19E2" w:rsidRDefault="00AF19E2">
      <w:r>
        <w:separator/>
      </w:r>
    </w:p>
  </w:footnote>
  <w:footnote w:type="continuationSeparator" w:id="0">
    <w:p w14:paraId="75AB7B01" w14:textId="77777777" w:rsidR="00AF19E2" w:rsidRDefault="00AF19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F1666F" w14:textId="77777777" w:rsidR="00555C2A" w:rsidRDefault="00555C2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EF0E23" w14:textId="77777777" w:rsidR="00555C2A" w:rsidRDefault="00555C2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AF6469" w14:textId="77777777" w:rsidR="00555C2A" w:rsidRDefault="00555C2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555C2A" w:rsidRPr="00CB3D59" w14:paraId="67CAFC2F" w14:textId="77777777">
      <w:tc>
        <w:tcPr>
          <w:tcW w:w="900" w:type="pct"/>
        </w:tcPr>
        <w:p w14:paraId="05B855F9" w14:textId="77777777" w:rsidR="00555C2A" w:rsidRPr="00783A18" w:rsidRDefault="00555C2A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0BC6E1A4" w14:textId="77777777" w:rsidR="00555C2A" w:rsidRPr="00783A18" w:rsidRDefault="00555C2A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555C2A" w:rsidRPr="00CB3D59" w14:paraId="47C9A359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71398C56" w14:textId="4981055C" w:rsidR="00555C2A" w:rsidRPr="0097645D" w:rsidRDefault="00A010DF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1D8C5A96" w14:textId="19E5A0A9" w:rsidR="00555C2A" w:rsidRDefault="00555C2A">
    <w:pPr>
      <w:pStyle w:val="N-9pt"/>
    </w:pPr>
    <w:r>
      <w:tab/>
    </w:r>
    <w:r w:rsidR="00A010DF">
      <w:fldChar w:fldCharType="begin"/>
    </w:r>
    <w:r w:rsidR="00A010DF">
      <w:instrText xml:space="preserve"> STYLEREF charPage \* MERGEFORMAT </w:instrText>
    </w:r>
    <w:r w:rsidR="00A010DF">
      <w:fldChar w:fldCharType="separate"/>
    </w:r>
    <w:r w:rsidR="00A010DF">
      <w:rPr>
        <w:noProof/>
      </w:rPr>
      <w:t>Page</w:t>
    </w:r>
    <w:r w:rsidR="00A010DF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555C2A" w:rsidRPr="00CB3D59" w14:paraId="7F69E7A0" w14:textId="77777777">
      <w:tc>
        <w:tcPr>
          <w:tcW w:w="4100" w:type="pct"/>
        </w:tcPr>
        <w:p w14:paraId="28DB8CCB" w14:textId="77777777" w:rsidR="00555C2A" w:rsidRPr="00783A18" w:rsidRDefault="00555C2A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09B4FD66" w14:textId="77777777" w:rsidR="00555C2A" w:rsidRPr="00783A18" w:rsidRDefault="00555C2A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555C2A" w:rsidRPr="00CB3D59" w14:paraId="069AC1BF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1CE7E076" w14:textId="21C0D3BF" w:rsidR="00555C2A" w:rsidRPr="0097645D" w:rsidRDefault="00555C2A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7A077CAC" w14:textId="64CCF1EA" w:rsidR="00555C2A" w:rsidRDefault="00555C2A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555C2A" w:rsidRPr="00CB3D59" w14:paraId="53BBFD33" w14:textId="77777777" w:rsidTr="003A49FD">
      <w:tc>
        <w:tcPr>
          <w:tcW w:w="1701" w:type="dxa"/>
        </w:tcPr>
        <w:p w14:paraId="64972E2F" w14:textId="4E847D28" w:rsidR="00555C2A" w:rsidRPr="006D109C" w:rsidRDefault="00555C2A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6D3BB0F" w14:textId="78F06D0C" w:rsidR="00555C2A" w:rsidRPr="006D109C" w:rsidRDefault="00555C2A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555C2A" w:rsidRPr="00CB3D59" w14:paraId="4432D71C" w14:textId="77777777" w:rsidTr="003A49FD">
      <w:tc>
        <w:tcPr>
          <w:tcW w:w="1701" w:type="dxa"/>
        </w:tcPr>
        <w:p w14:paraId="6DED63B1" w14:textId="69CCB9D9" w:rsidR="00555C2A" w:rsidRPr="006D109C" w:rsidRDefault="00555C2A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7167928" w14:textId="7765F6EF" w:rsidR="00555C2A" w:rsidRPr="006D109C" w:rsidRDefault="00555C2A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555C2A" w:rsidRPr="00CB3D59" w14:paraId="77F9B53F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D73365E" w14:textId="4814CCF7" w:rsidR="00555C2A" w:rsidRPr="006D109C" w:rsidRDefault="00555C2A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151B3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010DF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1AB30E4" w14:textId="77777777" w:rsidR="00555C2A" w:rsidRDefault="00555C2A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555C2A" w:rsidRPr="00CB3D59" w14:paraId="2DDE4EC7" w14:textId="77777777" w:rsidTr="003A49FD">
      <w:tc>
        <w:tcPr>
          <w:tcW w:w="6320" w:type="dxa"/>
        </w:tcPr>
        <w:p w14:paraId="36FF1D8E" w14:textId="0AE6FD3D" w:rsidR="00555C2A" w:rsidRPr="006D109C" w:rsidRDefault="00555C2A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741D94B1" w14:textId="0CCA8BE1" w:rsidR="00555C2A" w:rsidRPr="006D109C" w:rsidRDefault="00555C2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555C2A" w:rsidRPr="00CB3D59" w14:paraId="160A53AE" w14:textId="77777777" w:rsidTr="003A49FD">
      <w:tc>
        <w:tcPr>
          <w:tcW w:w="6320" w:type="dxa"/>
        </w:tcPr>
        <w:p w14:paraId="4480E12A" w14:textId="289C6498" w:rsidR="00555C2A" w:rsidRPr="006D109C" w:rsidRDefault="00555C2A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F4ADCEE" w14:textId="30916B28" w:rsidR="00555C2A" w:rsidRPr="006D109C" w:rsidRDefault="00555C2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555C2A" w:rsidRPr="00CB3D59" w14:paraId="1650901A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538FD0D" w14:textId="0C83937A" w:rsidR="00555C2A" w:rsidRPr="006D109C" w:rsidRDefault="00555C2A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151B3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010DF">
            <w:rPr>
              <w:rFonts w:cs="Arial"/>
              <w:noProof/>
              <w:szCs w:val="18"/>
            </w:rPr>
            <w:t>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BB4E7A6" w14:textId="77777777" w:rsidR="00555C2A" w:rsidRDefault="00555C2A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555C2A" w14:paraId="6142E596" w14:textId="77777777">
      <w:trPr>
        <w:jc w:val="center"/>
      </w:trPr>
      <w:tc>
        <w:tcPr>
          <w:tcW w:w="1234" w:type="dxa"/>
        </w:tcPr>
        <w:p w14:paraId="583F8E6A" w14:textId="77777777" w:rsidR="00555C2A" w:rsidRDefault="00555C2A">
          <w:pPr>
            <w:pStyle w:val="HeaderEven"/>
          </w:pPr>
        </w:p>
      </w:tc>
      <w:tc>
        <w:tcPr>
          <w:tcW w:w="6062" w:type="dxa"/>
        </w:tcPr>
        <w:p w14:paraId="1947598B" w14:textId="77777777" w:rsidR="00555C2A" w:rsidRDefault="00555C2A">
          <w:pPr>
            <w:pStyle w:val="HeaderEven"/>
          </w:pPr>
        </w:p>
      </w:tc>
    </w:tr>
    <w:tr w:rsidR="00555C2A" w14:paraId="41A11BC8" w14:textId="77777777">
      <w:trPr>
        <w:jc w:val="center"/>
      </w:trPr>
      <w:tc>
        <w:tcPr>
          <w:tcW w:w="1234" w:type="dxa"/>
        </w:tcPr>
        <w:p w14:paraId="5E6E9F41" w14:textId="77777777" w:rsidR="00555C2A" w:rsidRDefault="00555C2A">
          <w:pPr>
            <w:pStyle w:val="HeaderEven"/>
          </w:pPr>
        </w:p>
      </w:tc>
      <w:tc>
        <w:tcPr>
          <w:tcW w:w="6062" w:type="dxa"/>
        </w:tcPr>
        <w:p w14:paraId="54E072CE" w14:textId="77777777" w:rsidR="00555C2A" w:rsidRDefault="00555C2A">
          <w:pPr>
            <w:pStyle w:val="HeaderEven"/>
          </w:pPr>
        </w:p>
      </w:tc>
    </w:tr>
    <w:tr w:rsidR="00555C2A" w14:paraId="72B771C3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CB3A46B" w14:textId="77777777" w:rsidR="00555C2A" w:rsidRDefault="00555C2A">
          <w:pPr>
            <w:pStyle w:val="HeaderEven6"/>
          </w:pPr>
        </w:p>
      </w:tc>
    </w:tr>
  </w:tbl>
  <w:p w14:paraId="02943E54" w14:textId="77777777" w:rsidR="00555C2A" w:rsidRDefault="00555C2A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555C2A" w14:paraId="0B2B601C" w14:textId="77777777">
      <w:trPr>
        <w:jc w:val="center"/>
      </w:trPr>
      <w:tc>
        <w:tcPr>
          <w:tcW w:w="6062" w:type="dxa"/>
        </w:tcPr>
        <w:p w14:paraId="6ED60FC6" w14:textId="77777777" w:rsidR="00555C2A" w:rsidRDefault="00555C2A">
          <w:pPr>
            <w:pStyle w:val="HeaderOdd"/>
          </w:pPr>
        </w:p>
      </w:tc>
      <w:tc>
        <w:tcPr>
          <w:tcW w:w="1234" w:type="dxa"/>
        </w:tcPr>
        <w:p w14:paraId="252803ED" w14:textId="77777777" w:rsidR="00555C2A" w:rsidRDefault="00555C2A">
          <w:pPr>
            <w:pStyle w:val="HeaderOdd"/>
          </w:pPr>
        </w:p>
      </w:tc>
    </w:tr>
    <w:tr w:rsidR="00555C2A" w14:paraId="0E52EBEC" w14:textId="77777777">
      <w:trPr>
        <w:jc w:val="center"/>
      </w:trPr>
      <w:tc>
        <w:tcPr>
          <w:tcW w:w="6062" w:type="dxa"/>
        </w:tcPr>
        <w:p w14:paraId="1A12D0D1" w14:textId="77777777" w:rsidR="00555C2A" w:rsidRDefault="00555C2A">
          <w:pPr>
            <w:pStyle w:val="HeaderOdd"/>
          </w:pPr>
        </w:p>
      </w:tc>
      <w:tc>
        <w:tcPr>
          <w:tcW w:w="1234" w:type="dxa"/>
        </w:tcPr>
        <w:p w14:paraId="5EE18FB5" w14:textId="77777777" w:rsidR="00555C2A" w:rsidRDefault="00555C2A">
          <w:pPr>
            <w:pStyle w:val="HeaderOdd"/>
          </w:pPr>
        </w:p>
      </w:tc>
    </w:tr>
    <w:tr w:rsidR="00555C2A" w14:paraId="6A8ACF33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E31760F" w14:textId="77777777" w:rsidR="00555C2A" w:rsidRDefault="00555C2A">
          <w:pPr>
            <w:pStyle w:val="HeaderOdd6"/>
          </w:pPr>
        </w:p>
      </w:tc>
    </w:tr>
  </w:tbl>
  <w:p w14:paraId="6A3BC8BE" w14:textId="77777777" w:rsidR="00555C2A" w:rsidRDefault="00555C2A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6884623E" w14:textId="77777777" w:rsidTr="00567644">
      <w:trPr>
        <w:jc w:val="center"/>
      </w:trPr>
      <w:tc>
        <w:tcPr>
          <w:tcW w:w="1068" w:type="pct"/>
        </w:tcPr>
        <w:p w14:paraId="14A0FEF6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F61DDBC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41FFD6C5" w14:textId="77777777" w:rsidTr="00567644">
      <w:trPr>
        <w:jc w:val="center"/>
      </w:trPr>
      <w:tc>
        <w:tcPr>
          <w:tcW w:w="1068" w:type="pct"/>
        </w:tcPr>
        <w:p w14:paraId="39B9C28F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669C03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21DF404A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EDF26C6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CB21FDE" w14:textId="77777777" w:rsidR="00AB3E20" w:rsidRDefault="00AB3E20" w:rsidP="00567644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D951BA" w14:textId="77777777" w:rsidR="004E49DF" w:rsidRPr="00555C2A" w:rsidRDefault="004E49DF" w:rsidP="00555C2A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59859" w14:textId="77777777" w:rsidR="004E49DF" w:rsidRPr="00555C2A" w:rsidRDefault="004E49DF" w:rsidP="00555C2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599E78EE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CF7C547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445076992">
    <w:abstractNumId w:val="25"/>
  </w:num>
  <w:num w:numId="2" w16cid:durableId="158926348">
    <w:abstractNumId w:val="20"/>
  </w:num>
  <w:num w:numId="3" w16cid:durableId="404105455">
    <w:abstractNumId w:val="29"/>
  </w:num>
  <w:num w:numId="4" w16cid:durableId="513082348">
    <w:abstractNumId w:val="41"/>
  </w:num>
  <w:num w:numId="5" w16cid:durableId="959267965">
    <w:abstractNumId w:val="28"/>
  </w:num>
  <w:num w:numId="6" w16cid:durableId="206383083">
    <w:abstractNumId w:val="10"/>
  </w:num>
  <w:num w:numId="7" w16cid:durableId="77989189">
    <w:abstractNumId w:val="32"/>
  </w:num>
  <w:num w:numId="8" w16cid:durableId="1411846769">
    <w:abstractNumId w:val="21"/>
  </w:num>
  <w:num w:numId="9" w16cid:durableId="56058320">
    <w:abstractNumId w:val="27"/>
  </w:num>
  <w:num w:numId="10" w16cid:durableId="854151707">
    <w:abstractNumId w:val="40"/>
  </w:num>
  <w:num w:numId="11" w16cid:durableId="415443790">
    <w:abstractNumId w:val="26"/>
  </w:num>
  <w:num w:numId="12" w16cid:durableId="539561321">
    <w:abstractNumId w:val="35"/>
  </w:num>
  <w:num w:numId="13" w16cid:durableId="1861700278">
    <w:abstractNumId w:val="23"/>
  </w:num>
  <w:num w:numId="14" w16cid:durableId="246886507">
    <w:abstractNumId w:val="15"/>
  </w:num>
  <w:num w:numId="15" w16cid:durableId="21172554">
    <w:abstractNumId w:val="36"/>
  </w:num>
  <w:num w:numId="16" w16cid:durableId="1571427554">
    <w:abstractNumId w:val="19"/>
  </w:num>
  <w:num w:numId="17" w16cid:durableId="1943878478">
    <w:abstractNumId w:val="12"/>
  </w:num>
  <w:num w:numId="18" w16cid:durableId="2064598401">
    <w:abstractNumId w:val="33"/>
  </w:num>
  <w:num w:numId="19" w16cid:durableId="2107458146">
    <w:abstractNumId w:val="42"/>
  </w:num>
  <w:num w:numId="20" w16cid:durableId="1876041635">
    <w:abstractNumId w:val="33"/>
  </w:num>
  <w:num w:numId="21" w16cid:durableId="1968772822">
    <w:abstractNumId w:val="42"/>
    <w:lvlOverride w:ilvl="0">
      <w:startOverride w:val="1"/>
    </w:lvlOverride>
  </w:num>
  <w:num w:numId="22" w16cid:durableId="1419862270">
    <w:abstractNumId w:val="33"/>
  </w:num>
  <w:num w:numId="23" w16cid:durableId="1445807115">
    <w:abstractNumId w:val="24"/>
  </w:num>
  <w:num w:numId="24" w16cid:durableId="1549101289">
    <w:abstractNumId w:val="43"/>
  </w:num>
  <w:num w:numId="25" w16cid:durableId="145971736">
    <w:abstractNumId w:val="43"/>
  </w:num>
  <w:num w:numId="26" w16cid:durableId="1962954778">
    <w:abstractNumId w:val="22"/>
  </w:num>
  <w:num w:numId="27" w16cid:durableId="692192058">
    <w:abstractNumId w:val="18"/>
  </w:num>
  <w:num w:numId="28" w16cid:durableId="2058579385">
    <w:abstractNumId w:val="39"/>
  </w:num>
  <w:num w:numId="29" w16cid:durableId="1129515209">
    <w:abstractNumId w:val="11"/>
  </w:num>
  <w:num w:numId="30" w16cid:durableId="1025401671">
    <w:abstractNumId w:val="31"/>
  </w:num>
  <w:num w:numId="31" w16cid:durableId="1876043381">
    <w:abstractNumId w:val="26"/>
    <w:lvlOverride w:ilvl="0">
      <w:startOverride w:val="1"/>
    </w:lvlOverride>
  </w:num>
  <w:num w:numId="32" w16cid:durableId="197469047">
    <w:abstractNumId w:val="16"/>
  </w:num>
  <w:num w:numId="33" w16cid:durableId="1595045508">
    <w:abstractNumId w:val="38"/>
  </w:num>
  <w:num w:numId="34" w16cid:durableId="1441299131">
    <w:abstractNumId w:val="6"/>
  </w:num>
  <w:num w:numId="35" w16cid:durableId="819156068">
    <w:abstractNumId w:val="3"/>
  </w:num>
  <w:num w:numId="36" w16cid:durableId="132337768">
    <w:abstractNumId w:val="30"/>
  </w:num>
  <w:num w:numId="37" w16cid:durableId="1372993672">
    <w:abstractNumId w:val="9"/>
  </w:num>
  <w:num w:numId="38" w16cid:durableId="813983944">
    <w:abstractNumId w:val="7"/>
  </w:num>
  <w:num w:numId="39" w16cid:durableId="1650135011">
    <w:abstractNumId w:val="5"/>
  </w:num>
  <w:num w:numId="40" w16cid:durableId="444663019">
    <w:abstractNumId w:val="4"/>
  </w:num>
  <w:num w:numId="41" w16cid:durableId="1843008629">
    <w:abstractNumId w:val="8"/>
  </w:num>
  <w:num w:numId="42" w16cid:durableId="255405914">
    <w:abstractNumId w:val="2"/>
  </w:num>
  <w:num w:numId="43" w16cid:durableId="2114669350">
    <w:abstractNumId w:val="1"/>
  </w:num>
  <w:num w:numId="44" w16cid:durableId="2094083975">
    <w:abstractNumId w:val="0"/>
  </w:num>
  <w:num w:numId="45" w16cid:durableId="1053623950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6834"/>
    <w:rsid w:val="00000C1F"/>
    <w:rsid w:val="000038FA"/>
    <w:rsid w:val="000043A6"/>
    <w:rsid w:val="00004573"/>
    <w:rsid w:val="00005825"/>
    <w:rsid w:val="00006C9A"/>
    <w:rsid w:val="00010513"/>
    <w:rsid w:val="0001347E"/>
    <w:rsid w:val="0002034F"/>
    <w:rsid w:val="000215AA"/>
    <w:rsid w:val="0002517D"/>
    <w:rsid w:val="00025988"/>
    <w:rsid w:val="0003249F"/>
    <w:rsid w:val="0003542F"/>
    <w:rsid w:val="00036A2C"/>
    <w:rsid w:val="00037B51"/>
    <w:rsid w:val="00037D73"/>
    <w:rsid w:val="000417E5"/>
    <w:rsid w:val="000420DE"/>
    <w:rsid w:val="000428CD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1E7"/>
    <w:rsid w:val="00064576"/>
    <w:rsid w:val="000663A1"/>
    <w:rsid w:val="00066F6A"/>
    <w:rsid w:val="000702A7"/>
    <w:rsid w:val="00072B06"/>
    <w:rsid w:val="00072ED8"/>
    <w:rsid w:val="0007561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6811"/>
    <w:rsid w:val="000978C2"/>
    <w:rsid w:val="000A1A37"/>
    <w:rsid w:val="000A2213"/>
    <w:rsid w:val="000A5DCB"/>
    <w:rsid w:val="000A637A"/>
    <w:rsid w:val="000A6A73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54F2"/>
    <w:rsid w:val="000D6B25"/>
    <w:rsid w:val="000E29CA"/>
    <w:rsid w:val="000E5145"/>
    <w:rsid w:val="000E576D"/>
    <w:rsid w:val="000F1FEC"/>
    <w:rsid w:val="000F2735"/>
    <w:rsid w:val="000F329E"/>
    <w:rsid w:val="000F38F3"/>
    <w:rsid w:val="000F6245"/>
    <w:rsid w:val="000F6EA4"/>
    <w:rsid w:val="001002C3"/>
    <w:rsid w:val="00101528"/>
    <w:rsid w:val="001033CB"/>
    <w:rsid w:val="001047CB"/>
    <w:rsid w:val="001053AD"/>
    <w:rsid w:val="001058DF"/>
    <w:rsid w:val="00107F85"/>
    <w:rsid w:val="00126287"/>
    <w:rsid w:val="00127EE1"/>
    <w:rsid w:val="0013046D"/>
    <w:rsid w:val="001315A1"/>
    <w:rsid w:val="00132957"/>
    <w:rsid w:val="001343A6"/>
    <w:rsid w:val="0013531D"/>
    <w:rsid w:val="00136FBE"/>
    <w:rsid w:val="00147781"/>
    <w:rsid w:val="00150851"/>
    <w:rsid w:val="001516F7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63E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A42B3"/>
    <w:rsid w:val="001B1114"/>
    <w:rsid w:val="001B1AD4"/>
    <w:rsid w:val="001B218A"/>
    <w:rsid w:val="001B354A"/>
    <w:rsid w:val="001B3B53"/>
    <w:rsid w:val="001B449A"/>
    <w:rsid w:val="001B550B"/>
    <w:rsid w:val="001B6311"/>
    <w:rsid w:val="001B6889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8FF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597B"/>
    <w:rsid w:val="0020610F"/>
    <w:rsid w:val="00207082"/>
    <w:rsid w:val="00216D15"/>
    <w:rsid w:val="00217C8C"/>
    <w:rsid w:val="002208AF"/>
    <w:rsid w:val="0022149F"/>
    <w:rsid w:val="002222A8"/>
    <w:rsid w:val="00225307"/>
    <w:rsid w:val="002263A5"/>
    <w:rsid w:val="002279A8"/>
    <w:rsid w:val="00231509"/>
    <w:rsid w:val="002337F1"/>
    <w:rsid w:val="00233F86"/>
    <w:rsid w:val="00234574"/>
    <w:rsid w:val="002409EB"/>
    <w:rsid w:val="0024143A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1927"/>
    <w:rsid w:val="002B2682"/>
    <w:rsid w:val="002B58FC"/>
    <w:rsid w:val="002B61E4"/>
    <w:rsid w:val="002C213D"/>
    <w:rsid w:val="002C5DB3"/>
    <w:rsid w:val="002C7985"/>
    <w:rsid w:val="002C79D5"/>
    <w:rsid w:val="002D09CB"/>
    <w:rsid w:val="002D2156"/>
    <w:rsid w:val="002D26EA"/>
    <w:rsid w:val="002D2A42"/>
    <w:rsid w:val="002D2FE5"/>
    <w:rsid w:val="002E01EA"/>
    <w:rsid w:val="002E144D"/>
    <w:rsid w:val="002E65AF"/>
    <w:rsid w:val="002E6E0C"/>
    <w:rsid w:val="002E77A9"/>
    <w:rsid w:val="002F0D37"/>
    <w:rsid w:val="002F18F3"/>
    <w:rsid w:val="002F43A0"/>
    <w:rsid w:val="002F696A"/>
    <w:rsid w:val="003003EC"/>
    <w:rsid w:val="003026E9"/>
    <w:rsid w:val="00303D53"/>
    <w:rsid w:val="003068E0"/>
    <w:rsid w:val="00306D57"/>
    <w:rsid w:val="003108D1"/>
    <w:rsid w:val="00310F4B"/>
    <w:rsid w:val="0031143F"/>
    <w:rsid w:val="00314266"/>
    <w:rsid w:val="00315B62"/>
    <w:rsid w:val="003178D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00C2"/>
    <w:rsid w:val="003646D5"/>
    <w:rsid w:val="003659ED"/>
    <w:rsid w:val="003700C0"/>
    <w:rsid w:val="00370AE8"/>
    <w:rsid w:val="00371F2F"/>
    <w:rsid w:val="00372EF0"/>
    <w:rsid w:val="00373077"/>
    <w:rsid w:val="003737A2"/>
    <w:rsid w:val="00375B2E"/>
    <w:rsid w:val="00377D1F"/>
    <w:rsid w:val="003800AC"/>
    <w:rsid w:val="00381D64"/>
    <w:rsid w:val="00384F79"/>
    <w:rsid w:val="00385097"/>
    <w:rsid w:val="0038626C"/>
    <w:rsid w:val="00391C6F"/>
    <w:rsid w:val="0039435E"/>
    <w:rsid w:val="00396646"/>
    <w:rsid w:val="00396B0E"/>
    <w:rsid w:val="003A0664"/>
    <w:rsid w:val="003A160E"/>
    <w:rsid w:val="003A3BFB"/>
    <w:rsid w:val="003A44BB"/>
    <w:rsid w:val="003A7285"/>
    <w:rsid w:val="003A779F"/>
    <w:rsid w:val="003A7A6C"/>
    <w:rsid w:val="003B01DB"/>
    <w:rsid w:val="003B09D1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2B18"/>
    <w:rsid w:val="003D4AAE"/>
    <w:rsid w:val="003D4C75"/>
    <w:rsid w:val="003D7254"/>
    <w:rsid w:val="003E0653"/>
    <w:rsid w:val="003E3B3B"/>
    <w:rsid w:val="003E4A56"/>
    <w:rsid w:val="003E6B00"/>
    <w:rsid w:val="003E7FDB"/>
    <w:rsid w:val="003F06EE"/>
    <w:rsid w:val="003F3B87"/>
    <w:rsid w:val="003F4912"/>
    <w:rsid w:val="003F5904"/>
    <w:rsid w:val="003F71A8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37E9"/>
    <w:rsid w:val="00416A4F"/>
    <w:rsid w:val="00423AC4"/>
    <w:rsid w:val="0042592F"/>
    <w:rsid w:val="004262EB"/>
    <w:rsid w:val="0042799E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2BC0"/>
    <w:rsid w:val="004536AA"/>
    <w:rsid w:val="0045398D"/>
    <w:rsid w:val="004546AA"/>
    <w:rsid w:val="00455046"/>
    <w:rsid w:val="00456074"/>
    <w:rsid w:val="00457476"/>
    <w:rsid w:val="0046076C"/>
    <w:rsid w:val="00460A67"/>
    <w:rsid w:val="004614FB"/>
    <w:rsid w:val="00461D78"/>
    <w:rsid w:val="00462B21"/>
    <w:rsid w:val="0046400A"/>
    <w:rsid w:val="00464372"/>
    <w:rsid w:val="00470298"/>
    <w:rsid w:val="00470B8D"/>
    <w:rsid w:val="00472639"/>
    <w:rsid w:val="00472DD2"/>
    <w:rsid w:val="004749FB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1F5B"/>
    <w:rsid w:val="0049312D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2A16"/>
    <w:rsid w:val="004C5235"/>
    <w:rsid w:val="004C724A"/>
    <w:rsid w:val="004D16B8"/>
    <w:rsid w:val="004D4557"/>
    <w:rsid w:val="004D51E2"/>
    <w:rsid w:val="004D53B8"/>
    <w:rsid w:val="004E2567"/>
    <w:rsid w:val="004E2568"/>
    <w:rsid w:val="004E3576"/>
    <w:rsid w:val="004E49DF"/>
    <w:rsid w:val="004E5256"/>
    <w:rsid w:val="004F1050"/>
    <w:rsid w:val="004F25B3"/>
    <w:rsid w:val="004F6688"/>
    <w:rsid w:val="004F7389"/>
    <w:rsid w:val="00501495"/>
    <w:rsid w:val="00503AE3"/>
    <w:rsid w:val="00504ABA"/>
    <w:rsid w:val="00504EC5"/>
    <w:rsid w:val="005055B0"/>
    <w:rsid w:val="0050662E"/>
    <w:rsid w:val="00512972"/>
    <w:rsid w:val="00514F25"/>
    <w:rsid w:val="00515082"/>
    <w:rsid w:val="00515B07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658"/>
    <w:rsid w:val="00531AF6"/>
    <w:rsid w:val="005337EA"/>
    <w:rsid w:val="0053499F"/>
    <w:rsid w:val="005373F4"/>
    <w:rsid w:val="0054089B"/>
    <w:rsid w:val="00542E65"/>
    <w:rsid w:val="00543739"/>
    <w:rsid w:val="0054378B"/>
    <w:rsid w:val="00544938"/>
    <w:rsid w:val="005470F6"/>
    <w:rsid w:val="005474CA"/>
    <w:rsid w:val="00547C35"/>
    <w:rsid w:val="00552735"/>
    <w:rsid w:val="00552FFB"/>
    <w:rsid w:val="005539A7"/>
    <w:rsid w:val="00553EA6"/>
    <w:rsid w:val="00555C2A"/>
    <w:rsid w:val="005569CD"/>
    <w:rsid w:val="005570F0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77133"/>
    <w:rsid w:val="00580EBD"/>
    <w:rsid w:val="005823CB"/>
    <w:rsid w:val="005840DF"/>
    <w:rsid w:val="005859BF"/>
    <w:rsid w:val="00587DFD"/>
    <w:rsid w:val="0059278C"/>
    <w:rsid w:val="00596BB3"/>
    <w:rsid w:val="005A4EE0"/>
    <w:rsid w:val="005A51D6"/>
    <w:rsid w:val="005A5916"/>
    <w:rsid w:val="005B6C66"/>
    <w:rsid w:val="005C0FC6"/>
    <w:rsid w:val="005C28C5"/>
    <w:rsid w:val="005C297B"/>
    <w:rsid w:val="005C2E30"/>
    <w:rsid w:val="005C3189"/>
    <w:rsid w:val="005C4167"/>
    <w:rsid w:val="005C4AF9"/>
    <w:rsid w:val="005D099E"/>
    <w:rsid w:val="005D131F"/>
    <w:rsid w:val="005D1B78"/>
    <w:rsid w:val="005D2140"/>
    <w:rsid w:val="005D425A"/>
    <w:rsid w:val="005D47C0"/>
    <w:rsid w:val="005E077A"/>
    <w:rsid w:val="005E0ECD"/>
    <w:rsid w:val="005E14CB"/>
    <w:rsid w:val="005E20DD"/>
    <w:rsid w:val="005E3659"/>
    <w:rsid w:val="005E5186"/>
    <w:rsid w:val="005E749D"/>
    <w:rsid w:val="005F0125"/>
    <w:rsid w:val="005F1B6D"/>
    <w:rsid w:val="005F56A8"/>
    <w:rsid w:val="005F58E5"/>
    <w:rsid w:val="00605646"/>
    <w:rsid w:val="006065D7"/>
    <w:rsid w:val="006065EF"/>
    <w:rsid w:val="00610E78"/>
    <w:rsid w:val="00611736"/>
    <w:rsid w:val="00612BA6"/>
    <w:rsid w:val="00614093"/>
    <w:rsid w:val="006144A9"/>
    <w:rsid w:val="00614787"/>
    <w:rsid w:val="00616C21"/>
    <w:rsid w:val="00620EFE"/>
    <w:rsid w:val="00621155"/>
    <w:rsid w:val="00622136"/>
    <w:rsid w:val="006236B5"/>
    <w:rsid w:val="006253B7"/>
    <w:rsid w:val="0062633E"/>
    <w:rsid w:val="006320A3"/>
    <w:rsid w:val="00632853"/>
    <w:rsid w:val="006338A5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3757"/>
    <w:rsid w:val="00654C2B"/>
    <w:rsid w:val="006564B9"/>
    <w:rsid w:val="00656C84"/>
    <w:rsid w:val="006570FC"/>
    <w:rsid w:val="00660E96"/>
    <w:rsid w:val="006613D5"/>
    <w:rsid w:val="00666834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44C9"/>
    <w:rsid w:val="00684F7B"/>
    <w:rsid w:val="00685233"/>
    <w:rsid w:val="006855FC"/>
    <w:rsid w:val="00687A2B"/>
    <w:rsid w:val="00691988"/>
    <w:rsid w:val="00693C2C"/>
    <w:rsid w:val="00694725"/>
    <w:rsid w:val="006A5237"/>
    <w:rsid w:val="006A6129"/>
    <w:rsid w:val="006B22E3"/>
    <w:rsid w:val="006B3F45"/>
    <w:rsid w:val="006C02F6"/>
    <w:rsid w:val="006C08D3"/>
    <w:rsid w:val="006C1D6C"/>
    <w:rsid w:val="006C265F"/>
    <w:rsid w:val="006C306F"/>
    <w:rsid w:val="006C332F"/>
    <w:rsid w:val="006C3D19"/>
    <w:rsid w:val="006C552F"/>
    <w:rsid w:val="006C7AAC"/>
    <w:rsid w:val="006D0318"/>
    <w:rsid w:val="006D0757"/>
    <w:rsid w:val="006D07E0"/>
    <w:rsid w:val="006D0E8A"/>
    <w:rsid w:val="006D3568"/>
    <w:rsid w:val="006D3AEF"/>
    <w:rsid w:val="006D4B9E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072F2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3050"/>
    <w:rsid w:val="00734470"/>
    <w:rsid w:val="0073456C"/>
    <w:rsid w:val="00734CB7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4CF"/>
    <w:rsid w:val="00756CF6"/>
    <w:rsid w:val="00757268"/>
    <w:rsid w:val="0075734B"/>
    <w:rsid w:val="007609E8"/>
    <w:rsid w:val="00761C8E"/>
    <w:rsid w:val="00762E3C"/>
    <w:rsid w:val="00763210"/>
    <w:rsid w:val="00763EBC"/>
    <w:rsid w:val="0076666F"/>
    <w:rsid w:val="00766D30"/>
    <w:rsid w:val="007702B4"/>
    <w:rsid w:val="00770EB6"/>
    <w:rsid w:val="0077185E"/>
    <w:rsid w:val="00772B2B"/>
    <w:rsid w:val="00776635"/>
    <w:rsid w:val="00776724"/>
    <w:rsid w:val="007807B1"/>
    <w:rsid w:val="007807D1"/>
    <w:rsid w:val="0078210C"/>
    <w:rsid w:val="00784BA5"/>
    <w:rsid w:val="0078654C"/>
    <w:rsid w:val="00792C4D"/>
    <w:rsid w:val="00793841"/>
    <w:rsid w:val="00793FEA"/>
    <w:rsid w:val="00794CA5"/>
    <w:rsid w:val="00795BF7"/>
    <w:rsid w:val="00796992"/>
    <w:rsid w:val="00797166"/>
    <w:rsid w:val="007976A6"/>
    <w:rsid w:val="007979AF"/>
    <w:rsid w:val="007A07E7"/>
    <w:rsid w:val="007A120F"/>
    <w:rsid w:val="007A29BF"/>
    <w:rsid w:val="007A6970"/>
    <w:rsid w:val="007A70B1"/>
    <w:rsid w:val="007B0D31"/>
    <w:rsid w:val="007B1D57"/>
    <w:rsid w:val="007B32F0"/>
    <w:rsid w:val="007B3910"/>
    <w:rsid w:val="007B5EE9"/>
    <w:rsid w:val="007B7D81"/>
    <w:rsid w:val="007C29F6"/>
    <w:rsid w:val="007C3BD1"/>
    <w:rsid w:val="007C401E"/>
    <w:rsid w:val="007D2426"/>
    <w:rsid w:val="007D3EA1"/>
    <w:rsid w:val="007D78B4"/>
    <w:rsid w:val="007E10D3"/>
    <w:rsid w:val="007E1FF0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9A6"/>
    <w:rsid w:val="00810DFB"/>
    <w:rsid w:val="00811382"/>
    <w:rsid w:val="00817834"/>
    <w:rsid w:val="00820CF5"/>
    <w:rsid w:val="008211B6"/>
    <w:rsid w:val="008255E8"/>
    <w:rsid w:val="00825650"/>
    <w:rsid w:val="00825CBE"/>
    <w:rsid w:val="008267A3"/>
    <w:rsid w:val="00827747"/>
    <w:rsid w:val="00830460"/>
    <w:rsid w:val="0083086E"/>
    <w:rsid w:val="0083096B"/>
    <w:rsid w:val="0083262F"/>
    <w:rsid w:val="00833D0D"/>
    <w:rsid w:val="00834DA5"/>
    <w:rsid w:val="00837C3E"/>
    <w:rsid w:val="00837DCE"/>
    <w:rsid w:val="008407C9"/>
    <w:rsid w:val="00842AFA"/>
    <w:rsid w:val="00843CDB"/>
    <w:rsid w:val="00845B8E"/>
    <w:rsid w:val="00850545"/>
    <w:rsid w:val="0085753E"/>
    <w:rsid w:val="008628C6"/>
    <w:rsid w:val="008630BC"/>
    <w:rsid w:val="00864D84"/>
    <w:rsid w:val="00865893"/>
    <w:rsid w:val="00866E4A"/>
    <w:rsid w:val="00866F6F"/>
    <w:rsid w:val="00867846"/>
    <w:rsid w:val="0087063D"/>
    <w:rsid w:val="008718D0"/>
    <w:rsid w:val="008719B7"/>
    <w:rsid w:val="00872C08"/>
    <w:rsid w:val="00875E43"/>
    <w:rsid w:val="00875F55"/>
    <w:rsid w:val="0087699B"/>
    <w:rsid w:val="008803D6"/>
    <w:rsid w:val="00881FDE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0799"/>
    <w:rsid w:val="008A0DF3"/>
    <w:rsid w:val="008A3E95"/>
    <w:rsid w:val="008A3F8A"/>
    <w:rsid w:val="008A4C1E"/>
    <w:rsid w:val="008A50DD"/>
    <w:rsid w:val="008B38DA"/>
    <w:rsid w:val="008B6788"/>
    <w:rsid w:val="008B779C"/>
    <w:rsid w:val="008B7D6F"/>
    <w:rsid w:val="008C0975"/>
    <w:rsid w:val="008C1D91"/>
    <w:rsid w:val="008C1E20"/>
    <w:rsid w:val="008C1F06"/>
    <w:rsid w:val="008C52F0"/>
    <w:rsid w:val="008C72B4"/>
    <w:rsid w:val="008C7DCB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6249"/>
    <w:rsid w:val="008F740F"/>
    <w:rsid w:val="009005E6"/>
    <w:rsid w:val="00900ACF"/>
    <w:rsid w:val="009016CF"/>
    <w:rsid w:val="0090415D"/>
    <w:rsid w:val="00910688"/>
    <w:rsid w:val="0091171A"/>
    <w:rsid w:val="00911C30"/>
    <w:rsid w:val="00913FC8"/>
    <w:rsid w:val="00916C91"/>
    <w:rsid w:val="00920330"/>
    <w:rsid w:val="009219A3"/>
    <w:rsid w:val="00922821"/>
    <w:rsid w:val="00923380"/>
    <w:rsid w:val="0092414A"/>
    <w:rsid w:val="00924E20"/>
    <w:rsid w:val="00925BBA"/>
    <w:rsid w:val="00927090"/>
    <w:rsid w:val="00927B55"/>
    <w:rsid w:val="00930553"/>
    <w:rsid w:val="00930ACD"/>
    <w:rsid w:val="00932ADC"/>
    <w:rsid w:val="00934806"/>
    <w:rsid w:val="009446BD"/>
    <w:rsid w:val="009453C3"/>
    <w:rsid w:val="00946690"/>
    <w:rsid w:val="00947E31"/>
    <w:rsid w:val="009512CD"/>
    <w:rsid w:val="00953148"/>
    <w:rsid w:val="009531DF"/>
    <w:rsid w:val="00954381"/>
    <w:rsid w:val="00955259"/>
    <w:rsid w:val="00955D15"/>
    <w:rsid w:val="0095612A"/>
    <w:rsid w:val="00956FCD"/>
    <w:rsid w:val="0095751B"/>
    <w:rsid w:val="00962EEF"/>
    <w:rsid w:val="00963019"/>
    <w:rsid w:val="00963647"/>
    <w:rsid w:val="00963864"/>
    <w:rsid w:val="009651DD"/>
    <w:rsid w:val="00967AFD"/>
    <w:rsid w:val="00972325"/>
    <w:rsid w:val="00976895"/>
    <w:rsid w:val="0098121E"/>
    <w:rsid w:val="00981C9E"/>
    <w:rsid w:val="00982536"/>
    <w:rsid w:val="00984748"/>
    <w:rsid w:val="00987D2C"/>
    <w:rsid w:val="009909A9"/>
    <w:rsid w:val="00991BC5"/>
    <w:rsid w:val="00993D24"/>
    <w:rsid w:val="009966FF"/>
    <w:rsid w:val="00997034"/>
    <w:rsid w:val="009971A9"/>
    <w:rsid w:val="009A0FDB"/>
    <w:rsid w:val="009A37D5"/>
    <w:rsid w:val="009A798E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5019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8EE"/>
    <w:rsid w:val="009D6C80"/>
    <w:rsid w:val="009E2846"/>
    <w:rsid w:val="009E2EF5"/>
    <w:rsid w:val="009E435E"/>
    <w:rsid w:val="009E44AB"/>
    <w:rsid w:val="009E4BA9"/>
    <w:rsid w:val="009E6471"/>
    <w:rsid w:val="009E7097"/>
    <w:rsid w:val="009F55FD"/>
    <w:rsid w:val="009F5B59"/>
    <w:rsid w:val="009F7AFC"/>
    <w:rsid w:val="009F7F80"/>
    <w:rsid w:val="00A00144"/>
    <w:rsid w:val="00A010DF"/>
    <w:rsid w:val="00A01195"/>
    <w:rsid w:val="00A04A82"/>
    <w:rsid w:val="00A05C7B"/>
    <w:rsid w:val="00A05FB5"/>
    <w:rsid w:val="00A0601C"/>
    <w:rsid w:val="00A0780F"/>
    <w:rsid w:val="00A11572"/>
    <w:rsid w:val="00A11A8D"/>
    <w:rsid w:val="00A12F45"/>
    <w:rsid w:val="00A151B3"/>
    <w:rsid w:val="00A15D01"/>
    <w:rsid w:val="00A16C84"/>
    <w:rsid w:val="00A22C01"/>
    <w:rsid w:val="00A22FCC"/>
    <w:rsid w:val="00A24FAC"/>
    <w:rsid w:val="00A2668A"/>
    <w:rsid w:val="00A27C2E"/>
    <w:rsid w:val="00A34047"/>
    <w:rsid w:val="00A351E5"/>
    <w:rsid w:val="00A36991"/>
    <w:rsid w:val="00A40F41"/>
    <w:rsid w:val="00A4114C"/>
    <w:rsid w:val="00A4319D"/>
    <w:rsid w:val="00A43BFF"/>
    <w:rsid w:val="00A44F7A"/>
    <w:rsid w:val="00A464E4"/>
    <w:rsid w:val="00A476AE"/>
    <w:rsid w:val="00A5089E"/>
    <w:rsid w:val="00A5140C"/>
    <w:rsid w:val="00A52521"/>
    <w:rsid w:val="00A5319F"/>
    <w:rsid w:val="00A53D3B"/>
    <w:rsid w:val="00A55454"/>
    <w:rsid w:val="00A55B83"/>
    <w:rsid w:val="00A62896"/>
    <w:rsid w:val="00A63852"/>
    <w:rsid w:val="00A63DC2"/>
    <w:rsid w:val="00A64826"/>
    <w:rsid w:val="00A64E41"/>
    <w:rsid w:val="00A65438"/>
    <w:rsid w:val="00A673BC"/>
    <w:rsid w:val="00A72452"/>
    <w:rsid w:val="00A729A0"/>
    <w:rsid w:val="00A74954"/>
    <w:rsid w:val="00A76646"/>
    <w:rsid w:val="00A8007F"/>
    <w:rsid w:val="00A81EF8"/>
    <w:rsid w:val="00A8252E"/>
    <w:rsid w:val="00A83CA7"/>
    <w:rsid w:val="00A84644"/>
    <w:rsid w:val="00A84E08"/>
    <w:rsid w:val="00A85172"/>
    <w:rsid w:val="00A85940"/>
    <w:rsid w:val="00A86199"/>
    <w:rsid w:val="00A919E1"/>
    <w:rsid w:val="00A93CC6"/>
    <w:rsid w:val="00A94430"/>
    <w:rsid w:val="00A95326"/>
    <w:rsid w:val="00A97C49"/>
    <w:rsid w:val="00AA224F"/>
    <w:rsid w:val="00AA42D4"/>
    <w:rsid w:val="00AA4F7F"/>
    <w:rsid w:val="00AA58FD"/>
    <w:rsid w:val="00AA6D95"/>
    <w:rsid w:val="00AA78AB"/>
    <w:rsid w:val="00AB0D47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2463"/>
    <w:rsid w:val="00AC251D"/>
    <w:rsid w:val="00AC39F8"/>
    <w:rsid w:val="00AC3B3B"/>
    <w:rsid w:val="00AC6727"/>
    <w:rsid w:val="00AD33DB"/>
    <w:rsid w:val="00AD378B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19E2"/>
    <w:rsid w:val="00AF274C"/>
    <w:rsid w:val="00AF36FD"/>
    <w:rsid w:val="00B007EF"/>
    <w:rsid w:val="00B01C0E"/>
    <w:rsid w:val="00B02798"/>
    <w:rsid w:val="00B02B41"/>
    <w:rsid w:val="00B0371D"/>
    <w:rsid w:val="00B04F31"/>
    <w:rsid w:val="00B06AD3"/>
    <w:rsid w:val="00B12806"/>
    <w:rsid w:val="00B12F98"/>
    <w:rsid w:val="00B15B90"/>
    <w:rsid w:val="00B17B89"/>
    <w:rsid w:val="00B23868"/>
    <w:rsid w:val="00B2418D"/>
    <w:rsid w:val="00B244BB"/>
    <w:rsid w:val="00B24A04"/>
    <w:rsid w:val="00B310BA"/>
    <w:rsid w:val="00B3142B"/>
    <w:rsid w:val="00B3290A"/>
    <w:rsid w:val="00B34E4A"/>
    <w:rsid w:val="00B36347"/>
    <w:rsid w:val="00B40D84"/>
    <w:rsid w:val="00B41E45"/>
    <w:rsid w:val="00B43442"/>
    <w:rsid w:val="00B4566C"/>
    <w:rsid w:val="00B465C0"/>
    <w:rsid w:val="00B4773C"/>
    <w:rsid w:val="00B50039"/>
    <w:rsid w:val="00B511D9"/>
    <w:rsid w:val="00B5282A"/>
    <w:rsid w:val="00B5350C"/>
    <w:rsid w:val="00B538F4"/>
    <w:rsid w:val="00B545FE"/>
    <w:rsid w:val="00B6012B"/>
    <w:rsid w:val="00B60142"/>
    <w:rsid w:val="00B606F4"/>
    <w:rsid w:val="00B613FC"/>
    <w:rsid w:val="00B620F6"/>
    <w:rsid w:val="00B628A8"/>
    <w:rsid w:val="00B643E0"/>
    <w:rsid w:val="00B666F6"/>
    <w:rsid w:val="00B6704F"/>
    <w:rsid w:val="00B71167"/>
    <w:rsid w:val="00B724E8"/>
    <w:rsid w:val="00B746D3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977BB"/>
    <w:rsid w:val="00BA0398"/>
    <w:rsid w:val="00BA08B4"/>
    <w:rsid w:val="00BA268E"/>
    <w:rsid w:val="00BA27C8"/>
    <w:rsid w:val="00BA5216"/>
    <w:rsid w:val="00BB04F8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4A79"/>
    <w:rsid w:val="00BD50B0"/>
    <w:rsid w:val="00BD5C2E"/>
    <w:rsid w:val="00BD6511"/>
    <w:rsid w:val="00BE06B0"/>
    <w:rsid w:val="00BE23CD"/>
    <w:rsid w:val="00BE3666"/>
    <w:rsid w:val="00BE37CC"/>
    <w:rsid w:val="00BE39CA"/>
    <w:rsid w:val="00BE4E74"/>
    <w:rsid w:val="00BE5ABE"/>
    <w:rsid w:val="00BE62C2"/>
    <w:rsid w:val="00BE7D54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35F0"/>
    <w:rsid w:val="00C070F2"/>
    <w:rsid w:val="00C12406"/>
    <w:rsid w:val="00C12B87"/>
    <w:rsid w:val="00C13661"/>
    <w:rsid w:val="00C14B20"/>
    <w:rsid w:val="00C15318"/>
    <w:rsid w:val="00C16B03"/>
    <w:rsid w:val="00C2047E"/>
    <w:rsid w:val="00C27723"/>
    <w:rsid w:val="00C30267"/>
    <w:rsid w:val="00C338A5"/>
    <w:rsid w:val="00C33D9A"/>
    <w:rsid w:val="00C3400F"/>
    <w:rsid w:val="00C34982"/>
    <w:rsid w:val="00C35828"/>
    <w:rsid w:val="00C36934"/>
    <w:rsid w:val="00C369C5"/>
    <w:rsid w:val="00C36A36"/>
    <w:rsid w:val="00C408F8"/>
    <w:rsid w:val="00C41E35"/>
    <w:rsid w:val="00C429F3"/>
    <w:rsid w:val="00C44145"/>
    <w:rsid w:val="00C46309"/>
    <w:rsid w:val="00C47253"/>
    <w:rsid w:val="00C51E7D"/>
    <w:rsid w:val="00C553CE"/>
    <w:rsid w:val="00C61DA2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38FC"/>
    <w:rsid w:val="00C96409"/>
    <w:rsid w:val="00C9673A"/>
    <w:rsid w:val="00C97CE3"/>
    <w:rsid w:val="00CA27A3"/>
    <w:rsid w:val="00CA43B5"/>
    <w:rsid w:val="00CA557F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0FA"/>
    <w:rsid w:val="00CD78B5"/>
    <w:rsid w:val="00CE1437"/>
    <w:rsid w:val="00CE307C"/>
    <w:rsid w:val="00CE31CB"/>
    <w:rsid w:val="00CE3675"/>
    <w:rsid w:val="00CE3DFA"/>
    <w:rsid w:val="00CE4265"/>
    <w:rsid w:val="00CE6EA1"/>
    <w:rsid w:val="00CE6FA1"/>
    <w:rsid w:val="00CF0C7F"/>
    <w:rsid w:val="00CF1542"/>
    <w:rsid w:val="00CF1953"/>
    <w:rsid w:val="00CF2697"/>
    <w:rsid w:val="00CF4A6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52E0"/>
    <w:rsid w:val="00D26430"/>
    <w:rsid w:val="00D32398"/>
    <w:rsid w:val="00D34B85"/>
    <w:rsid w:val="00D34E4F"/>
    <w:rsid w:val="00D3699B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B7C"/>
    <w:rsid w:val="00D61FDE"/>
    <w:rsid w:val="00D63023"/>
    <w:rsid w:val="00D63802"/>
    <w:rsid w:val="00D63A38"/>
    <w:rsid w:val="00D66B53"/>
    <w:rsid w:val="00D67262"/>
    <w:rsid w:val="00D72E30"/>
    <w:rsid w:val="00D8098E"/>
    <w:rsid w:val="00D8155E"/>
    <w:rsid w:val="00D8504F"/>
    <w:rsid w:val="00D85CA5"/>
    <w:rsid w:val="00D90209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0B14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B7F9B"/>
    <w:rsid w:val="00DC05D1"/>
    <w:rsid w:val="00DC0990"/>
    <w:rsid w:val="00DC0D89"/>
    <w:rsid w:val="00DC0ED8"/>
    <w:rsid w:val="00DC2B12"/>
    <w:rsid w:val="00DC2DA5"/>
    <w:rsid w:val="00DC3DCB"/>
    <w:rsid w:val="00DC7F98"/>
    <w:rsid w:val="00DD1349"/>
    <w:rsid w:val="00DD17E9"/>
    <w:rsid w:val="00DD46AE"/>
    <w:rsid w:val="00DD5243"/>
    <w:rsid w:val="00DD7AB3"/>
    <w:rsid w:val="00DE1ADA"/>
    <w:rsid w:val="00DE1C3E"/>
    <w:rsid w:val="00DE2074"/>
    <w:rsid w:val="00DE31AF"/>
    <w:rsid w:val="00DE5F53"/>
    <w:rsid w:val="00DE60F1"/>
    <w:rsid w:val="00DE756A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912"/>
    <w:rsid w:val="00E15EDD"/>
    <w:rsid w:val="00E20D17"/>
    <w:rsid w:val="00E225D9"/>
    <w:rsid w:val="00E2278F"/>
    <w:rsid w:val="00E238EA"/>
    <w:rsid w:val="00E23E38"/>
    <w:rsid w:val="00E2427A"/>
    <w:rsid w:val="00E26A2E"/>
    <w:rsid w:val="00E3161F"/>
    <w:rsid w:val="00E33724"/>
    <w:rsid w:val="00E341E0"/>
    <w:rsid w:val="00E34589"/>
    <w:rsid w:val="00E34B0A"/>
    <w:rsid w:val="00E35E58"/>
    <w:rsid w:val="00E36C87"/>
    <w:rsid w:val="00E37FD5"/>
    <w:rsid w:val="00E40405"/>
    <w:rsid w:val="00E404CB"/>
    <w:rsid w:val="00E41DE9"/>
    <w:rsid w:val="00E42037"/>
    <w:rsid w:val="00E54E35"/>
    <w:rsid w:val="00E5643C"/>
    <w:rsid w:val="00E577E9"/>
    <w:rsid w:val="00E57927"/>
    <w:rsid w:val="00E60661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143E"/>
    <w:rsid w:val="00E82BF1"/>
    <w:rsid w:val="00E83DB1"/>
    <w:rsid w:val="00E84E6A"/>
    <w:rsid w:val="00E85C22"/>
    <w:rsid w:val="00E868AB"/>
    <w:rsid w:val="00E875B2"/>
    <w:rsid w:val="00E92F84"/>
    <w:rsid w:val="00E93562"/>
    <w:rsid w:val="00E935AE"/>
    <w:rsid w:val="00E9774F"/>
    <w:rsid w:val="00EA6C47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1D70"/>
    <w:rsid w:val="00EF2D1C"/>
    <w:rsid w:val="00EF42EB"/>
    <w:rsid w:val="00EF4B42"/>
    <w:rsid w:val="00EF5C18"/>
    <w:rsid w:val="00EF5D2B"/>
    <w:rsid w:val="00EF7C4F"/>
    <w:rsid w:val="00F016D8"/>
    <w:rsid w:val="00F018A7"/>
    <w:rsid w:val="00F034F8"/>
    <w:rsid w:val="00F04CD5"/>
    <w:rsid w:val="00F0540D"/>
    <w:rsid w:val="00F10450"/>
    <w:rsid w:val="00F121C7"/>
    <w:rsid w:val="00F1285D"/>
    <w:rsid w:val="00F149EE"/>
    <w:rsid w:val="00F1614C"/>
    <w:rsid w:val="00F1615C"/>
    <w:rsid w:val="00F17809"/>
    <w:rsid w:val="00F20D7B"/>
    <w:rsid w:val="00F23257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0474"/>
    <w:rsid w:val="00F437A1"/>
    <w:rsid w:val="00F4575C"/>
    <w:rsid w:val="00F459A0"/>
    <w:rsid w:val="00F45AC2"/>
    <w:rsid w:val="00F45ED3"/>
    <w:rsid w:val="00F4663D"/>
    <w:rsid w:val="00F503F3"/>
    <w:rsid w:val="00F50FE3"/>
    <w:rsid w:val="00F5321D"/>
    <w:rsid w:val="00F54850"/>
    <w:rsid w:val="00F553D8"/>
    <w:rsid w:val="00F56FD9"/>
    <w:rsid w:val="00F57421"/>
    <w:rsid w:val="00F578F8"/>
    <w:rsid w:val="00F60EAF"/>
    <w:rsid w:val="00F62247"/>
    <w:rsid w:val="00F64595"/>
    <w:rsid w:val="00F65665"/>
    <w:rsid w:val="00F67166"/>
    <w:rsid w:val="00F70BD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331F"/>
    <w:rsid w:val="00F945BD"/>
    <w:rsid w:val="00F96676"/>
    <w:rsid w:val="00F97BCF"/>
    <w:rsid w:val="00FA11F2"/>
    <w:rsid w:val="00FA338B"/>
    <w:rsid w:val="00FA6994"/>
    <w:rsid w:val="00FA6F31"/>
    <w:rsid w:val="00FA77AE"/>
    <w:rsid w:val="00FB1248"/>
    <w:rsid w:val="00FB293B"/>
    <w:rsid w:val="00FB2CA4"/>
    <w:rsid w:val="00FB49E9"/>
    <w:rsid w:val="00FB4FC8"/>
    <w:rsid w:val="00FB7419"/>
    <w:rsid w:val="00FC28D6"/>
    <w:rsid w:val="00FC2D85"/>
    <w:rsid w:val="00FC2E84"/>
    <w:rsid w:val="00FC6658"/>
    <w:rsid w:val="00FD049D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  <w:rsid w:val="00FF72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0BDA234"/>
  <w15:docId w15:val="{6C253634-FFB9-4725-B0EC-9BDC8EE8E7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5C2A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555C2A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555C2A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555C2A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555C2A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CD70FA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CD70FA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CD70FA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CD70FA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CD70FA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555C2A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555C2A"/>
  </w:style>
  <w:style w:type="paragraph" w:customStyle="1" w:styleId="00ClientCover">
    <w:name w:val="00ClientCover"/>
    <w:basedOn w:val="Normal"/>
    <w:rsid w:val="00555C2A"/>
  </w:style>
  <w:style w:type="paragraph" w:customStyle="1" w:styleId="02Text">
    <w:name w:val="02Text"/>
    <w:basedOn w:val="Normal"/>
    <w:rsid w:val="00555C2A"/>
  </w:style>
  <w:style w:type="paragraph" w:customStyle="1" w:styleId="BillBasic">
    <w:name w:val="BillBasic"/>
    <w:link w:val="BillBasicChar"/>
    <w:rsid w:val="00555C2A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555C2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555C2A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555C2A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555C2A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555C2A"/>
    <w:pPr>
      <w:spacing w:before="240"/>
    </w:pPr>
  </w:style>
  <w:style w:type="paragraph" w:customStyle="1" w:styleId="EnactingWords">
    <w:name w:val="EnactingWords"/>
    <w:basedOn w:val="BillBasic"/>
    <w:rsid w:val="00555C2A"/>
    <w:pPr>
      <w:spacing w:before="120"/>
    </w:pPr>
  </w:style>
  <w:style w:type="paragraph" w:customStyle="1" w:styleId="Amain">
    <w:name w:val="A main"/>
    <w:basedOn w:val="BillBasic"/>
    <w:rsid w:val="00555C2A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555C2A"/>
    <w:pPr>
      <w:ind w:left="1100"/>
    </w:pPr>
  </w:style>
  <w:style w:type="paragraph" w:customStyle="1" w:styleId="Apara">
    <w:name w:val="A para"/>
    <w:basedOn w:val="BillBasic"/>
    <w:rsid w:val="00555C2A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555C2A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555C2A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555C2A"/>
    <w:pPr>
      <w:ind w:left="1100"/>
    </w:pPr>
  </w:style>
  <w:style w:type="paragraph" w:customStyle="1" w:styleId="aExamHead">
    <w:name w:val="aExam Head"/>
    <w:basedOn w:val="BillBasicHeading"/>
    <w:next w:val="aExam"/>
    <w:rsid w:val="00555C2A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555C2A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555C2A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555C2A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555C2A"/>
    <w:pPr>
      <w:spacing w:before="120" w:after="60"/>
    </w:pPr>
  </w:style>
  <w:style w:type="paragraph" w:customStyle="1" w:styleId="HeaderOdd6">
    <w:name w:val="HeaderOdd6"/>
    <w:basedOn w:val="HeaderEven6"/>
    <w:rsid w:val="00555C2A"/>
    <w:pPr>
      <w:jc w:val="right"/>
    </w:pPr>
  </w:style>
  <w:style w:type="paragraph" w:customStyle="1" w:styleId="HeaderOdd">
    <w:name w:val="HeaderOdd"/>
    <w:basedOn w:val="HeaderEven"/>
    <w:rsid w:val="00555C2A"/>
    <w:pPr>
      <w:jc w:val="right"/>
    </w:pPr>
  </w:style>
  <w:style w:type="paragraph" w:customStyle="1" w:styleId="N-TOCheading">
    <w:name w:val="N-TOCheading"/>
    <w:basedOn w:val="BillBasicHeading"/>
    <w:next w:val="N-9pt"/>
    <w:rsid w:val="00555C2A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555C2A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555C2A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555C2A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555C2A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555C2A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555C2A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555C2A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555C2A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555C2A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555C2A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555C2A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555C2A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555C2A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555C2A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555C2A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555C2A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555C2A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555C2A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555C2A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555C2A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555C2A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555C2A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CD70FA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555C2A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555C2A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555C2A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555C2A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555C2A"/>
    <w:pPr>
      <w:spacing w:before="240"/>
      <w:ind w:left="2600" w:hanging="2600"/>
    </w:pPr>
    <w:rPr>
      <w:sz w:val="26"/>
    </w:rPr>
  </w:style>
  <w:style w:type="character" w:styleId="LineNumber">
    <w:name w:val="line number"/>
    <w:basedOn w:val="DefaultParagraphFont"/>
    <w:rsid w:val="00555C2A"/>
    <w:rPr>
      <w:rFonts w:ascii="Arial" w:hAnsi="Arial"/>
      <w:sz w:val="16"/>
    </w:rPr>
  </w:style>
  <w:style w:type="paragraph" w:customStyle="1" w:styleId="PageBreak">
    <w:name w:val="PageBreak"/>
    <w:basedOn w:val="Normal"/>
    <w:rsid w:val="00555C2A"/>
    <w:rPr>
      <w:sz w:val="4"/>
    </w:rPr>
  </w:style>
  <w:style w:type="paragraph" w:customStyle="1" w:styleId="04Dictionary">
    <w:name w:val="04Dictionary"/>
    <w:basedOn w:val="Normal"/>
    <w:rsid w:val="00555C2A"/>
  </w:style>
  <w:style w:type="paragraph" w:customStyle="1" w:styleId="N-line1">
    <w:name w:val="N-line1"/>
    <w:basedOn w:val="BillBasic"/>
    <w:rsid w:val="00555C2A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555C2A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555C2A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555C2A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555C2A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555C2A"/>
  </w:style>
  <w:style w:type="paragraph" w:customStyle="1" w:styleId="03Schedule">
    <w:name w:val="03Schedule"/>
    <w:basedOn w:val="Normal"/>
    <w:rsid w:val="00555C2A"/>
  </w:style>
  <w:style w:type="paragraph" w:customStyle="1" w:styleId="ISched-heading">
    <w:name w:val="I Sched-heading"/>
    <w:basedOn w:val="BillBasicHeading"/>
    <w:next w:val="Normal"/>
    <w:rsid w:val="00555C2A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555C2A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555C2A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555C2A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555C2A"/>
  </w:style>
  <w:style w:type="paragraph" w:customStyle="1" w:styleId="Ipara">
    <w:name w:val="I para"/>
    <w:basedOn w:val="Apara"/>
    <w:rsid w:val="00555C2A"/>
    <w:pPr>
      <w:outlineLvl w:val="9"/>
    </w:pPr>
  </w:style>
  <w:style w:type="paragraph" w:customStyle="1" w:styleId="Isubpara">
    <w:name w:val="I subpara"/>
    <w:basedOn w:val="Asubpara"/>
    <w:rsid w:val="00555C2A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555C2A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555C2A"/>
  </w:style>
  <w:style w:type="character" w:customStyle="1" w:styleId="CharDivNo">
    <w:name w:val="CharDivNo"/>
    <w:basedOn w:val="DefaultParagraphFont"/>
    <w:rsid w:val="00555C2A"/>
  </w:style>
  <w:style w:type="character" w:customStyle="1" w:styleId="CharDivText">
    <w:name w:val="CharDivText"/>
    <w:basedOn w:val="DefaultParagraphFont"/>
    <w:rsid w:val="00555C2A"/>
  </w:style>
  <w:style w:type="character" w:customStyle="1" w:styleId="CharPartNo">
    <w:name w:val="CharPartNo"/>
    <w:basedOn w:val="DefaultParagraphFont"/>
    <w:rsid w:val="00555C2A"/>
  </w:style>
  <w:style w:type="paragraph" w:customStyle="1" w:styleId="Placeholder">
    <w:name w:val="Placeholder"/>
    <w:basedOn w:val="Normal"/>
    <w:rsid w:val="00555C2A"/>
    <w:rPr>
      <w:sz w:val="10"/>
    </w:rPr>
  </w:style>
  <w:style w:type="paragraph" w:styleId="PlainText">
    <w:name w:val="Plain Text"/>
    <w:basedOn w:val="Normal"/>
    <w:rsid w:val="00555C2A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555C2A"/>
  </w:style>
  <w:style w:type="character" w:customStyle="1" w:styleId="CharChapText">
    <w:name w:val="CharChapText"/>
    <w:basedOn w:val="DefaultParagraphFont"/>
    <w:rsid w:val="00555C2A"/>
  </w:style>
  <w:style w:type="character" w:customStyle="1" w:styleId="CharPartText">
    <w:name w:val="CharPartText"/>
    <w:basedOn w:val="DefaultParagraphFont"/>
    <w:rsid w:val="00555C2A"/>
  </w:style>
  <w:style w:type="paragraph" w:styleId="TOC1">
    <w:name w:val="toc 1"/>
    <w:basedOn w:val="Normal"/>
    <w:next w:val="Normal"/>
    <w:autoRedefine/>
    <w:rsid w:val="00555C2A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555C2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555C2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555C2A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555C2A"/>
  </w:style>
  <w:style w:type="paragraph" w:styleId="Title">
    <w:name w:val="Title"/>
    <w:basedOn w:val="Normal"/>
    <w:qFormat/>
    <w:rsid w:val="00CD70FA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555C2A"/>
    <w:pPr>
      <w:ind w:left="4252"/>
    </w:pPr>
  </w:style>
  <w:style w:type="paragraph" w:customStyle="1" w:styleId="ActNo">
    <w:name w:val="ActNo"/>
    <w:basedOn w:val="BillBasicHeading"/>
    <w:rsid w:val="00555C2A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555C2A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555C2A"/>
    <w:pPr>
      <w:ind w:left="1500" w:hanging="400"/>
    </w:pPr>
  </w:style>
  <w:style w:type="paragraph" w:customStyle="1" w:styleId="LongTitle">
    <w:name w:val="LongTitle"/>
    <w:basedOn w:val="BillBasic"/>
    <w:rsid w:val="00555C2A"/>
    <w:pPr>
      <w:spacing w:before="300"/>
    </w:pPr>
  </w:style>
  <w:style w:type="paragraph" w:customStyle="1" w:styleId="Minister">
    <w:name w:val="Minister"/>
    <w:basedOn w:val="BillBasic"/>
    <w:rsid w:val="00555C2A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555C2A"/>
    <w:pPr>
      <w:tabs>
        <w:tab w:val="left" w:pos="4320"/>
      </w:tabs>
    </w:pPr>
  </w:style>
  <w:style w:type="paragraph" w:customStyle="1" w:styleId="madeunder">
    <w:name w:val="made under"/>
    <w:basedOn w:val="BillBasic"/>
    <w:rsid w:val="00555C2A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555C2A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555C2A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555C2A"/>
    <w:rPr>
      <w:i/>
    </w:rPr>
  </w:style>
  <w:style w:type="paragraph" w:customStyle="1" w:styleId="00SigningPage">
    <w:name w:val="00SigningPage"/>
    <w:basedOn w:val="Normal"/>
    <w:rsid w:val="00555C2A"/>
  </w:style>
  <w:style w:type="paragraph" w:customStyle="1" w:styleId="Aparareturn">
    <w:name w:val="A para return"/>
    <w:basedOn w:val="BillBasic"/>
    <w:rsid w:val="00555C2A"/>
    <w:pPr>
      <w:ind w:left="1600"/>
    </w:pPr>
  </w:style>
  <w:style w:type="paragraph" w:customStyle="1" w:styleId="Asubparareturn">
    <w:name w:val="A subpara return"/>
    <w:basedOn w:val="BillBasic"/>
    <w:rsid w:val="00555C2A"/>
    <w:pPr>
      <w:ind w:left="2100"/>
    </w:pPr>
  </w:style>
  <w:style w:type="paragraph" w:customStyle="1" w:styleId="CommentNum">
    <w:name w:val="CommentNum"/>
    <w:basedOn w:val="Comment"/>
    <w:rsid w:val="00555C2A"/>
    <w:pPr>
      <w:ind w:left="1800" w:hanging="1800"/>
    </w:pPr>
  </w:style>
  <w:style w:type="paragraph" w:styleId="TOC8">
    <w:name w:val="toc 8"/>
    <w:basedOn w:val="TOC3"/>
    <w:next w:val="Normal"/>
    <w:autoRedefine/>
    <w:rsid w:val="00555C2A"/>
    <w:pPr>
      <w:keepNext w:val="0"/>
      <w:spacing w:before="120"/>
    </w:pPr>
  </w:style>
  <w:style w:type="paragraph" w:customStyle="1" w:styleId="Judges">
    <w:name w:val="Judges"/>
    <w:basedOn w:val="Minister"/>
    <w:rsid w:val="00555C2A"/>
    <w:pPr>
      <w:spacing w:before="180"/>
    </w:pPr>
  </w:style>
  <w:style w:type="paragraph" w:customStyle="1" w:styleId="BillFor">
    <w:name w:val="BillFor"/>
    <w:basedOn w:val="BillBasicHeading"/>
    <w:rsid w:val="00555C2A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555C2A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555C2A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555C2A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555C2A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555C2A"/>
    <w:pPr>
      <w:spacing w:before="60"/>
      <w:ind w:left="2540" w:hanging="400"/>
    </w:pPr>
  </w:style>
  <w:style w:type="paragraph" w:customStyle="1" w:styleId="aDefpara">
    <w:name w:val="aDef para"/>
    <w:basedOn w:val="Apara"/>
    <w:rsid w:val="00555C2A"/>
  </w:style>
  <w:style w:type="paragraph" w:customStyle="1" w:styleId="aDefsubpara">
    <w:name w:val="aDef subpara"/>
    <w:basedOn w:val="Asubpara"/>
    <w:rsid w:val="00555C2A"/>
  </w:style>
  <w:style w:type="paragraph" w:customStyle="1" w:styleId="Idefpara">
    <w:name w:val="I def para"/>
    <w:basedOn w:val="Ipara"/>
    <w:rsid w:val="00555C2A"/>
  </w:style>
  <w:style w:type="paragraph" w:customStyle="1" w:styleId="Idefsubpara">
    <w:name w:val="I def subpara"/>
    <w:basedOn w:val="Isubpara"/>
    <w:rsid w:val="00555C2A"/>
  </w:style>
  <w:style w:type="paragraph" w:customStyle="1" w:styleId="Notified">
    <w:name w:val="Notified"/>
    <w:basedOn w:val="BillBasic"/>
    <w:rsid w:val="00555C2A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555C2A"/>
  </w:style>
  <w:style w:type="paragraph" w:customStyle="1" w:styleId="IDict-Heading">
    <w:name w:val="I Dict-Heading"/>
    <w:basedOn w:val="BillBasicHeading"/>
    <w:rsid w:val="00555C2A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555C2A"/>
  </w:style>
  <w:style w:type="paragraph" w:styleId="Salutation">
    <w:name w:val="Salutation"/>
    <w:basedOn w:val="Normal"/>
    <w:next w:val="Normal"/>
    <w:rsid w:val="00CD70FA"/>
  </w:style>
  <w:style w:type="paragraph" w:customStyle="1" w:styleId="aNoteBullet">
    <w:name w:val="aNoteBullet"/>
    <w:basedOn w:val="aNoteSymb"/>
    <w:rsid w:val="00555C2A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CD70FA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555C2A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555C2A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555C2A"/>
    <w:pPr>
      <w:spacing w:before="60"/>
      <w:ind w:firstLine="0"/>
    </w:pPr>
  </w:style>
  <w:style w:type="paragraph" w:customStyle="1" w:styleId="MinisterWord">
    <w:name w:val="MinisterWord"/>
    <w:basedOn w:val="Normal"/>
    <w:rsid w:val="00555C2A"/>
    <w:pPr>
      <w:spacing w:before="60"/>
      <w:jc w:val="right"/>
    </w:pPr>
  </w:style>
  <w:style w:type="paragraph" w:customStyle="1" w:styleId="aExamPara">
    <w:name w:val="aExamPara"/>
    <w:basedOn w:val="aExam"/>
    <w:rsid w:val="00555C2A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555C2A"/>
    <w:pPr>
      <w:ind w:left="1500"/>
    </w:pPr>
  </w:style>
  <w:style w:type="paragraph" w:customStyle="1" w:styleId="aExamBullet">
    <w:name w:val="aExamBullet"/>
    <w:basedOn w:val="aExam"/>
    <w:rsid w:val="00555C2A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555C2A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555C2A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555C2A"/>
    <w:rPr>
      <w:sz w:val="20"/>
    </w:rPr>
  </w:style>
  <w:style w:type="paragraph" w:customStyle="1" w:styleId="aParaNotePara">
    <w:name w:val="aParaNotePara"/>
    <w:basedOn w:val="aNoteParaSymb"/>
    <w:rsid w:val="00555C2A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555C2A"/>
    <w:rPr>
      <w:b/>
    </w:rPr>
  </w:style>
  <w:style w:type="character" w:customStyle="1" w:styleId="charBoldItals">
    <w:name w:val="charBoldItals"/>
    <w:basedOn w:val="DefaultParagraphFont"/>
    <w:rsid w:val="00555C2A"/>
    <w:rPr>
      <w:b/>
      <w:i/>
    </w:rPr>
  </w:style>
  <w:style w:type="character" w:customStyle="1" w:styleId="charItals">
    <w:name w:val="charItals"/>
    <w:basedOn w:val="DefaultParagraphFont"/>
    <w:rsid w:val="00555C2A"/>
    <w:rPr>
      <w:i/>
    </w:rPr>
  </w:style>
  <w:style w:type="character" w:customStyle="1" w:styleId="charUnderline">
    <w:name w:val="charUnderline"/>
    <w:basedOn w:val="DefaultParagraphFont"/>
    <w:rsid w:val="00555C2A"/>
    <w:rPr>
      <w:u w:val="single"/>
    </w:rPr>
  </w:style>
  <w:style w:type="paragraph" w:customStyle="1" w:styleId="TableHd">
    <w:name w:val="TableHd"/>
    <w:basedOn w:val="Normal"/>
    <w:rsid w:val="00555C2A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555C2A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555C2A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555C2A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555C2A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555C2A"/>
    <w:pPr>
      <w:spacing w:before="60" w:after="60"/>
    </w:pPr>
  </w:style>
  <w:style w:type="paragraph" w:customStyle="1" w:styleId="IshadedH5Sec">
    <w:name w:val="I shaded H5 Sec"/>
    <w:basedOn w:val="AH5Sec"/>
    <w:rsid w:val="00555C2A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555C2A"/>
  </w:style>
  <w:style w:type="paragraph" w:customStyle="1" w:styleId="Penalty">
    <w:name w:val="Penalty"/>
    <w:basedOn w:val="Amainreturn"/>
    <w:rsid w:val="00555C2A"/>
  </w:style>
  <w:style w:type="paragraph" w:customStyle="1" w:styleId="aNoteText">
    <w:name w:val="aNoteText"/>
    <w:basedOn w:val="aNoteSymb"/>
    <w:rsid w:val="00555C2A"/>
    <w:pPr>
      <w:spacing w:before="60"/>
      <w:ind w:firstLine="0"/>
    </w:pPr>
  </w:style>
  <w:style w:type="paragraph" w:customStyle="1" w:styleId="aExamINum">
    <w:name w:val="aExamINum"/>
    <w:basedOn w:val="aExam"/>
    <w:rsid w:val="00CD70FA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555C2A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CD70FA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555C2A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555C2A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555C2A"/>
    <w:pPr>
      <w:ind w:left="1600"/>
    </w:pPr>
  </w:style>
  <w:style w:type="paragraph" w:customStyle="1" w:styleId="aExampar">
    <w:name w:val="aExampar"/>
    <w:basedOn w:val="aExamss"/>
    <w:rsid w:val="00555C2A"/>
    <w:pPr>
      <w:ind w:left="1600"/>
    </w:pPr>
  </w:style>
  <w:style w:type="paragraph" w:customStyle="1" w:styleId="aExamINumss">
    <w:name w:val="aExamINumss"/>
    <w:basedOn w:val="aExamss"/>
    <w:rsid w:val="00555C2A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555C2A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555C2A"/>
    <w:pPr>
      <w:ind w:left="1500"/>
    </w:pPr>
  </w:style>
  <w:style w:type="paragraph" w:customStyle="1" w:styleId="aExamNumTextpar">
    <w:name w:val="aExamNumTextpar"/>
    <w:basedOn w:val="aExampar"/>
    <w:rsid w:val="00CD70FA"/>
    <w:pPr>
      <w:ind w:left="2000"/>
    </w:pPr>
  </w:style>
  <w:style w:type="paragraph" w:customStyle="1" w:styleId="aExamBulletss">
    <w:name w:val="aExamBulletss"/>
    <w:basedOn w:val="aExamss"/>
    <w:rsid w:val="00555C2A"/>
    <w:pPr>
      <w:ind w:left="1500" w:hanging="400"/>
    </w:pPr>
  </w:style>
  <w:style w:type="paragraph" w:customStyle="1" w:styleId="aExamBulletpar">
    <w:name w:val="aExamBulletpar"/>
    <w:basedOn w:val="aExampar"/>
    <w:rsid w:val="00555C2A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555C2A"/>
    <w:pPr>
      <w:ind w:left="2140"/>
    </w:pPr>
  </w:style>
  <w:style w:type="paragraph" w:customStyle="1" w:styleId="aExamsubpar">
    <w:name w:val="aExamsubpar"/>
    <w:basedOn w:val="aExamss"/>
    <w:rsid w:val="00555C2A"/>
    <w:pPr>
      <w:ind w:left="2140"/>
    </w:pPr>
  </w:style>
  <w:style w:type="paragraph" w:customStyle="1" w:styleId="aExamNumsubpar">
    <w:name w:val="aExamNumsubpar"/>
    <w:basedOn w:val="aExamsubpar"/>
    <w:rsid w:val="00555C2A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CD70FA"/>
    <w:pPr>
      <w:ind w:left="2540"/>
    </w:pPr>
  </w:style>
  <w:style w:type="paragraph" w:customStyle="1" w:styleId="aExamBulletsubpar">
    <w:name w:val="aExamBulletsubpar"/>
    <w:basedOn w:val="aExamsubpar"/>
    <w:rsid w:val="00555C2A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555C2A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555C2A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555C2A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555C2A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555C2A"/>
    <w:pPr>
      <w:spacing w:before="60"/>
      <w:ind w:firstLine="0"/>
    </w:pPr>
  </w:style>
  <w:style w:type="paragraph" w:customStyle="1" w:styleId="aNoteParasubpar">
    <w:name w:val="aNoteParasubpar"/>
    <w:basedOn w:val="aNotesubpar"/>
    <w:rsid w:val="00CD70FA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555C2A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555C2A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555C2A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555C2A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555C2A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CD70FA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CD70FA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555C2A"/>
  </w:style>
  <w:style w:type="paragraph" w:customStyle="1" w:styleId="SchApara">
    <w:name w:val="Sch A para"/>
    <w:basedOn w:val="Apara"/>
    <w:rsid w:val="00555C2A"/>
  </w:style>
  <w:style w:type="paragraph" w:customStyle="1" w:styleId="SchAsubpara">
    <w:name w:val="Sch A subpara"/>
    <w:basedOn w:val="Asubpara"/>
    <w:rsid w:val="00555C2A"/>
  </w:style>
  <w:style w:type="paragraph" w:customStyle="1" w:styleId="SchAsubsubpara">
    <w:name w:val="Sch A subsubpara"/>
    <w:basedOn w:val="Asubsubpara"/>
    <w:rsid w:val="00555C2A"/>
  </w:style>
  <w:style w:type="paragraph" w:customStyle="1" w:styleId="TOCOL1">
    <w:name w:val="TOCOL 1"/>
    <w:basedOn w:val="TOC1"/>
    <w:rsid w:val="00555C2A"/>
  </w:style>
  <w:style w:type="paragraph" w:customStyle="1" w:styleId="TOCOL2">
    <w:name w:val="TOCOL 2"/>
    <w:basedOn w:val="TOC2"/>
    <w:rsid w:val="00555C2A"/>
    <w:pPr>
      <w:keepNext w:val="0"/>
    </w:pPr>
  </w:style>
  <w:style w:type="paragraph" w:customStyle="1" w:styleId="TOCOL3">
    <w:name w:val="TOCOL 3"/>
    <w:basedOn w:val="TOC3"/>
    <w:rsid w:val="00555C2A"/>
    <w:pPr>
      <w:keepNext w:val="0"/>
    </w:pPr>
  </w:style>
  <w:style w:type="paragraph" w:customStyle="1" w:styleId="TOCOL4">
    <w:name w:val="TOCOL 4"/>
    <w:basedOn w:val="TOC4"/>
    <w:rsid w:val="00555C2A"/>
    <w:pPr>
      <w:keepNext w:val="0"/>
    </w:pPr>
  </w:style>
  <w:style w:type="paragraph" w:customStyle="1" w:styleId="TOCOL5">
    <w:name w:val="TOCOL 5"/>
    <w:basedOn w:val="TOC5"/>
    <w:rsid w:val="00555C2A"/>
    <w:pPr>
      <w:tabs>
        <w:tab w:val="left" w:pos="400"/>
      </w:tabs>
    </w:pPr>
  </w:style>
  <w:style w:type="paragraph" w:customStyle="1" w:styleId="TOCOL6">
    <w:name w:val="TOCOL 6"/>
    <w:basedOn w:val="TOC6"/>
    <w:rsid w:val="00555C2A"/>
    <w:pPr>
      <w:keepNext w:val="0"/>
    </w:pPr>
  </w:style>
  <w:style w:type="paragraph" w:customStyle="1" w:styleId="TOCOL7">
    <w:name w:val="TOCOL 7"/>
    <w:basedOn w:val="TOC7"/>
    <w:rsid w:val="00555C2A"/>
  </w:style>
  <w:style w:type="paragraph" w:customStyle="1" w:styleId="TOCOL8">
    <w:name w:val="TOCOL 8"/>
    <w:basedOn w:val="TOC8"/>
    <w:rsid w:val="00555C2A"/>
  </w:style>
  <w:style w:type="paragraph" w:customStyle="1" w:styleId="TOCOL9">
    <w:name w:val="TOCOL 9"/>
    <w:basedOn w:val="TOC9"/>
    <w:rsid w:val="00555C2A"/>
    <w:pPr>
      <w:ind w:right="0"/>
    </w:pPr>
  </w:style>
  <w:style w:type="paragraph" w:styleId="TOC9">
    <w:name w:val="toc 9"/>
    <w:basedOn w:val="Normal"/>
    <w:next w:val="Normal"/>
    <w:autoRedefine/>
    <w:rsid w:val="00555C2A"/>
    <w:pPr>
      <w:ind w:left="1920" w:right="600"/>
    </w:pPr>
  </w:style>
  <w:style w:type="paragraph" w:customStyle="1" w:styleId="Billname1">
    <w:name w:val="Billname1"/>
    <w:basedOn w:val="Normal"/>
    <w:rsid w:val="00555C2A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555C2A"/>
    <w:rPr>
      <w:sz w:val="20"/>
    </w:rPr>
  </w:style>
  <w:style w:type="paragraph" w:customStyle="1" w:styleId="TablePara10">
    <w:name w:val="TablePara10"/>
    <w:basedOn w:val="tablepara"/>
    <w:rsid w:val="00555C2A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555C2A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555C2A"/>
  </w:style>
  <w:style w:type="character" w:customStyle="1" w:styleId="charPage">
    <w:name w:val="charPage"/>
    <w:basedOn w:val="DefaultParagraphFont"/>
    <w:rsid w:val="00555C2A"/>
  </w:style>
  <w:style w:type="character" w:styleId="PageNumber">
    <w:name w:val="page number"/>
    <w:basedOn w:val="DefaultParagraphFont"/>
    <w:rsid w:val="00555C2A"/>
  </w:style>
  <w:style w:type="paragraph" w:customStyle="1" w:styleId="Letterhead">
    <w:name w:val="Letterhead"/>
    <w:rsid w:val="00555C2A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CD70FA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CD70FA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555C2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555C2A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CD70FA"/>
  </w:style>
  <w:style w:type="character" w:customStyle="1" w:styleId="FooterChar">
    <w:name w:val="Footer Char"/>
    <w:basedOn w:val="DefaultParagraphFont"/>
    <w:link w:val="Footer"/>
    <w:rsid w:val="00555C2A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555C2A"/>
    <w:rPr>
      <w:sz w:val="24"/>
      <w:lang w:eastAsia="en-US"/>
    </w:rPr>
  </w:style>
  <w:style w:type="paragraph" w:customStyle="1" w:styleId="01aPreamble">
    <w:name w:val="01aPreamble"/>
    <w:basedOn w:val="Normal"/>
    <w:qFormat/>
    <w:rsid w:val="00555C2A"/>
  </w:style>
  <w:style w:type="paragraph" w:customStyle="1" w:styleId="TableBullet">
    <w:name w:val="TableBullet"/>
    <w:basedOn w:val="TableText10"/>
    <w:qFormat/>
    <w:rsid w:val="00555C2A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555C2A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555C2A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CD70FA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CD70FA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555C2A"/>
    <w:pPr>
      <w:numPr>
        <w:numId w:val="19"/>
      </w:numPr>
    </w:pPr>
  </w:style>
  <w:style w:type="paragraph" w:customStyle="1" w:styleId="ISchMain">
    <w:name w:val="I Sch Main"/>
    <w:basedOn w:val="BillBasic"/>
    <w:rsid w:val="00555C2A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555C2A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555C2A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555C2A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555C2A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555C2A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555C2A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555C2A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555C2A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555C2A"/>
    <w:rPr>
      <w:sz w:val="24"/>
      <w:lang w:eastAsia="en-US"/>
    </w:rPr>
  </w:style>
  <w:style w:type="paragraph" w:customStyle="1" w:styleId="Status">
    <w:name w:val="Status"/>
    <w:basedOn w:val="Normal"/>
    <w:rsid w:val="00555C2A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555C2A"/>
    <w:pPr>
      <w:spacing w:before="60"/>
      <w:jc w:val="center"/>
    </w:pPr>
  </w:style>
  <w:style w:type="paragraph" w:customStyle="1" w:styleId="00AssAmLandscape">
    <w:name w:val="00AssAmLandscape"/>
    <w:basedOn w:val="02TextLandscape"/>
    <w:qFormat/>
    <w:rsid w:val="00CD70FA"/>
  </w:style>
  <w:style w:type="character" w:customStyle="1" w:styleId="charitals0">
    <w:name w:val="charitals"/>
    <w:basedOn w:val="DefaultParagraphFont"/>
    <w:rsid w:val="00531658"/>
  </w:style>
  <w:style w:type="character" w:customStyle="1" w:styleId="charcithyperlinkital0">
    <w:name w:val="charcithyperlinkital"/>
    <w:basedOn w:val="DefaultParagraphFont"/>
    <w:rsid w:val="00531658"/>
  </w:style>
  <w:style w:type="paragraph" w:customStyle="1" w:styleId="adef0">
    <w:name w:val="adef"/>
    <w:basedOn w:val="Normal"/>
    <w:rsid w:val="00E8143E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bolditals0">
    <w:name w:val="charbolditals"/>
    <w:basedOn w:val="DefaultParagraphFont"/>
    <w:rsid w:val="00E8143E"/>
  </w:style>
  <w:style w:type="paragraph" w:customStyle="1" w:styleId="adefpara0">
    <w:name w:val="adefpara"/>
    <w:basedOn w:val="Normal"/>
    <w:rsid w:val="00E8143E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cithyperlinkabbrev0">
    <w:name w:val="charcithyperlinkabbrev"/>
    <w:basedOn w:val="DefaultParagraphFont"/>
    <w:rsid w:val="00D63023"/>
  </w:style>
  <w:style w:type="character" w:styleId="UnresolvedMention">
    <w:name w:val="Unresolved Mention"/>
    <w:basedOn w:val="DefaultParagraphFont"/>
    <w:uiPriority w:val="99"/>
    <w:semiHidden/>
    <w:unhideWhenUsed/>
    <w:rsid w:val="00A16C84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555C2A"/>
  </w:style>
  <w:style w:type="paragraph" w:customStyle="1" w:styleId="05Endnote0">
    <w:name w:val="05Endnote"/>
    <w:basedOn w:val="Normal"/>
    <w:rsid w:val="00555C2A"/>
  </w:style>
  <w:style w:type="paragraph" w:customStyle="1" w:styleId="06Copyright">
    <w:name w:val="06Copyright"/>
    <w:basedOn w:val="Normal"/>
    <w:rsid w:val="00555C2A"/>
  </w:style>
  <w:style w:type="paragraph" w:customStyle="1" w:styleId="RepubNo">
    <w:name w:val="RepubNo"/>
    <w:basedOn w:val="BillBasicHeading"/>
    <w:rsid w:val="00555C2A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555C2A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555C2A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555C2A"/>
    <w:rPr>
      <w:rFonts w:ascii="Arial" w:hAnsi="Arial"/>
      <w:b/>
    </w:rPr>
  </w:style>
  <w:style w:type="paragraph" w:customStyle="1" w:styleId="CoverSubHdg">
    <w:name w:val="CoverSubHdg"/>
    <w:basedOn w:val="CoverHeading"/>
    <w:rsid w:val="00555C2A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555C2A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555C2A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555C2A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555C2A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555C2A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555C2A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555C2A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555C2A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555C2A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555C2A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555C2A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555C2A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555C2A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555C2A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555C2A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555C2A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555C2A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555C2A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555C2A"/>
  </w:style>
  <w:style w:type="character" w:customStyle="1" w:styleId="charTableText">
    <w:name w:val="charTableText"/>
    <w:basedOn w:val="DefaultParagraphFont"/>
    <w:rsid w:val="00555C2A"/>
  </w:style>
  <w:style w:type="paragraph" w:customStyle="1" w:styleId="Dict-HeadingSymb">
    <w:name w:val="Dict-Heading Symb"/>
    <w:basedOn w:val="Dict-Heading"/>
    <w:rsid w:val="00555C2A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555C2A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555C2A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555C2A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555C2A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555C2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555C2A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555C2A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555C2A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555C2A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555C2A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555C2A"/>
    <w:pPr>
      <w:ind w:hanging="480"/>
    </w:pPr>
  </w:style>
  <w:style w:type="paragraph" w:styleId="MacroText">
    <w:name w:val="macro"/>
    <w:link w:val="MacroTextChar"/>
    <w:semiHidden/>
    <w:rsid w:val="00555C2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555C2A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555C2A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555C2A"/>
  </w:style>
  <w:style w:type="paragraph" w:customStyle="1" w:styleId="RenumProvEntries">
    <w:name w:val="RenumProvEntries"/>
    <w:basedOn w:val="Normal"/>
    <w:rsid w:val="00555C2A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555C2A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555C2A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555C2A"/>
    <w:pPr>
      <w:ind w:left="252"/>
    </w:pPr>
  </w:style>
  <w:style w:type="paragraph" w:customStyle="1" w:styleId="RenumTableHdg">
    <w:name w:val="RenumTableHdg"/>
    <w:basedOn w:val="Normal"/>
    <w:rsid w:val="00555C2A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555C2A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555C2A"/>
    <w:rPr>
      <w:b w:val="0"/>
    </w:rPr>
  </w:style>
  <w:style w:type="paragraph" w:customStyle="1" w:styleId="Sched-FormSymb">
    <w:name w:val="Sched-Form Symb"/>
    <w:basedOn w:val="Sched-Form"/>
    <w:rsid w:val="00555C2A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555C2A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555C2A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555C2A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555C2A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555C2A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555C2A"/>
    <w:pPr>
      <w:ind w:firstLine="0"/>
    </w:pPr>
    <w:rPr>
      <w:b/>
    </w:rPr>
  </w:style>
  <w:style w:type="paragraph" w:customStyle="1" w:styleId="EndNoteTextPub">
    <w:name w:val="EndNoteTextPub"/>
    <w:basedOn w:val="Normal"/>
    <w:rsid w:val="00555C2A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555C2A"/>
    <w:rPr>
      <w:szCs w:val="24"/>
    </w:rPr>
  </w:style>
  <w:style w:type="character" w:customStyle="1" w:styleId="charNotBold">
    <w:name w:val="charNotBold"/>
    <w:basedOn w:val="DefaultParagraphFont"/>
    <w:rsid w:val="00555C2A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555C2A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555C2A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555C2A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555C2A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555C2A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555C2A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555C2A"/>
    <w:pPr>
      <w:tabs>
        <w:tab w:val="left" w:pos="2700"/>
      </w:tabs>
      <w:spacing w:before="0"/>
    </w:pPr>
  </w:style>
  <w:style w:type="paragraph" w:customStyle="1" w:styleId="parainpara">
    <w:name w:val="para in para"/>
    <w:rsid w:val="00555C2A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555C2A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555C2A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555C2A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555C2A"/>
    <w:rPr>
      <w:b w:val="0"/>
      <w:sz w:val="32"/>
    </w:rPr>
  </w:style>
  <w:style w:type="paragraph" w:customStyle="1" w:styleId="MH1Chapter">
    <w:name w:val="M H1 Chapter"/>
    <w:basedOn w:val="AH1Chapter"/>
    <w:rsid w:val="00555C2A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555C2A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555C2A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555C2A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555C2A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555C2A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555C2A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555C2A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555C2A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555C2A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555C2A"/>
    <w:pPr>
      <w:ind w:left="1800"/>
    </w:pPr>
  </w:style>
  <w:style w:type="paragraph" w:customStyle="1" w:styleId="Modparareturn">
    <w:name w:val="Mod para return"/>
    <w:basedOn w:val="AparareturnSymb"/>
    <w:rsid w:val="00555C2A"/>
    <w:pPr>
      <w:ind w:left="2300"/>
    </w:pPr>
  </w:style>
  <w:style w:type="paragraph" w:customStyle="1" w:styleId="Modsubparareturn">
    <w:name w:val="Mod subpara return"/>
    <w:basedOn w:val="AsubparareturnSymb"/>
    <w:rsid w:val="00555C2A"/>
    <w:pPr>
      <w:ind w:left="3040"/>
    </w:pPr>
  </w:style>
  <w:style w:type="paragraph" w:customStyle="1" w:styleId="Modref">
    <w:name w:val="Mod ref"/>
    <w:basedOn w:val="refSymb"/>
    <w:rsid w:val="00555C2A"/>
    <w:pPr>
      <w:ind w:left="1100"/>
    </w:pPr>
  </w:style>
  <w:style w:type="paragraph" w:customStyle="1" w:styleId="ModaNote">
    <w:name w:val="Mod aNote"/>
    <w:basedOn w:val="aNoteSymb"/>
    <w:rsid w:val="00555C2A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555C2A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555C2A"/>
    <w:pPr>
      <w:ind w:left="0" w:firstLine="0"/>
    </w:pPr>
  </w:style>
  <w:style w:type="paragraph" w:customStyle="1" w:styleId="AmdtEntries">
    <w:name w:val="AmdtEntries"/>
    <w:basedOn w:val="BillBasicHeading"/>
    <w:rsid w:val="00555C2A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555C2A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555C2A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555C2A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555C2A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555C2A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555C2A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555C2A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555C2A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555C2A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555C2A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555C2A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555C2A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555C2A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555C2A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555C2A"/>
  </w:style>
  <w:style w:type="paragraph" w:customStyle="1" w:styleId="refSymb">
    <w:name w:val="ref Symb"/>
    <w:basedOn w:val="BillBasic"/>
    <w:next w:val="Normal"/>
    <w:rsid w:val="00555C2A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555C2A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555C2A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555C2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555C2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555C2A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555C2A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555C2A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555C2A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555C2A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555C2A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555C2A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555C2A"/>
    <w:pPr>
      <w:ind w:left="1599" w:hanging="2081"/>
    </w:pPr>
  </w:style>
  <w:style w:type="paragraph" w:customStyle="1" w:styleId="IdefsubparaSymb">
    <w:name w:val="I def subpara Symb"/>
    <w:basedOn w:val="IsubparaSymb"/>
    <w:rsid w:val="00555C2A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555C2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555C2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555C2A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555C2A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555C2A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555C2A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555C2A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555C2A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555C2A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555C2A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555C2A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555C2A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555C2A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555C2A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555C2A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555C2A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555C2A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555C2A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555C2A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555C2A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555C2A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555C2A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555C2A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555C2A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555C2A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555C2A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555C2A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555C2A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555C2A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555C2A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555C2A"/>
  </w:style>
  <w:style w:type="paragraph" w:customStyle="1" w:styleId="PenaltyParaSymb">
    <w:name w:val="PenaltyPara Symb"/>
    <w:basedOn w:val="Normal"/>
    <w:rsid w:val="00555C2A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555C2A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555C2A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555C2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584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yperlink" Target="http://www.legislation.act.gov.au/a/2000-48" TargetMode="External"/><Relationship Id="rId39" Type="http://schemas.openxmlformats.org/officeDocument/2006/relationships/footer" Target="footer9.xml"/><Relationship Id="rId21" Type="http://schemas.openxmlformats.org/officeDocument/2006/relationships/hyperlink" Target="https://www.legislation.act.gov.au/a/2023-46/" TargetMode="External"/><Relationship Id="rId34" Type="http://schemas.openxmlformats.org/officeDocument/2006/relationships/hyperlink" Target="http://www.fairtrading.nsw.gov.au" TargetMode="External"/><Relationship Id="rId42" Type="http://schemas.openxmlformats.org/officeDocument/2006/relationships/header" Target="header8.xml"/><Relationship Id="rId47" Type="http://schemas.openxmlformats.org/officeDocument/2006/relationships/header" Target="header11.xml"/><Relationship Id="rId50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9" Type="http://schemas.openxmlformats.org/officeDocument/2006/relationships/hyperlink" Target="https://www.legislation.gov.au/Series/C1958A00062" TargetMode="Externa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23-14" TargetMode="External"/><Relationship Id="rId32" Type="http://schemas.openxmlformats.org/officeDocument/2006/relationships/hyperlink" Target="http://www.legislation.act.gov.au/a/2004-12" TargetMode="External"/><Relationship Id="rId37" Type="http://schemas.openxmlformats.org/officeDocument/2006/relationships/footer" Target="footer7.xml"/><Relationship Id="rId40" Type="http://schemas.openxmlformats.org/officeDocument/2006/relationships/hyperlink" Target="http://www.legislation.act.gov.au/a/2001-14" TargetMode="External"/><Relationship Id="rId45" Type="http://schemas.openxmlformats.org/officeDocument/2006/relationships/footer" Target="footer1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sl/2008-3" TargetMode="Externa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header" Target="header7.xml"/><Relationship Id="rId49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hyperlink" Target="http://www.legislation.act.gov.au/a/2001-14" TargetMode="External"/><Relationship Id="rId44" Type="http://schemas.openxmlformats.org/officeDocument/2006/relationships/footer" Target="footer10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4-11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hyperlink" Target="http://www.legislation.act.gov.au/a/2004-12" TargetMode="External"/><Relationship Id="rId30" Type="http://schemas.openxmlformats.org/officeDocument/2006/relationships/hyperlink" Target="https://www.legislation.gov.au/Series/C1958A00062" TargetMode="External"/><Relationship Id="rId35" Type="http://schemas.openxmlformats.org/officeDocument/2006/relationships/header" Target="header6.xml"/><Relationship Id="rId43" Type="http://schemas.openxmlformats.org/officeDocument/2006/relationships/header" Target="header9.xml"/><Relationship Id="rId48" Type="http://schemas.openxmlformats.org/officeDocument/2006/relationships/header" Target="header12.xml"/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://www.legislation.act.gov.au/a/2023-14" TargetMode="External"/><Relationship Id="rId33" Type="http://schemas.openxmlformats.org/officeDocument/2006/relationships/hyperlink" Target="http://www.legislation.act.gov.au/a/2001-14" TargetMode="External"/><Relationship Id="rId38" Type="http://schemas.openxmlformats.org/officeDocument/2006/relationships/footer" Target="footer8.xml"/><Relationship Id="rId46" Type="http://schemas.openxmlformats.org/officeDocument/2006/relationships/header" Target="header10.xml"/><Relationship Id="rId20" Type="http://schemas.openxmlformats.org/officeDocument/2006/relationships/footer" Target="footer6.xml"/><Relationship Id="rId41" Type="http://schemas.openxmlformats.org/officeDocument/2006/relationships/hyperlink" Target="http://www.legislation.act.gov.a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1062</Words>
  <Characters>5402</Characters>
  <Application>Microsoft Office Word</Application>
  <DocSecurity>0</DocSecurity>
  <Lines>205</Lines>
  <Paragraphs>115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Building (General) Amendment Regulation 2024 (No )</vt:lpstr>
    </vt:vector>
  </TitlesOfParts>
  <Manager>Regulation</Manager>
  <Company>Section</Company>
  <LinksUpToDate>false</LinksUpToDate>
  <CharactersWithSpaces>6402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Building (General) Amendment Regulation 2024 (No )</dc:title>
  <dc:subject>Building (General) Regulation 2008</dc:subject>
  <dc:creator>ACT Government</dc:creator>
  <cp:keywords>N01</cp:keywords>
  <dc:description>J2024-153</dc:description>
  <cp:lastModifiedBy>PCODCS</cp:lastModifiedBy>
  <cp:revision>4</cp:revision>
  <cp:lastPrinted>2024-04-29T03:43:00Z</cp:lastPrinted>
  <dcterms:created xsi:type="dcterms:W3CDTF">2024-04-30T06:51:00Z</dcterms:created>
  <dcterms:modified xsi:type="dcterms:W3CDTF">2024-04-30T06:52:00Z</dcterms:modified>
  <cp:category>SL2024-6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Sarah Crisp</vt:lpwstr>
  </property>
  <property fmtid="{D5CDD505-2E9C-101B-9397-08002B2CF9AE}" pid="5" name="ClientEmail1">
    <vt:lpwstr>Sarah.Crisp@act.gov.au</vt:lpwstr>
  </property>
  <property fmtid="{D5CDD505-2E9C-101B-9397-08002B2CF9AE}" pid="6" name="ClientPh1">
    <vt:lpwstr>62070665</vt:lpwstr>
  </property>
  <property fmtid="{D5CDD505-2E9C-101B-9397-08002B2CF9AE}" pid="7" name="ClientName2">
    <vt:lpwstr>Vanessa Margules</vt:lpwstr>
  </property>
  <property fmtid="{D5CDD505-2E9C-101B-9397-08002B2CF9AE}" pid="8" name="ClientEmail2">
    <vt:lpwstr>Vanessa.Margules@act.gov.au</vt:lpwstr>
  </property>
  <property fmtid="{D5CDD505-2E9C-101B-9397-08002B2CF9AE}" pid="9" name="ClientPh2">
    <vt:lpwstr>62071814</vt:lpwstr>
  </property>
  <property fmtid="{D5CDD505-2E9C-101B-9397-08002B2CF9AE}" pid="10" name="jobType">
    <vt:lpwstr>Drafting</vt:lpwstr>
  </property>
  <property fmtid="{D5CDD505-2E9C-101B-9397-08002B2CF9AE}" pid="11" name="DMSID">
    <vt:lpwstr>12640259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Building (General) Amendment Regulation 2024 (No )</vt:lpwstr>
  </property>
  <property fmtid="{D5CDD505-2E9C-101B-9397-08002B2CF9AE}" pid="15" name="ActName">
    <vt:lpwstr>Building Act 2004</vt:lpwstr>
  </property>
  <property fmtid="{D5CDD505-2E9C-101B-9397-08002B2CF9AE}" pid="16" name="DrafterName">
    <vt:lpwstr>Sue Erickson</vt:lpwstr>
  </property>
  <property fmtid="{D5CDD505-2E9C-101B-9397-08002B2CF9AE}" pid="17" name="DrafterEmail">
    <vt:lpwstr>Sue.Erickson@act.gov.au</vt:lpwstr>
  </property>
  <property fmtid="{D5CDD505-2E9C-101B-9397-08002B2CF9AE}" pid="18" name="DrafterPh">
    <vt:lpwstr>(02) 6207 9578</vt:lpwstr>
  </property>
  <property fmtid="{D5CDD505-2E9C-101B-9397-08002B2CF9AE}" pid="19" name="SettlerName">
    <vt:lpwstr>Anne-Marie Hardwick</vt:lpwstr>
  </property>
  <property fmtid="{D5CDD505-2E9C-101B-9397-08002B2CF9AE}" pid="20" name="SettlerEmail">
    <vt:lpwstr>Anne-Marie.Hardwick@act.gov.au</vt:lpwstr>
  </property>
  <property fmtid="{D5CDD505-2E9C-101B-9397-08002B2CF9AE}" pid="21" name="SettlerPh">
    <vt:lpwstr>62053869</vt:lpwstr>
  </property>
  <property fmtid="{D5CDD505-2E9C-101B-9397-08002B2CF9AE}" pid="22" name="MSIP_Label_69af8531-eb46-4968-8cb3-105d2f5ea87e_Enabled">
    <vt:lpwstr>true</vt:lpwstr>
  </property>
  <property fmtid="{D5CDD505-2E9C-101B-9397-08002B2CF9AE}" pid="23" name="MSIP_Label_69af8531-eb46-4968-8cb3-105d2f5ea87e_SetDate">
    <vt:lpwstr>2024-04-17T00:04:35Z</vt:lpwstr>
  </property>
  <property fmtid="{D5CDD505-2E9C-101B-9397-08002B2CF9AE}" pid="24" name="MSIP_Label_69af8531-eb46-4968-8cb3-105d2f5ea87e_Method">
    <vt:lpwstr>Standard</vt:lpwstr>
  </property>
  <property fmtid="{D5CDD505-2E9C-101B-9397-08002B2CF9AE}" pid="25" name="MSIP_Label_69af8531-eb46-4968-8cb3-105d2f5ea87e_Name">
    <vt:lpwstr>Official - No Marking</vt:lpwstr>
  </property>
  <property fmtid="{D5CDD505-2E9C-101B-9397-08002B2CF9AE}" pid="26" name="MSIP_Label_69af8531-eb46-4968-8cb3-105d2f5ea87e_SiteId">
    <vt:lpwstr>b46c1908-0334-4236-b978-585ee88e4199</vt:lpwstr>
  </property>
  <property fmtid="{D5CDD505-2E9C-101B-9397-08002B2CF9AE}" pid="27" name="MSIP_Label_69af8531-eb46-4968-8cb3-105d2f5ea87e_ActionId">
    <vt:lpwstr>c98287bc-7681-4bfd-a6df-7b8bedbbfcec</vt:lpwstr>
  </property>
  <property fmtid="{D5CDD505-2E9C-101B-9397-08002B2CF9AE}" pid="28" name="MSIP_Label_69af8531-eb46-4968-8cb3-105d2f5ea87e_ContentBits">
    <vt:lpwstr>0</vt:lpwstr>
  </property>
  <property fmtid="{D5CDD505-2E9C-101B-9397-08002B2CF9AE}" pid="29" name="Status">
    <vt:lpwstr> </vt:lpwstr>
  </property>
  <property fmtid="{D5CDD505-2E9C-101B-9397-08002B2CF9AE}" pid="30" name="Eff">
    <vt:lpwstr> </vt:lpwstr>
  </property>
  <property fmtid="{D5CDD505-2E9C-101B-9397-08002B2CF9AE}" pid="31" name="EndDt">
    <vt:lpwstr>  </vt:lpwstr>
  </property>
  <property fmtid="{D5CDD505-2E9C-101B-9397-08002B2CF9AE}" pid="32" name="RepubDt">
    <vt:lpwstr>  </vt:lpwstr>
  </property>
  <property fmtid="{D5CDD505-2E9C-101B-9397-08002B2CF9AE}" pid="33" name="StartDt">
    <vt:lpwstr>  </vt:lpwstr>
  </property>
</Properties>
</file>